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69D19" w14:textId="77777777" w:rsidR="00E2661C" w:rsidRDefault="00E2661C" w:rsidP="00E2661C">
      <w:pPr>
        <w:spacing w:after="0" w:line="480" w:lineRule="auto"/>
        <w:jc w:val="center"/>
        <w:rPr>
          <w:rFonts w:ascii="Times New Roman" w:hAnsi="Times New Roman" w:cs="Times New Roman"/>
          <w:b/>
          <w:sz w:val="24"/>
          <w:szCs w:val="24"/>
        </w:rPr>
      </w:pPr>
    </w:p>
    <w:p w14:paraId="0F89F9CD" w14:textId="77777777" w:rsidR="00E2661C" w:rsidRDefault="00E2661C" w:rsidP="00E2661C">
      <w:pPr>
        <w:spacing w:after="0" w:line="480" w:lineRule="auto"/>
        <w:jc w:val="center"/>
        <w:rPr>
          <w:rFonts w:ascii="Times New Roman" w:hAnsi="Times New Roman" w:cs="Times New Roman"/>
          <w:b/>
          <w:sz w:val="24"/>
          <w:szCs w:val="24"/>
        </w:rPr>
      </w:pPr>
    </w:p>
    <w:p w14:paraId="0D3D3209" w14:textId="77777777" w:rsidR="00E2661C" w:rsidRDefault="00E2661C" w:rsidP="00E2661C">
      <w:pPr>
        <w:spacing w:after="0" w:line="480" w:lineRule="auto"/>
        <w:jc w:val="center"/>
        <w:rPr>
          <w:rFonts w:ascii="Times New Roman" w:hAnsi="Times New Roman" w:cs="Times New Roman"/>
          <w:b/>
          <w:sz w:val="24"/>
          <w:szCs w:val="24"/>
        </w:rPr>
      </w:pPr>
    </w:p>
    <w:p w14:paraId="48A0E1F5" w14:textId="1C8CC6DF" w:rsidR="00E2661C" w:rsidRDefault="00E2661C" w:rsidP="00E2661C">
      <w:pPr>
        <w:spacing w:after="0" w:line="480" w:lineRule="auto"/>
        <w:jc w:val="center"/>
        <w:rPr>
          <w:rFonts w:ascii="Times New Roman" w:hAnsi="Times New Roman" w:cs="Times New Roman"/>
          <w:b/>
          <w:sz w:val="24"/>
          <w:szCs w:val="24"/>
        </w:rPr>
      </w:pPr>
    </w:p>
    <w:p w14:paraId="5FB6091D" w14:textId="2A0D8DF1" w:rsidR="00E2661C" w:rsidRDefault="00E2661C" w:rsidP="00E2661C">
      <w:pPr>
        <w:spacing w:after="0" w:line="480" w:lineRule="auto"/>
        <w:jc w:val="center"/>
        <w:rPr>
          <w:rFonts w:ascii="Times New Roman" w:hAnsi="Times New Roman" w:cs="Times New Roman"/>
          <w:b/>
          <w:sz w:val="24"/>
          <w:szCs w:val="24"/>
        </w:rPr>
      </w:pPr>
    </w:p>
    <w:p w14:paraId="650B14F7" w14:textId="04019F20" w:rsidR="00E2661C" w:rsidRDefault="00E2661C" w:rsidP="00E2661C">
      <w:pPr>
        <w:spacing w:after="0" w:line="480" w:lineRule="auto"/>
        <w:jc w:val="center"/>
        <w:rPr>
          <w:rFonts w:ascii="Times New Roman" w:hAnsi="Times New Roman" w:cs="Times New Roman"/>
          <w:b/>
          <w:sz w:val="24"/>
          <w:szCs w:val="24"/>
        </w:rPr>
      </w:pPr>
    </w:p>
    <w:p w14:paraId="4D424C37" w14:textId="251E1F0B" w:rsidR="00E2661C" w:rsidRDefault="00E2661C" w:rsidP="00E2661C">
      <w:pPr>
        <w:spacing w:after="0" w:line="480" w:lineRule="auto"/>
        <w:jc w:val="center"/>
        <w:rPr>
          <w:rFonts w:ascii="Times New Roman" w:hAnsi="Times New Roman" w:cs="Times New Roman"/>
          <w:b/>
          <w:sz w:val="24"/>
          <w:szCs w:val="24"/>
        </w:rPr>
      </w:pPr>
    </w:p>
    <w:p w14:paraId="0F99A1F2" w14:textId="0DCBA9B9" w:rsidR="00E2661C" w:rsidRDefault="00E2661C" w:rsidP="00E2661C">
      <w:pPr>
        <w:spacing w:after="0" w:line="480" w:lineRule="auto"/>
        <w:jc w:val="center"/>
        <w:rPr>
          <w:rFonts w:ascii="Times New Roman" w:hAnsi="Times New Roman" w:cs="Times New Roman"/>
          <w:b/>
          <w:sz w:val="24"/>
          <w:szCs w:val="24"/>
        </w:rPr>
      </w:pPr>
    </w:p>
    <w:p w14:paraId="593ACBC3" w14:textId="472FF268" w:rsidR="00E2661C" w:rsidRDefault="00E2661C" w:rsidP="00E2661C">
      <w:pPr>
        <w:spacing w:after="0" w:line="480" w:lineRule="auto"/>
        <w:jc w:val="center"/>
        <w:rPr>
          <w:rFonts w:ascii="Times New Roman" w:hAnsi="Times New Roman" w:cs="Times New Roman"/>
          <w:b/>
          <w:sz w:val="24"/>
          <w:szCs w:val="24"/>
        </w:rPr>
      </w:pPr>
    </w:p>
    <w:p w14:paraId="15736623" w14:textId="77777777" w:rsidR="00E2661C" w:rsidRDefault="00E2661C" w:rsidP="00E2661C">
      <w:pPr>
        <w:spacing w:after="0" w:line="480" w:lineRule="auto"/>
        <w:jc w:val="center"/>
        <w:rPr>
          <w:rFonts w:ascii="Times New Roman" w:hAnsi="Times New Roman" w:cs="Times New Roman"/>
          <w:b/>
          <w:sz w:val="24"/>
          <w:szCs w:val="24"/>
        </w:rPr>
      </w:pPr>
    </w:p>
    <w:p w14:paraId="1C5BA8C0" w14:textId="77777777" w:rsidR="00E2661C" w:rsidRDefault="00E2661C" w:rsidP="00E2661C">
      <w:pPr>
        <w:spacing w:after="0" w:line="480" w:lineRule="auto"/>
        <w:jc w:val="center"/>
        <w:rPr>
          <w:rFonts w:ascii="Times New Roman" w:hAnsi="Times New Roman" w:cs="Times New Roman"/>
          <w:b/>
          <w:sz w:val="24"/>
          <w:szCs w:val="24"/>
        </w:rPr>
      </w:pPr>
    </w:p>
    <w:p w14:paraId="610617C7" w14:textId="7C928740" w:rsidR="00DB48FB" w:rsidRPr="00E2661C" w:rsidRDefault="00E2661C" w:rsidP="00E2661C">
      <w:pPr>
        <w:spacing w:after="0" w:line="480" w:lineRule="auto"/>
        <w:jc w:val="center"/>
        <w:rPr>
          <w:rFonts w:ascii="Times New Roman" w:hAnsi="Times New Roman" w:cs="Times New Roman"/>
          <w:sz w:val="24"/>
          <w:szCs w:val="24"/>
        </w:rPr>
      </w:pPr>
      <w:bookmarkStart w:id="0" w:name="_GoBack"/>
      <w:r w:rsidRPr="00E2661C">
        <w:rPr>
          <w:rFonts w:ascii="Times New Roman" w:hAnsi="Times New Roman" w:cs="Times New Roman"/>
          <w:sz w:val="24"/>
          <w:szCs w:val="24"/>
        </w:rPr>
        <w:t xml:space="preserve">Cash flow statement </w:t>
      </w:r>
    </w:p>
    <w:p w14:paraId="41CB1BBD" w14:textId="77777777" w:rsidR="00DB48FB" w:rsidRPr="00E2661C" w:rsidRDefault="00DB48FB" w:rsidP="00E2661C">
      <w:pPr>
        <w:spacing w:after="0" w:line="480" w:lineRule="auto"/>
        <w:jc w:val="center"/>
        <w:rPr>
          <w:rFonts w:ascii="Times New Roman" w:hAnsi="Times New Roman" w:cs="Times New Roman"/>
          <w:sz w:val="24"/>
          <w:szCs w:val="24"/>
        </w:rPr>
      </w:pPr>
      <w:r w:rsidRPr="00E2661C">
        <w:rPr>
          <w:rFonts w:ascii="Times New Roman" w:hAnsi="Times New Roman" w:cs="Times New Roman"/>
          <w:sz w:val="24"/>
          <w:szCs w:val="24"/>
        </w:rPr>
        <w:t>University Name</w:t>
      </w:r>
    </w:p>
    <w:p w14:paraId="27F3F176" w14:textId="77777777" w:rsidR="00DB48FB" w:rsidRPr="00E2661C" w:rsidRDefault="00DB48FB" w:rsidP="00E2661C">
      <w:pPr>
        <w:spacing w:after="0" w:line="480" w:lineRule="auto"/>
        <w:jc w:val="center"/>
        <w:rPr>
          <w:rFonts w:ascii="Times New Roman" w:hAnsi="Times New Roman" w:cs="Times New Roman"/>
          <w:sz w:val="24"/>
          <w:szCs w:val="24"/>
        </w:rPr>
      </w:pPr>
      <w:r w:rsidRPr="00E2661C">
        <w:rPr>
          <w:rFonts w:ascii="Times New Roman" w:hAnsi="Times New Roman" w:cs="Times New Roman"/>
          <w:sz w:val="24"/>
          <w:szCs w:val="24"/>
        </w:rPr>
        <w:t>Student’s Name</w:t>
      </w:r>
    </w:p>
    <w:bookmarkEnd w:id="0"/>
    <w:p w14:paraId="0BA2030D" w14:textId="615BCB35" w:rsidR="00DB48FB" w:rsidRPr="003769A8" w:rsidRDefault="00DB48FB" w:rsidP="00E2661C">
      <w:pPr>
        <w:spacing w:after="0" w:line="480" w:lineRule="auto"/>
        <w:rPr>
          <w:rFonts w:ascii="Times New Roman" w:hAnsi="Times New Roman" w:cs="Times New Roman"/>
          <w:sz w:val="24"/>
          <w:szCs w:val="24"/>
        </w:rPr>
      </w:pPr>
    </w:p>
    <w:p w14:paraId="198FA705" w14:textId="37071A79" w:rsidR="00DB48FB" w:rsidRPr="003769A8" w:rsidRDefault="00DB48FB" w:rsidP="00E2661C">
      <w:pPr>
        <w:spacing w:after="0" w:line="480" w:lineRule="auto"/>
        <w:rPr>
          <w:rFonts w:ascii="Times New Roman" w:hAnsi="Times New Roman" w:cs="Times New Roman"/>
          <w:sz w:val="24"/>
          <w:szCs w:val="24"/>
        </w:rPr>
      </w:pPr>
    </w:p>
    <w:p w14:paraId="268F5B84" w14:textId="64B69C56" w:rsidR="00DB48FB" w:rsidRPr="003769A8" w:rsidRDefault="00DB48FB" w:rsidP="00E2661C">
      <w:pPr>
        <w:spacing w:after="0" w:line="480" w:lineRule="auto"/>
        <w:rPr>
          <w:rFonts w:ascii="Times New Roman" w:hAnsi="Times New Roman" w:cs="Times New Roman"/>
          <w:sz w:val="24"/>
          <w:szCs w:val="24"/>
        </w:rPr>
      </w:pPr>
    </w:p>
    <w:p w14:paraId="4C9870B9" w14:textId="0F294F1D" w:rsidR="00DB48FB" w:rsidRPr="003769A8" w:rsidRDefault="00DB48FB" w:rsidP="00E2661C">
      <w:pPr>
        <w:spacing w:after="0" w:line="480" w:lineRule="auto"/>
        <w:rPr>
          <w:rFonts w:ascii="Times New Roman" w:hAnsi="Times New Roman" w:cs="Times New Roman"/>
          <w:sz w:val="24"/>
          <w:szCs w:val="24"/>
        </w:rPr>
      </w:pPr>
    </w:p>
    <w:p w14:paraId="3ECCC036" w14:textId="77777777" w:rsidR="00DB48FB" w:rsidRPr="003769A8" w:rsidRDefault="00DB48FB" w:rsidP="00E2661C">
      <w:pPr>
        <w:spacing w:after="0" w:line="480" w:lineRule="auto"/>
        <w:rPr>
          <w:rFonts w:ascii="Times New Roman" w:hAnsi="Times New Roman" w:cs="Times New Roman"/>
          <w:sz w:val="24"/>
          <w:szCs w:val="24"/>
        </w:rPr>
      </w:pPr>
    </w:p>
    <w:p w14:paraId="453EE69D" w14:textId="77777777" w:rsidR="00DB48FB" w:rsidRPr="003769A8" w:rsidRDefault="00DB48FB" w:rsidP="00E2661C">
      <w:pPr>
        <w:spacing w:after="0" w:line="480" w:lineRule="auto"/>
        <w:rPr>
          <w:rFonts w:ascii="Times New Roman" w:hAnsi="Times New Roman" w:cs="Times New Roman"/>
          <w:sz w:val="24"/>
          <w:szCs w:val="24"/>
        </w:rPr>
      </w:pPr>
    </w:p>
    <w:p w14:paraId="45A4FB3F" w14:textId="77777777" w:rsidR="00DB48FB" w:rsidRPr="003769A8" w:rsidRDefault="00DB48FB" w:rsidP="00E2661C">
      <w:pPr>
        <w:spacing w:after="0" w:line="480" w:lineRule="auto"/>
        <w:rPr>
          <w:rFonts w:ascii="Times New Roman" w:hAnsi="Times New Roman" w:cs="Times New Roman"/>
          <w:sz w:val="24"/>
          <w:szCs w:val="24"/>
        </w:rPr>
      </w:pPr>
    </w:p>
    <w:p w14:paraId="01049288" w14:textId="77777777" w:rsidR="00DB48FB" w:rsidRPr="003769A8" w:rsidRDefault="00DB48FB" w:rsidP="00E2661C">
      <w:pPr>
        <w:spacing w:after="0" w:line="480" w:lineRule="auto"/>
        <w:rPr>
          <w:rFonts w:ascii="Times New Roman" w:hAnsi="Times New Roman" w:cs="Times New Roman"/>
          <w:sz w:val="24"/>
          <w:szCs w:val="24"/>
        </w:rPr>
      </w:pPr>
    </w:p>
    <w:p w14:paraId="7AA828F8" w14:textId="77777777" w:rsidR="00DB48FB" w:rsidRPr="003769A8" w:rsidRDefault="00DB48FB" w:rsidP="00E2661C">
      <w:pPr>
        <w:spacing w:after="0" w:line="480" w:lineRule="auto"/>
        <w:rPr>
          <w:rFonts w:ascii="Times New Roman" w:hAnsi="Times New Roman" w:cs="Times New Roman"/>
          <w:sz w:val="24"/>
          <w:szCs w:val="24"/>
        </w:rPr>
      </w:pPr>
    </w:p>
    <w:p w14:paraId="381EA646" w14:textId="77777777" w:rsidR="00DB48FB" w:rsidRPr="003769A8" w:rsidRDefault="00DB48FB" w:rsidP="00E2661C">
      <w:pPr>
        <w:spacing w:after="0" w:line="480" w:lineRule="auto"/>
        <w:rPr>
          <w:rFonts w:ascii="Times New Roman" w:hAnsi="Times New Roman" w:cs="Times New Roman"/>
          <w:sz w:val="24"/>
          <w:szCs w:val="24"/>
        </w:rPr>
      </w:pPr>
    </w:p>
    <w:p w14:paraId="74F1B009" w14:textId="77777777" w:rsidR="00DB48FB" w:rsidRPr="003769A8" w:rsidRDefault="00DB48FB" w:rsidP="00E2661C">
      <w:pPr>
        <w:spacing w:after="0" w:line="480" w:lineRule="auto"/>
        <w:rPr>
          <w:rFonts w:ascii="Times New Roman" w:hAnsi="Times New Roman" w:cs="Times New Roman"/>
          <w:sz w:val="24"/>
          <w:szCs w:val="24"/>
        </w:rPr>
      </w:pPr>
    </w:p>
    <w:p w14:paraId="17217F29" w14:textId="0ADDAAE4" w:rsidR="00C33AD1" w:rsidRPr="003769A8" w:rsidRDefault="00C33AD1" w:rsidP="00E2661C">
      <w:pPr>
        <w:spacing w:after="0" w:line="480" w:lineRule="auto"/>
        <w:rPr>
          <w:rFonts w:ascii="Times New Roman" w:hAnsi="Times New Roman" w:cs="Times New Roman"/>
          <w:sz w:val="24"/>
          <w:szCs w:val="24"/>
        </w:rPr>
      </w:pPr>
      <w:r w:rsidRPr="003769A8">
        <w:rPr>
          <w:rFonts w:ascii="Times New Roman" w:hAnsi="Times New Roman" w:cs="Times New Roman"/>
          <w:sz w:val="24"/>
          <w:szCs w:val="24"/>
        </w:rPr>
        <w:t>Part 2</w:t>
      </w:r>
    </w:p>
    <w:p w14:paraId="7B17FBAB" w14:textId="555AB9C8" w:rsidR="00C33AD1" w:rsidRPr="003769A8" w:rsidRDefault="00C33AD1" w:rsidP="00E2661C">
      <w:pPr>
        <w:spacing w:after="0" w:line="480" w:lineRule="auto"/>
        <w:ind w:firstLine="720"/>
        <w:jc w:val="both"/>
        <w:rPr>
          <w:rFonts w:ascii="Times New Roman" w:hAnsi="Times New Roman" w:cs="Times New Roman"/>
          <w:sz w:val="24"/>
          <w:szCs w:val="24"/>
        </w:rPr>
      </w:pPr>
      <w:r w:rsidRPr="003769A8">
        <w:rPr>
          <w:rFonts w:ascii="Times New Roman" w:hAnsi="Times New Roman" w:cs="Times New Roman"/>
          <w:sz w:val="24"/>
          <w:szCs w:val="24"/>
        </w:rPr>
        <w:t xml:space="preserve">When trying to draw the cash flow statement, we show know that we have three parts of the statement of cash flows. They include operating activities, investing activities, and financial activities. </w:t>
      </w:r>
      <w:r w:rsidRPr="003769A8">
        <w:rPr>
          <w:rFonts w:ascii="Times New Roman" w:hAnsi="Times New Roman" w:cs="Times New Roman"/>
          <w:b/>
          <w:sz w:val="24"/>
          <w:szCs w:val="24"/>
        </w:rPr>
        <w:t>Operating activities</w:t>
      </w:r>
      <w:r w:rsidRPr="003769A8">
        <w:rPr>
          <w:rFonts w:ascii="Times New Roman" w:hAnsi="Times New Roman" w:cs="Times New Roman"/>
          <w:sz w:val="24"/>
          <w:szCs w:val="24"/>
        </w:rPr>
        <w:t xml:space="preserve"> is the principal revenue-generating tasks of the company and any other cashflow that comes from the current liabilities and assets. </w:t>
      </w:r>
      <w:r w:rsidRPr="003769A8">
        <w:rPr>
          <w:rFonts w:ascii="Times New Roman" w:hAnsi="Times New Roman" w:cs="Times New Roman"/>
          <w:b/>
          <w:sz w:val="24"/>
          <w:szCs w:val="24"/>
        </w:rPr>
        <w:t>Investing activities</w:t>
      </w:r>
      <w:r w:rsidRPr="003769A8">
        <w:rPr>
          <w:rFonts w:ascii="Times New Roman" w:hAnsi="Times New Roman" w:cs="Times New Roman"/>
          <w:sz w:val="24"/>
          <w:szCs w:val="24"/>
        </w:rPr>
        <w:t xml:space="preserve"> is any cash flows that come from the disposal and acquisition of non-current assets and any other speculations where the cash is not included. </w:t>
      </w:r>
      <w:r w:rsidRPr="003769A8">
        <w:rPr>
          <w:rFonts w:ascii="Times New Roman" w:hAnsi="Times New Roman" w:cs="Times New Roman"/>
          <w:b/>
          <w:sz w:val="24"/>
          <w:szCs w:val="24"/>
        </w:rPr>
        <w:t>Financial activities</w:t>
      </w:r>
      <w:r w:rsidRPr="003769A8">
        <w:rPr>
          <w:rFonts w:ascii="Times New Roman" w:hAnsi="Times New Roman" w:cs="Times New Roman"/>
          <w:sz w:val="24"/>
          <w:szCs w:val="24"/>
        </w:rPr>
        <w:t xml:space="preserve"> are the flow of cash that its results alternate in size and what it contains that comes from the equity or from borrowings</w:t>
      </w:r>
      <w:sdt>
        <w:sdtPr>
          <w:rPr>
            <w:rFonts w:ascii="Times New Roman" w:hAnsi="Times New Roman" w:cs="Times New Roman"/>
            <w:sz w:val="24"/>
            <w:szCs w:val="24"/>
          </w:rPr>
          <w:id w:val="-1689602937"/>
          <w:citation/>
        </w:sdtPr>
        <w:sdtEndPr/>
        <w:sdtContent>
          <w:r w:rsidR="00DB48FB" w:rsidRPr="003769A8">
            <w:rPr>
              <w:rFonts w:ascii="Times New Roman" w:hAnsi="Times New Roman" w:cs="Times New Roman"/>
              <w:sz w:val="24"/>
              <w:szCs w:val="24"/>
            </w:rPr>
            <w:fldChar w:fldCharType="begin"/>
          </w:r>
          <w:r w:rsidR="00DB48FB" w:rsidRPr="003769A8">
            <w:rPr>
              <w:rFonts w:ascii="Times New Roman" w:hAnsi="Times New Roman" w:cs="Times New Roman"/>
              <w:sz w:val="24"/>
              <w:szCs w:val="24"/>
            </w:rPr>
            <w:instrText xml:space="preserve"> CITATION Cor2 \l 1033 </w:instrText>
          </w:r>
          <w:r w:rsidR="00DB48FB" w:rsidRPr="003769A8">
            <w:rPr>
              <w:rFonts w:ascii="Times New Roman" w:hAnsi="Times New Roman" w:cs="Times New Roman"/>
              <w:sz w:val="24"/>
              <w:szCs w:val="24"/>
            </w:rPr>
            <w:fldChar w:fldCharType="separate"/>
          </w:r>
          <w:r w:rsidR="00DB48FB" w:rsidRPr="003769A8">
            <w:rPr>
              <w:rFonts w:ascii="Times New Roman" w:hAnsi="Times New Roman" w:cs="Times New Roman"/>
              <w:noProof/>
              <w:sz w:val="24"/>
              <w:szCs w:val="24"/>
            </w:rPr>
            <w:t xml:space="preserve"> (Corporate finance institute, n.d.)</w:t>
          </w:r>
          <w:r w:rsidR="00DB48FB" w:rsidRPr="003769A8">
            <w:rPr>
              <w:rFonts w:ascii="Times New Roman" w:hAnsi="Times New Roman" w:cs="Times New Roman"/>
              <w:sz w:val="24"/>
              <w:szCs w:val="24"/>
            </w:rPr>
            <w:fldChar w:fldCharType="end"/>
          </w:r>
        </w:sdtContent>
      </w:sdt>
      <w:r w:rsidRPr="003769A8">
        <w:rPr>
          <w:rFonts w:ascii="Times New Roman" w:hAnsi="Times New Roman" w:cs="Times New Roman"/>
          <w:sz w:val="24"/>
          <w:szCs w:val="24"/>
        </w:rPr>
        <w:t>.</w:t>
      </w:r>
    </w:p>
    <w:p w14:paraId="11BECCA4" w14:textId="34C2DEEC" w:rsidR="00AF5FD1" w:rsidRPr="003769A8" w:rsidRDefault="00C33AD1" w:rsidP="00E2661C">
      <w:pPr>
        <w:spacing w:after="0" w:line="480" w:lineRule="auto"/>
        <w:ind w:firstLine="720"/>
        <w:jc w:val="both"/>
        <w:rPr>
          <w:rFonts w:ascii="Times New Roman" w:hAnsi="Times New Roman" w:cs="Times New Roman"/>
          <w:sz w:val="24"/>
          <w:szCs w:val="24"/>
        </w:rPr>
      </w:pPr>
      <w:r w:rsidRPr="003769A8">
        <w:rPr>
          <w:rFonts w:ascii="Times New Roman" w:hAnsi="Times New Roman" w:cs="Times New Roman"/>
          <w:sz w:val="24"/>
          <w:szCs w:val="24"/>
        </w:rPr>
        <w:t xml:space="preserve">Cash flow from the daily activities usually entails the cash flow from sales, Purchases, and expenses. The company can decide to utilize cash in from sales and cash out to represent the expenditures. This is known as the indirect expenditure approach. Contributing money streams normally incorporate the money streams related to purchasing or selling property, plant, and hardware (PP&amp;E), other non-current resources, and other budgetary resources. Money spent on acquiring PP&amp;E is called capital consumptions (or </w:t>
      </w:r>
      <w:proofErr w:type="spellStart"/>
      <w:r w:rsidRPr="003769A8">
        <w:rPr>
          <w:rFonts w:ascii="Times New Roman" w:hAnsi="Times New Roman" w:cs="Times New Roman"/>
          <w:sz w:val="24"/>
          <w:szCs w:val="24"/>
        </w:rPr>
        <w:t>CapEx</w:t>
      </w:r>
      <w:proofErr w:type="spellEnd"/>
      <w:r w:rsidRPr="003769A8">
        <w:rPr>
          <w:rFonts w:ascii="Times New Roman" w:hAnsi="Times New Roman" w:cs="Times New Roman"/>
          <w:sz w:val="24"/>
          <w:szCs w:val="24"/>
        </w:rPr>
        <w:t xml:space="preserve"> for short). Financing money streams regularly incorporate money streams related to getting and reimbursing bank advances, and issuing and repurchasing shares. The installment of a profit is additionally treated as a financing income</w:t>
      </w:r>
      <w:sdt>
        <w:sdtPr>
          <w:rPr>
            <w:rFonts w:ascii="Times New Roman" w:hAnsi="Times New Roman" w:cs="Times New Roman"/>
            <w:sz w:val="24"/>
            <w:szCs w:val="24"/>
          </w:rPr>
          <w:id w:val="2040854042"/>
          <w:citation/>
        </w:sdtPr>
        <w:sdtEndPr/>
        <w:sdtContent>
          <w:r w:rsidR="003769A8" w:rsidRPr="003769A8">
            <w:rPr>
              <w:rFonts w:ascii="Times New Roman" w:hAnsi="Times New Roman" w:cs="Times New Roman"/>
              <w:sz w:val="24"/>
              <w:szCs w:val="24"/>
            </w:rPr>
            <w:fldChar w:fldCharType="begin"/>
          </w:r>
          <w:r w:rsidR="003769A8" w:rsidRPr="003769A8">
            <w:rPr>
              <w:rFonts w:ascii="Times New Roman" w:hAnsi="Times New Roman" w:cs="Times New Roman"/>
              <w:sz w:val="24"/>
              <w:szCs w:val="24"/>
            </w:rPr>
            <w:instrText xml:space="preserve">CITATION Acc \l 1033 </w:instrText>
          </w:r>
          <w:r w:rsidR="003769A8" w:rsidRPr="003769A8">
            <w:rPr>
              <w:rFonts w:ascii="Times New Roman" w:hAnsi="Times New Roman" w:cs="Times New Roman"/>
              <w:sz w:val="24"/>
              <w:szCs w:val="24"/>
            </w:rPr>
            <w:fldChar w:fldCharType="separate"/>
          </w:r>
          <w:r w:rsidR="003769A8" w:rsidRPr="003769A8">
            <w:rPr>
              <w:rFonts w:ascii="Times New Roman" w:hAnsi="Times New Roman" w:cs="Times New Roman"/>
              <w:noProof/>
              <w:sz w:val="24"/>
              <w:szCs w:val="24"/>
            </w:rPr>
            <w:t xml:space="preserve"> (Coach, Accounting, n.d.)</w:t>
          </w:r>
          <w:r w:rsidR="003769A8" w:rsidRPr="003769A8">
            <w:rPr>
              <w:rFonts w:ascii="Times New Roman" w:hAnsi="Times New Roman" w:cs="Times New Roman"/>
              <w:sz w:val="24"/>
              <w:szCs w:val="24"/>
            </w:rPr>
            <w:fldChar w:fldCharType="end"/>
          </w:r>
        </w:sdtContent>
      </w:sdt>
      <w:r w:rsidRPr="003769A8">
        <w:rPr>
          <w:rFonts w:ascii="Times New Roman" w:hAnsi="Times New Roman" w:cs="Times New Roman"/>
          <w:sz w:val="24"/>
          <w:szCs w:val="24"/>
        </w:rPr>
        <w:t>.</w:t>
      </w:r>
    </w:p>
    <w:p w14:paraId="32EEC35A" w14:textId="0CC90F57" w:rsidR="003769A8" w:rsidRPr="003769A8" w:rsidRDefault="003769A8" w:rsidP="00E2661C">
      <w:pPr>
        <w:spacing w:after="0" w:line="480" w:lineRule="auto"/>
        <w:ind w:firstLine="720"/>
        <w:jc w:val="both"/>
        <w:rPr>
          <w:rFonts w:ascii="Times New Roman" w:hAnsi="Times New Roman" w:cs="Times New Roman"/>
          <w:sz w:val="24"/>
          <w:szCs w:val="24"/>
        </w:rPr>
      </w:pPr>
    </w:p>
    <w:p w14:paraId="185E4690" w14:textId="73C5C080" w:rsidR="003769A8" w:rsidRPr="003769A8" w:rsidRDefault="003769A8" w:rsidP="00E2661C">
      <w:pPr>
        <w:spacing w:after="0" w:line="480" w:lineRule="auto"/>
        <w:ind w:firstLine="720"/>
        <w:jc w:val="both"/>
        <w:rPr>
          <w:rFonts w:ascii="Times New Roman" w:hAnsi="Times New Roman" w:cs="Times New Roman"/>
          <w:sz w:val="24"/>
          <w:szCs w:val="24"/>
        </w:rPr>
      </w:pPr>
    </w:p>
    <w:p w14:paraId="0476E591" w14:textId="605190EA" w:rsidR="003769A8" w:rsidRPr="003769A8" w:rsidRDefault="003769A8" w:rsidP="00E2661C">
      <w:pPr>
        <w:spacing w:after="0"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264050317"/>
        <w:docPartObj>
          <w:docPartGallery w:val="Bibliographies"/>
          <w:docPartUnique/>
        </w:docPartObj>
      </w:sdtPr>
      <w:sdtEndPr/>
      <w:sdtContent>
        <w:p w14:paraId="4EA54863" w14:textId="124F50E3" w:rsidR="003769A8" w:rsidRPr="003769A8" w:rsidRDefault="003769A8" w:rsidP="00E2661C">
          <w:pPr>
            <w:pStyle w:val="Heading1"/>
            <w:spacing w:before="0" w:line="480" w:lineRule="auto"/>
            <w:rPr>
              <w:rFonts w:ascii="Times New Roman" w:hAnsi="Times New Roman" w:cs="Times New Roman"/>
              <w:sz w:val="24"/>
              <w:szCs w:val="24"/>
            </w:rPr>
          </w:pPr>
          <w:r w:rsidRPr="003769A8">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EndPr/>
          <w:sdtContent>
            <w:p w14:paraId="78F30E58" w14:textId="77777777" w:rsidR="003769A8" w:rsidRPr="003769A8" w:rsidRDefault="003769A8" w:rsidP="00E2661C">
              <w:pPr>
                <w:pStyle w:val="Bibliography"/>
                <w:spacing w:after="0" w:line="480" w:lineRule="auto"/>
                <w:ind w:left="720" w:hanging="720"/>
                <w:rPr>
                  <w:rFonts w:ascii="Times New Roman" w:hAnsi="Times New Roman" w:cs="Times New Roman"/>
                  <w:noProof/>
                  <w:sz w:val="24"/>
                  <w:szCs w:val="24"/>
                </w:rPr>
              </w:pPr>
              <w:r w:rsidRPr="003769A8">
                <w:rPr>
                  <w:rFonts w:ascii="Times New Roman" w:hAnsi="Times New Roman" w:cs="Times New Roman"/>
                  <w:sz w:val="24"/>
                  <w:szCs w:val="24"/>
                </w:rPr>
                <w:fldChar w:fldCharType="begin"/>
              </w:r>
              <w:r w:rsidRPr="003769A8">
                <w:rPr>
                  <w:rFonts w:ascii="Times New Roman" w:hAnsi="Times New Roman" w:cs="Times New Roman"/>
                  <w:sz w:val="24"/>
                  <w:szCs w:val="24"/>
                </w:rPr>
                <w:instrText xml:space="preserve"> BIBLIOGRAPHY </w:instrText>
              </w:r>
              <w:r w:rsidRPr="003769A8">
                <w:rPr>
                  <w:rFonts w:ascii="Times New Roman" w:hAnsi="Times New Roman" w:cs="Times New Roman"/>
                  <w:sz w:val="24"/>
                  <w:szCs w:val="24"/>
                </w:rPr>
                <w:fldChar w:fldCharType="separate"/>
              </w:r>
              <w:r w:rsidRPr="003769A8">
                <w:rPr>
                  <w:rFonts w:ascii="Times New Roman" w:hAnsi="Times New Roman" w:cs="Times New Roman"/>
                  <w:noProof/>
                  <w:sz w:val="24"/>
                  <w:szCs w:val="24"/>
                </w:rPr>
                <w:t xml:space="preserve">Coach, Accounting. (n.d.). </w:t>
              </w:r>
              <w:r w:rsidRPr="003769A8">
                <w:rPr>
                  <w:rFonts w:ascii="Times New Roman" w:hAnsi="Times New Roman" w:cs="Times New Roman"/>
                  <w:i/>
                  <w:iCs/>
                  <w:noProof/>
                  <w:sz w:val="24"/>
                  <w:szCs w:val="24"/>
                </w:rPr>
                <w:t>Cash Flow Statements</w:t>
              </w:r>
              <w:r w:rsidRPr="003769A8">
                <w:rPr>
                  <w:rFonts w:ascii="Times New Roman" w:hAnsi="Times New Roman" w:cs="Times New Roman"/>
                  <w:noProof/>
                  <w:sz w:val="24"/>
                  <w:szCs w:val="24"/>
                </w:rPr>
                <w:t>. Retrieved from Accounting Coach: https://www.accountingcoach.com/cash-flow-statement/explanation</w:t>
              </w:r>
            </w:p>
            <w:p w14:paraId="1F7A3EFB" w14:textId="77777777" w:rsidR="003769A8" w:rsidRPr="003769A8" w:rsidRDefault="003769A8" w:rsidP="00E2661C">
              <w:pPr>
                <w:pStyle w:val="Bibliography"/>
                <w:spacing w:after="0" w:line="480" w:lineRule="auto"/>
                <w:ind w:left="720" w:hanging="720"/>
                <w:rPr>
                  <w:rFonts w:ascii="Times New Roman" w:hAnsi="Times New Roman" w:cs="Times New Roman"/>
                  <w:noProof/>
                  <w:sz w:val="24"/>
                  <w:szCs w:val="24"/>
                </w:rPr>
              </w:pPr>
              <w:r w:rsidRPr="003769A8">
                <w:rPr>
                  <w:rFonts w:ascii="Times New Roman" w:hAnsi="Times New Roman" w:cs="Times New Roman"/>
                  <w:noProof/>
                  <w:sz w:val="24"/>
                  <w:szCs w:val="24"/>
                </w:rPr>
                <w:t xml:space="preserve">Corporate finance institute. (n.d.). </w:t>
              </w:r>
              <w:r w:rsidRPr="003769A8">
                <w:rPr>
                  <w:rFonts w:ascii="Times New Roman" w:hAnsi="Times New Roman" w:cs="Times New Roman"/>
                  <w:i/>
                  <w:iCs/>
                  <w:noProof/>
                  <w:sz w:val="24"/>
                  <w:szCs w:val="24"/>
                </w:rPr>
                <w:t>Statement of cash flows</w:t>
              </w:r>
              <w:r w:rsidRPr="003769A8">
                <w:rPr>
                  <w:rFonts w:ascii="Times New Roman" w:hAnsi="Times New Roman" w:cs="Times New Roman"/>
                  <w:noProof/>
                  <w:sz w:val="24"/>
                  <w:szCs w:val="24"/>
                </w:rPr>
                <w:t>. Retrieved from corporate finance institute: https://corporatefinanceinstitute.com/resources/knowledge/accounting/statement-of-cash-flows/</w:t>
              </w:r>
            </w:p>
            <w:p w14:paraId="35D6D050" w14:textId="2F134BCA" w:rsidR="003769A8" w:rsidRPr="003769A8" w:rsidRDefault="003769A8" w:rsidP="00E2661C">
              <w:pPr>
                <w:spacing w:after="0" w:line="480" w:lineRule="auto"/>
                <w:rPr>
                  <w:rFonts w:ascii="Times New Roman" w:hAnsi="Times New Roman" w:cs="Times New Roman"/>
                  <w:sz w:val="24"/>
                  <w:szCs w:val="24"/>
                </w:rPr>
              </w:pPr>
              <w:r w:rsidRPr="003769A8">
                <w:rPr>
                  <w:rFonts w:ascii="Times New Roman" w:hAnsi="Times New Roman" w:cs="Times New Roman"/>
                  <w:b/>
                  <w:bCs/>
                  <w:noProof/>
                  <w:sz w:val="24"/>
                  <w:szCs w:val="24"/>
                </w:rPr>
                <w:fldChar w:fldCharType="end"/>
              </w:r>
            </w:p>
          </w:sdtContent>
        </w:sdt>
      </w:sdtContent>
    </w:sdt>
    <w:p w14:paraId="3431456A" w14:textId="77777777" w:rsidR="003769A8" w:rsidRPr="003769A8" w:rsidRDefault="003769A8" w:rsidP="00E2661C">
      <w:pPr>
        <w:spacing w:after="0" w:line="480" w:lineRule="auto"/>
        <w:rPr>
          <w:rFonts w:ascii="Times New Roman" w:hAnsi="Times New Roman" w:cs="Times New Roman"/>
          <w:sz w:val="24"/>
          <w:szCs w:val="24"/>
        </w:rPr>
      </w:pPr>
    </w:p>
    <w:sectPr w:rsidR="003769A8" w:rsidRPr="003769A8" w:rsidSect="00DB48F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3D2369" w14:textId="77777777" w:rsidR="0003382F" w:rsidRDefault="0003382F" w:rsidP="00DB48FB">
      <w:pPr>
        <w:spacing w:after="0" w:line="240" w:lineRule="auto"/>
      </w:pPr>
      <w:r>
        <w:separator/>
      </w:r>
    </w:p>
  </w:endnote>
  <w:endnote w:type="continuationSeparator" w:id="0">
    <w:p w14:paraId="08E73225" w14:textId="77777777" w:rsidR="0003382F" w:rsidRDefault="0003382F" w:rsidP="00DB4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4E4F91" w14:textId="77777777" w:rsidR="0003382F" w:rsidRDefault="0003382F" w:rsidP="00DB48FB">
      <w:pPr>
        <w:spacing w:after="0" w:line="240" w:lineRule="auto"/>
      </w:pPr>
      <w:r>
        <w:separator/>
      </w:r>
    </w:p>
  </w:footnote>
  <w:footnote w:type="continuationSeparator" w:id="0">
    <w:p w14:paraId="30E2C4E7" w14:textId="77777777" w:rsidR="0003382F" w:rsidRDefault="0003382F" w:rsidP="00DB48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3944515"/>
      <w:docPartObj>
        <w:docPartGallery w:val="Page Numbers (Top of Page)"/>
        <w:docPartUnique/>
      </w:docPartObj>
    </w:sdtPr>
    <w:sdtEndPr>
      <w:rPr>
        <w:noProof/>
      </w:rPr>
    </w:sdtEndPr>
    <w:sdtContent>
      <w:p w14:paraId="7352357B" w14:textId="7BAB8FF5" w:rsidR="00DB48FB" w:rsidRDefault="00DB48FB">
        <w:pPr>
          <w:pStyle w:val="Header"/>
          <w:jc w:val="right"/>
        </w:pPr>
        <w:r>
          <w:fldChar w:fldCharType="begin"/>
        </w:r>
        <w:r>
          <w:instrText xml:space="preserve"> PAGE   \* MERGEFORMAT </w:instrText>
        </w:r>
        <w:r>
          <w:fldChar w:fldCharType="separate"/>
        </w:r>
        <w:r w:rsidR="00E2661C">
          <w:rPr>
            <w:noProof/>
          </w:rPr>
          <w:t>3</w:t>
        </w:r>
        <w:r>
          <w:rPr>
            <w:noProof/>
          </w:rPr>
          <w:fldChar w:fldCharType="end"/>
        </w:r>
      </w:p>
    </w:sdtContent>
  </w:sdt>
  <w:p w14:paraId="3522DB66" w14:textId="77777777" w:rsidR="00DB48FB" w:rsidRDefault="00DB48F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4046933"/>
      <w:docPartObj>
        <w:docPartGallery w:val="Page Numbers (Top of Page)"/>
        <w:docPartUnique/>
      </w:docPartObj>
    </w:sdtPr>
    <w:sdtEndPr>
      <w:rPr>
        <w:noProof/>
      </w:rPr>
    </w:sdtEndPr>
    <w:sdtContent>
      <w:p w14:paraId="4176B65F" w14:textId="7D7F4231" w:rsidR="00DB48FB" w:rsidRDefault="00DB48FB">
        <w:pPr>
          <w:pStyle w:val="Header"/>
          <w:jc w:val="right"/>
        </w:pPr>
        <w:r>
          <w:fldChar w:fldCharType="begin"/>
        </w:r>
        <w:r>
          <w:instrText xml:space="preserve"> PAGE   \* MERGEFORMAT </w:instrText>
        </w:r>
        <w:r>
          <w:fldChar w:fldCharType="separate"/>
        </w:r>
        <w:r w:rsidR="00E2661C">
          <w:rPr>
            <w:noProof/>
          </w:rPr>
          <w:t>1</w:t>
        </w:r>
        <w:r>
          <w:rPr>
            <w:noProof/>
          </w:rPr>
          <w:fldChar w:fldCharType="end"/>
        </w:r>
      </w:p>
    </w:sdtContent>
  </w:sdt>
  <w:p w14:paraId="163E6933" w14:textId="4AA16744" w:rsidR="00DB48FB" w:rsidRPr="00DB48FB" w:rsidRDefault="00DB48FB">
    <w:pPr>
      <w:pStyle w:val="Header"/>
      <w:rPr>
        <w:rFonts w:ascii="Times New Roman" w:hAnsi="Times New Roman" w:cs="Times New Roman"/>
        <w:sz w:val="24"/>
        <w:szCs w:val="24"/>
      </w:rPr>
    </w:pPr>
    <w:r>
      <w:rPr>
        <w:rFonts w:ascii="Times New Roman" w:hAnsi="Times New Roman" w:cs="Times New Roman"/>
        <w:sz w:val="24"/>
        <w:szCs w:val="24"/>
      </w:rPr>
      <w:t>Running Head: CASH FLOW STATEMENT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Y2NzAztzA1szQxMzZS0lEKTi0uzszPAykwrAUAPq8dsywAAAA="/>
  </w:docVars>
  <w:rsids>
    <w:rsidRoot w:val="00423E2B"/>
    <w:rsid w:val="00003858"/>
    <w:rsid w:val="0003382F"/>
    <w:rsid w:val="003769A8"/>
    <w:rsid w:val="00423E2B"/>
    <w:rsid w:val="00A10711"/>
    <w:rsid w:val="00AF5FD1"/>
    <w:rsid w:val="00C06D0F"/>
    <w:rsid w:val="00C33AD1"/>
    <w:rsid w:val="00DB48FB"/>
    <w:rsid w:val="00E26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0C6BE"/>
  <w15:chartTrackingRefBased/>
  <w15:docId w15:val="{218FD8F6-D78C-4813-B787-5851EE7C7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769A8"/>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48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48FB"/>
  </w:style>
  <w:style w:type="paragraph" w:styleId="Footer">
    <w:name w:val="footer"/>
    <w:basedOn w:val="Normal"/>
    <w:link w:val="FooterChar"/>
    <w:uiPriority w:val="99"/>
    <w:unhideWhenUsed/>
    <w:rsid w:val="00DB48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48FB"/>
  </w:style>
  <w:style w:type="character" w:customStyle="1" w:styleId="Heading1Char">
    <w:name w:val="Heading 1 Char"/>
    <w:basedOn w:val="DefaultParagraphFont"/>
    <w:link w:val="Heading1"/>
    <w:uiPriority w:val="9"/>
    <w:rsid w:val="003769A8"/>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3769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246664">
      <w:bodyDiv w:val="1"/>
      <w:marLeft w:val="0"/>
      <w:marRight w:val="0"/>
      <w:marTop w:val="0"/>
      <w:marBottom w:val="0"/>
      <w:divBdr>
        <w:top w:val="none" w:sz="0" w:space="0" w:color="auto"/>
        <w:left w:val="none" w:sz="0" w:space="0" w:color="auto"/>
        <w:bottom w:val="none" w:sz="0" w:space="0" w:color="auto"/>
        <w:right w:val="none" w:sz="0" w:space="0" w:color="auto"/>
      </w:divBdr>
    </w:div>
    <w:div w:id="1195272917">
      <w:bodyDiv w:val="1"/>
      <w:marLeft w:val="0"/>
      <w:marRight w:val="0"/>
      <w:marTop w:val="0"/>
      <w:marBottom w:val="0"/>
      <w:divBdr>
        <w:top w:val="none" w:sz="0" w:space="0" w:color="auto"/>
        <w:left w:val="none" w:sz="0" w:space="0" w:color="auto"/>
        <w:bottom w:val="none" w:sz="0" w:space="0" w:color="auto"/>
        <w:right w:val="none" w:sz="0" w:space="0" w:color="auto"/>
      </w:divBdr>
    </w:div>
    <w:div w:id="1195537888">
      <w:bodyDiv w:val="1"/>
      <w:marLeft w:val="0"/>
      <w:marRight w:val="0"/>
      <w:marTop w:val="0"/>
      <w:marBottom w:val="0"/>
      <w:divBdr>
        <w:top w:val="none" w:sz="0" w:space="0" w:color="auto"/>
        <w:left w:val="none" w:sz="0" w:space="0" w:color="auto"/>
        <w:bottom w:val="none" w:sz="0" w:space="0" w:color="auto"/>
        <w:right w:val="none" w:sz="0" w:space="0" w:color="auto"/>
      </w:divBdr>
    </w:div>
    <w:div w:id="1320497294">
      <w:bodyDiv w:val="1"/>
      <w:marLeft w:val="0"/>
      <w:marRight w:val="0"/>
      <w:marTop w:val="0"/>
      <w:marBottom w:val="0"/>
      <w:divBdr>
        <w:top w:val="none" w:sz="0" w:space="0" w:color="auto"/>
        <w:left w:val="none" w:sz="0" w:space="0" w:color="auto"/>
        <w:bottom w:val="none" w:sz="0" w:space="0" w:color="auto"/>
        <w:right w:val="none" w:sz="0" w:space="0" w:color="auto"/>
      </w:divBdr>
    </w:div>
    <w:div w:id="1860044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Cor2</b:Tag>
    <b:SourceType>InternetSite</b:SourceType>
    <b:Guid>{C6086670-13DA-4827-A321-D7469E122688}</b:Guid>
    <b:Author>
      <b:Author>
        <b:Corporate>Corporate finance institute</b:Corporate>
      </b:Author>
    </b:Author>
    <b:Title>Statement of cash flows</b:Title>
    <b:InternetSiteTitle>corporate finance institute</b:InternetSiteTitle>
    <b:URL>https://corporatefinanceinstitute.com/resources/knowledge/accounting/statement-of-cash-flows/</b:URL>
    <b:RefOrder>1</b:RefOrder>
  </b:Source>
  <b:Source>
    <b:Tag>Acc</b:Tag>
    <b:SourceType>InternetSite</b:SourceType>
    <b:Guid>{53B2D358-33D5-4584-BED2-7F9390402C1E}</b:Guid>
    <b:Author>
      <b:Author>
        <b:Corporate>Coach, Accounting</b:Corporate>
      </b:Author>
    </b:Author>
    <b:Title>Cash Flow Statements</b:Title>
    <b:InternetSiteTitle>Accounting Coach</b:InternetSiteTitle>
    <b:URL>https://www.accountingcoach.com/cash-flow-statement/explanation</b:URL>
    <b:RefOrder>2</b:RefOrder>
  </b:Source>
</b:Sources>
</file>

<file path=customXml/itemProps1.xml><?xml version="1.0" encoding="utf-8"?>
<ds:datastoreItem xmlns:ds="http://schemas.openxmlformats.org/officeDocument/2006/customXml" ds:itemID="{C2751F7D-16FD-440D-9E84-86C549830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1697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Windows User</cp:lastModifiedBy>
  <cp:revision>2</cp:revision>
  <dcterms:created xsi:type="dcterms:W3CDTF">2019-05-26T20:18:00Z</dcterms:created>
  <dcterms:modified xsi:type="dcterms:W3CDTF">2019-05-26T20:18:00Z</dcterms:modified>
</cp:coreProperties>
</file>