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5A9425"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AF8447"/>
          <w:sz w:val="22"/>
          <w:szCs w:val="22"/>
        </w:rPr>
        <w:t xml:space="preserve">THINK AHEAD </w:t>
      </w:r>
    </w:p>
    <w:p w14:paraId="6EF232A5" w14:textId="77777777" w:rsidR="00641908" w:rsidRPr="00641908" w:rsidRDefault="00641908" w:rsidP="00641908">
      <w:pPr>
        <w:numPr>
          <w:ilvl w:val="0"/>
          <w:numId w:val="1"/>
        </w:num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20"/>
          <w:szCs w:val="20"/>
        </w:rPr>
        <w:t>8.1  </w:t>
      </w:r>
      <w:r w:rsidRPr="00641908">
        <w:rPr>
          <w:rFonts w:ascii="AGaramondPro" w:eastAsia="Times New Roman" w:hAnsi="AGaramondPro" w:cs="Times New Roman"/>
          <w:sz w:val="22"/>
          <w:szCs w:val="22"/>
        </w:rPr>
        <w:t xml:space="preserve">Define printmaking terms such as print, matrix, edition, and artist’s proof. </w:t>
      </w:r>
    </w:p>
    <w:p w14:paraId="5C8DD0A9" w14:textId="77777777" w:rsidR="00641908" w:rsidRPr="00641908" w:rsidRDefault="00641908" w:rsidP="00641908">
      <w:pPr>
        <w:numPr>
          <w:ilvl w:val="0"/>
          <w:numId w:val="1"/>
        </w:num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20"/>
          <w:szCs w:val="20"/>
        </w:rPr>
        <w:t>8.2  </w:t>
      </w:r>
      <w:r w:rsidRPr="00641908">
        <w:rPr>
          <w:rFonts w:ascii="AGaramondPro" w:eastAsia="Times New Roman" w:hAnsi="AGaramondPro" w:cs="Times New Roman"/>
          <w:sz w:val="22"/>
          <w:szCs w:val="22"/>
        </w:rPr>
        <w:t xml:space="preserve">Summarize the origins of printmaking in China and Western Europe. </w:t>
      </w:r>
    </w:p>
    <w:p w14:paraId="478AD2D0" w14:textId="77777777" w:rsidR="00641908" w:rsidRPr="00641908" w:rsidRDefault="00641908" w:rsidP="00641908">
      <w:pPr>
        <w:numPr>
          <w:ilvl w:val="0"/>
          <w:numId w:val="1"/>
        </w:num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20"/>
          <w:szCs w:val="20"/>
        </w:rPr>
        <w:t>8.3  </w:t>
      </w:r>
      <w:r w:rsidRPr="00641908">
        <w:rPr>
          <w:rFonts w:ascii="AGaramondPro" w:eastAsia="Times New Roman" w:hAnsi="AGaramondPro" w:cs="Times New Roman"/>
          <w:sz w:val="22"/>
          <w:szCs w:val="22"/>
        </w:rPr>
        <w:t xml:space="preserve">Identify the artistic, social, and political functions of prints. </w:t>
      </w:r>
    </w:p>
    <w:p w14:paraId="33C65339" w14:textId="77777777" w:rsidR="00641908" w:rsidRPr="00641908" w:rsidRDefault="00641908" w:rsidP="00641908">
      <w:pPr>
        <w:numPr>
          <w:ilvl w:val="0"/>
          <w:numId w:val="1"/>
        </w:num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20"/>
          <w:szCs w:val="20"/>
        </w:rPr>
        <w:t>8.4  </w:t>
      </w:r>
      <w:r w:rsidRPr="00641908">
        <w:rPr>
          <w:rFonts w:ascii="AGaramondPro" w:eastAsia="Times New Roman" w:hAnsi="AGaramondPro" w:cs="Times New Roman"/>
          <w:sz w:val="22"/>
          <w:szCs w:val="22"/>
        </w:rPr>
        <w:t xml:space="preserve">Distinguish methods of relief, intaglio, and lithographic printmaking processes. </w:t>
      </w:r>
    </w:p>
    <w:p w14:paraId="5A738D7E" w14:textId="77777777" w:rsidR="00641908" w:rsidRPr="00641908" w:rsidRDefault="00641908" w:rsidP="00641908">
      <w:pPr>
        <w:numPr>
          <w:ilvl w:val="0"/>
          <w:numId w:val="1"/>
        </w:num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20"/>
          <w:szCs w:val="20"/>
        </w:rPr>
        <w:t>8.5  </w:t>
      </w:r>
      <w:r w:rsidRPr="00641908">
        <w:rPr>
          <w:rFonts w:ascii="AGaramondPro" w:eastAsia="Times New Roman" w:hAnsi="AGaramondPro" w:cs="Times New Roman"/>
          <w:sz w:val="22"/>
          <w:szCs w:val="22"/>
        </w:rPr>
        <w:t xml:space="preserve">Recognize the use of stencils, screenprinting, and digital technologies as contemporary forms of printmaking. </w:t>
      </w:r>
    </w:p>
    <w:p w14:paraId="1E08082C" w14:textId="77777777" w:rsidR="00641908" w:rsidRPr="00641908" w:rsidRDefault="00641908" w:rsidP="00641908">
      <w:pPr>
        <w:numPr>
          <w:ilvl w:val="0"/>
          <w:numId w:val="1"/>
        </w:num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20"/>
          <w:szCs w:val="20"/>
        </w:rPr>
        <w:t>8.6  </w:t>
      </w:r>
      <w:r w:rsidRPr="00641908">
        <w:rPr>
          <w:rFonts w:ascii="AGaramondPro" w:eastAsia="Times New Roman" w:hAnsi="AGaramondPro" w:cs="Times New Roman"/>
          <w:sz w:val="22"/>
          <w:szCs w:val="22"/>
        </w:rPr>
        <w:t xml:space="preserve">Compare the sculptural practice of working in editions to printmaking. </w:t>
      </w:r>
    </w:p>
    <w:p w14:paraId="352E3AF4" w14:textId="4A2B443A" w:rsidR="00641908" w:rsidRPr="00641908" w:rsidRDefault="00641908" w:rsidP="00641908">
      <w:pPr>
        <w:shd w:val="clear" w:color="auto" w:fill="FFFFFF"/>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"/var/folders/4c/dtd31_tx1j16l8s6g21v64v80000gn/T/com.microsoft.Word/WebArchiveCopyPasteTempFiles/page144image46957888"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5CDBBB1B" wp14:editId="7DE80C42">
            <wp:extent cx="5943600" cy="10795"/>
            <wp:effectExtent l="0" t="0" r="0" b="1905"/>
            <wp:docPr id="52" name="Picture 52" descr="page144image46957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44image469578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07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49987A9B"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first thing we might notice about the print </w:t>
      </w:r>
      <w:r w:rsidRPr="00641908">
        <w:rPr>
          <w:rFonts w:ascii="AGaramondPro" w:eastAsia="Times New Roman" w:hAnsi="AGaramondPro" w:cs="Times New Roman"/>
          <w:i/>
          <w:iCs/>
          <w:sz w:val="22"/>
          <w:szCs w:val="22"/>
        </w:rPr>
        <w:t xml:space="preserve">Quiver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8.1</w:t>
      </w:r>
      <w:r w:rsidRPr="00641908">
        <w:rPr>
          <w:rFonts w:ascii="AGaramondPro" w:eastAsia="Times New Roman" w:hAnsi="AGaramondPro" w:cs="Times New Roman"/>
          <w:sz w:val="22"/>
          <w:szCs w:val="22"/>
        </w:rPr>
        <w:t xml:space="preserve">) is its layering of images. A framed dragonfly hovers in a yellow-green square; a negative picture of a radio telescope seems to overlay a closer view of a similar device. Underneath all is a pattern of gray-green branches, silhouetted as if on a forest floor. Note that each layer has its color: gray, blue, brown, black, green. Overall, the work seems a med- itation on fragile structures, which might “quiver” in a strong wind. </w:t>
      </w:r>
    </w:p>
    <w:p w14:paraId="79A46F96"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This layering of images resembles in some ways the process of memory: Each of our memories inhabits a layer of our minds, and each probably has its “color” of feeling or association. Such are the goals of the cre- ator of </w:t>
      </w:r>
      <w:r w:rsidRPr="00641908">
        <w:rPr>
          <w:rFonts w:ascii="AGaramondPro" w:eastAsia="Times New Roman" w:hAnsi="AGaramondPro" w:cs="Times New Roman"/>
          <w:i/>
          <w:iCs/>
          <w:sz w:val="22"/>
          <w:szCs w:val="22"/>
        </w:rPr>
        <w:t>Quiver</w:t>
      </w:r>
      <w:r w:rsidRPr="00641908">
        <w:rPr>
          <w:rFonts w:ascii="AGaramondPro" w:eastAsia="Times New Roman" w:hAnsi="AGaramondPro" w:cs="Times New Roman"/>
          <w:sz w:val="22"/>
          <w:szCs w:val="22"/>
        </w:rPr>
        <w:t xml:space="preserve">, who said that she tries to make “visual poems.” It is no mistake that she chose a print to realize this vision because this type of layering is a technique uniquely suited to printmaking. </w:t>
      </w:r>
    </w:p>
    <w:p w14:paraId="3459C12F"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In the visual arts, printmaking describes a variety of techniques developed to create multiple copies of a single image. A print is thus one of a series of nearly iden- tical pieces, usually printed on paper. Prints are made from a </w:t>
      </w:r>
      <w:r w:rsidRPr="00641908">
        <w:rPr>
          <w:rFonts w:ascii="AGaramondPro" w:eastAsia="Times New Roman" w:hAnsi="AGaramondPro" w:cs="Times New Roman"/>
          <w:b/>
          <w:bCs/>
          <w:sz w:val="22"/>
          <w:szCs w:val="22"/>
        </w:rPr>
        <w:t>matrix</w:t>
      </w:r>
      <w:r w:rsidRPr="00641908">
        <w:rPr>
          <w:rFonts w:ascii="AGaramondPro" w:eastAsia="Times New Roman" w:hAnsi="AGaramondPro" w:cs="Times New Roman"/>
          <w:sz w:val="22"/>
          <w:szCs w:val="22"/>
        </w:rPr>
        <w:t xml:space="preserve">, which an artist may create of metal, wood, or stone. The artist supervises the printing of a group of images from the same matrix, usually </w:t>
      </w:r>
    </w:p>
    <w:p w14:paraId="7254ECEE"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called an </w:t>
      </w:r>
      <w:r w:rsidRPr="00641908">
        <w:rPr>
          <w:rFonts w:ascii="AGaramondPro" w:eastAsia="Times New Roman" w:hAnsi="AGaramondPro" w:cs="Times New Roman"/>
          <w:b/>
          <w:bCs/>
          <w:sz w:val="22"/>
          <w:szCs w:val="22"/>
        </w:rPr>
        <w:t>edition</w:t>
      </w:r>
      <w:r w:rsidRPr="00641908">
        <w:rPr>
          <w:rFonts w:ascii="AGaramondPro" w:eastAsia="Times New Roman" w:hAnsi="AGaramondPro" w:cs="Times New Roman"/>
          <w:sz w:val="22"/>
          <w:szCs w:val="22"/>
        </w:rPr>
        <w:t xml:space="preserve">. </w:t>
      </w:r>
    </w:p>
    <w:p w14:paraId="3F1263E4" w14:textId="527C426B" w:rsidR="00641908" w:rsidRPr="00641908" w:rsidRDefault="00641908" w:rsidP="00641908">
      <w:pPr>
        <w:shd w:val="clear" w:color="auto" w:fill="FFFFFF"/>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"/var/folders/4c/dtd31_tx1j16l8s6g21v64v80000gn/T/com.microsoft.Word/WebArchiveCopyPasteTempFiles/page144image36255968"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4A5DA1D" wp14:editId="23997DCF">
            <wp:extent cx="4658360" cy="1818005"/>
            <wp:effectExtent l="0" t="0" r="2540" b="0"/>
            <wp:docPr id="51" name="Picture 51" descr="page144image36255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44image3625596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58360" cy="181800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3F8EFE5D"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 </w:t>
      </w:r>
      <w:r w:rsidRPr="00641908">
        <w:rPr>
          <w:rFonts w:ascii="AGaramondPro" w:eastAsia="Times New Roman" w:hAnsi="AGaramondPro" w:cs="Times New Roman"/>
          <w:sz w:val="18"/>
          <w:szCs w:val="18"/>
        </w:rPr>
        <w:t xml:space="preserve">Tanja Softic. </w:t>
      </w:r>
      <w:r w:rsidRPr="00641908">
        <w:rPr>
          <w:rFonts w:ascii="AGaramondPro" w:eastAsia="Times New Roman" w:hAnsi="AGaramondPro" w:cs="Times New Roman"/>
          <w:i/>
          <w:iCs/>
          <w:sz w:val="18"/>
          <w:szCs w:val="18"/>
        </w:rPr>
        <w:t xml:space="preserve">Quiver. </w:t>
      </w:r>
      <w:r w:rsidRPr="00641908">
        <w:rPr>
          <w:rFonts w:ascii="AGaramondPro" w:eastAsia="Times New Roman" w:hAnsi="AGaramondPro" w:cs="Times New Roman"/>
          <w:sz w:val="18"/>
          <w:szCs w:val="18"/>
        </w:rPr>
        <w:t xml:space="preserve">2008. Lithograph. 20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 xml:space="preserve">52 ̋. </w:t>
      </w:r>
      <w:r w:rsidRPr="00641908">
        <w:rPr>
          <w:rFonts w:ascii="FuturaStd" w:eastAsia="Times New Roman" w:hAnsi="FuturaStd" w:cs="Times New Roman"/>
          <w:sz w:val="12"/>
          <w:szCs w:val="12"/>
        </w:rPr>
        <w:t xml:space="preserve">University of Richmond. </w:t>
      </w:r>
    </w:p>
    <w:p w14:paraId="6BC11C23"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FrutigerLTStd" w:eastAsia="Times New Roman" w:hAnsi="FrutigerLTStd" w:cs="Times New Roman"/>
          <w:b/>
          <w:bCs/>
          <w:color w:val="216351"/>
          <w:sz w:val="18"/>
          <w:szCs w:val="18"/>
        </w:rPr>
        <w:t xml:space="preserve">Listen </w:t>
      </w:r>
      <w:r w:rsidRPr="00641908">
        <w:rPr>
          <w:rFonts w:ascii="FrutigerLTStd" w:eastAsia="Times New Roman" w:hAnsi="FrutigerLTStd" w:cs="Times New Roman"/>
          <w:sz w:val="18"/>
          <w:szCs w:val="18"/>
        </w:rPr>
        <w:t xml:space="preserve">to the chapter audio on myartslab.com </w:t>
      </w:r>
    </w:p>
    <w:p w14:paraId="6A614932" w14:textId="77777777" w:rsidR="00641908" w:rsidRPr="00641908" w:rsidRDefault="00641908" w:rsidP="00641908">
      <w:pPr>
        <w:shd w:val="clear" w:color="auto" w:fill="FFFFFF"/>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t xml:space="preserve">128 </w:t>
      </w:r>
      <w:r w:rsidRPr="00641908">
        <w:rPr>
          <w:rFonts w:ascii="FuturaStd" w:eastAsia="Times New Roman" w:hAnsi="FuturaStd" w:cs="Times New Roman"/>
          <w:color w:val="6B6D70"/>
          <w:sz w:val="14"/>
          <w:szCs w:val="14"/>
        </w:rPr>
        <w:t xml:space="preserve">CHAPTER 8 PRINTMAKING </w:t>
      </w:r>
    </w:p>
    <w:p w14:paraId="31420551" w14:textId="4CB196CD"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"/var/folders/4c/dtd31_tx1j16l8s6g21v64v80000gn/T/com.microsoft.Word/WebArchiveCopyPasteTempFiles/page145image36570336"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19AD8C8A" wp14:editId="263B517B">
            <wp:extent cx="3409950" cy="1032510"/>
            <wp:effectExtent l="0" t="0" r="6350" b="0"/>
            <wp:docPr id="50" name="Picture 50" descr="page145image3657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145image3657033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409950" cy="103251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4CD2BB7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Nearly all original prints are numbered to indicate the total number of prints pulled, or printed, in the edition, and to give the number of each print in the sequence. The figure 6/50 on a print, for example, would indicate that it was the sixth print pulled from an edition of 50. </w:t>
      </w:r>
    </w:p>
    <w:p w14:paraId="4B6E58D6"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As part of the printmaking process, artists make prints called progressive proofs at various stages to see how the image on the matrix is developing. When a satisfactory stage is reached, the artist makes a few prints for his or her record and personal use. These are marked AP, meaning </w:t>
      </w:r>
      <w:r w:rsidRPr="00641908">
        <w:rPr>
          <w:rFonts w:ascii="AGaramondPro" w:eastAsia="Times New Roman" w:hAnsi="AGaramondPro" w:cs="Times New Roman"/>
          <w:b/>
          <w:bCs/>
          <w:sz w:val="22"/>
          <w:szCs w:val="22"/>
        </w:rPr>
        <w:t>artist’s proof</w:t>
      </w:r>
      <w:r w:rsidRPr="00641908">
        <w:rPr>
          <w:rFonts w:ascii="AGaramondPro" w:eastAsia="Times New Roman" w:hAnsi="AGaramondPro" w:cs="Times New Roman"/>
          <w:sz w:val="22"/>
          <w:szCs w:val="22"/>
        </w:rPr>
        <w:t xml:space="preserve">. </w:t>
      </w:r>
    </w:p>
    <w:p w14:paraId="6352E1B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One of the best definitions of an original print comes from artist June Wayne: “It is a work of art, usually on paper, which has siblings . . . They all look alike, they were all made at the same time from the same matrix, the same creative impulse, and they are all originals. The fact that there are many of them is irrelevant.”</w:t>
      </w:r>
      <w:r w:rsidRPr="00641908">
        <w:rPr>
          <w:rFonts w:ascii="AGaramondPro" w:eastAsia="Times New Roman" w:hAnsi="AGaramondPro" w:cs="Times New Roman"/>
          <w:position w:val="8"/>
          <w:sz w:val="12"/>
          <w:szCs w:val="12"/>
        </w:rPr>
        <w:t xml:space="preserve">1 </w:t>
      </w:r>
      <w:r w:rsidRPr="00641908">
        <w:rPr>
          <w:rFonts w:ascii="AGaramondPro" w:eastAsia="Times New Roman" w:hAnsi="AGaramondPro" w:cs="Times New Roman"/>
          <w:sz w:val="22"/>
          <w:szCs w:val="22"/>
        </w:rPr>
        <w:t>Another artist described print editions this way: “Prints mimic what we are as humans: we are all the same and yet every one is different.”</w:t>
      </w:r>
      <w:r w:rsidRPr="00641908">
        <w:rPr>
          <w:rFonts w:ascii="AGaramondPro" w:eastAsia="Times New Roman" w:hAnsi="AGaramondPro" w:cs="Times New Roman"/>
          <w:position w:val="8"/>
          <w:sz w:val="12"/>
          <w:szCs w:val="12"/>
        </w:rPr>
        <w:t xml:space="preserve">2 </w:t>
      </w:r>
    </w:p>
    <w:p w14:paraId="7DA9C00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In this chapter we will look at some reasons for cre- ating prints, and discuss the various traditional meth- ods of printmaking: relief, intaglio, lithography, stencil. In our time, artists are using the old methods in new ways, sometimes combining them with digital tech- niques; we will conclude this chapter with a discussion of some of these new approaches. </w:t>
      </w:r>
    </w:p>
    <w:p w14:paraId="7438E69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30"/>
          <w:szCs w:val="30"/>
        </w:rPr>
        <w:t xml:space="preserve">Purposes of Printmaking </w:t>
      </w:r>
    </w:p>
    <w:p w14:paraId="45F3407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Although new technology is bringing different ways of communicating information, much in our society is still printed—newspapers, books, posters, magazines, greetings cards, billboards—so it is hard to imagine a time in which all illustrations were produced by hand, one at a time. </w:t>
      </w:r>
    </w:p>
    <w:p w14:paraId="1FFC063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technologies for both printing and paper- making came to Europe from China. By the ninth century, the Chinese were printing pictures; by the eleventh century, they had invented (but seldom used) movable type. Printmaking was developed in Europe during the fifteenth century—first to meet the demand for inexpensive religious </w:t>
      </w:r>
      <w:r w:rsidRPr="00641908">
        <w:rPr>
          <w:rFonts w:ascii="AGaramondPro" w:eastAsia="Times New Roman" w:hAnsi="AGaramondPro" w:cs="Times New Roman"/>
          <w:b/>
          <w:bCs/>
          <w:sz w:val="22"/>
          <w:szCs w:val="22"/>
        </w:rPr>
        <w:t xml:space="preserve">icons </w:t>
      </w:r>
      <w:r w:rsidRPr="00641908">
        <w:rPr>
          <w:rFonts w:ascii="AGaramondPro" w:eastAsia="Times New Roman" w:hAnsi="AGaramondPro" w:cs="Times New Roman"/>
          <w:sz w:val="22"/>
          <w:szCs w:val="22"/>
        </w:rPr>
        <w:t xml:space="preserve">and play- ing cards, then to illustrate books printed with the new European movable type. </w:t>
      </w:r>
    </w:p>
    <w:p w14:paraId="2286692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8.2 </w:t>
      </w:r>
      <w:r w:rsidRPr="00641908">
        <w:rPr>
          <w:rFonts w:ascii="AGaramondPro" w:eastAsia="Times New Roman" w:hAnsi="AGaramondPro" w:cs="Times New Roman"/>
          <w:sz w:val="18"/>
          <w:szCs w:val="18"/>
        </w:rPr>
        <w:t>Relief</w:t>
      </w:r>
      <w:r w:rsidRPr="00641908">
        <w:rPr>
          <w:rFonts w:ascii="AGaramondPro" w:eastAsia="Times New Roman" w:hAnsi="AGaramondPro" w:cs="Times New Roman"/>
          <w:i/>
          <w:iCs/>
          <w:sz w:val="18"/>
          <w:szCs w:val="18"/>
        </w:rPr>
        <w:t xml:space="preserve">. </w:t>
      </w:r>
    </w:p>
    <w:p w14:paraId="197CF7D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As recently as the late nineteenth century, print- makers were still needed to copy drawings, paintings, and even early photographs by making plates to be used, along with movable type, for illustrating newspa- pers and books. However, as photomechanical meth- ods of reproduction were developed in the later nine- teenth century, handwork played a decreasing role in the printing process. </w:t>
      </w:r>
    </w:p>
    <w:p w14:paraId="6A3C40C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Generally, artists make prints for one or more of the following reasons: </w:t>
      </w:r>
    </w:p>
    <w:p w14:paraId="248D038E"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 xml:space="preserve">t They may wish to make multiple works that are less expensive than paintings or sculpture, so that their work will be available for purchase by a wider group of viewers. </w:t>
      </w:r>
    </w:p>
    <w:p w14:paraId="50CE377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 They may wish to influence social causes. Because prints are multiple works, they are easy to dis- tribute far more widely than a unique work of art. </w:t>
      </w:r>
    </w:p>
    <w:p w14:paraId="123220F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 They may be fascinated by the process of print- making, which is an absorbing craft in itself. </w:t>
      </w:r>
    </w:p>
    <w:p w14:paraId="2826F2E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30"/>
          <w:szCs w:val="30"/>
        </w:rPr>
        <w:t xml:space="preserve">Relief </w:t>
      </w:r>
    </w:p>
    <w:p w14:paraId="79406B1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We already know what a </w:t>
      </w:r>
      <w:r w:rsidRPr="00641908">
        <w:rPr>
          <w:rFonts w:ascii="AGaramondPro" w:eastAsia="Times New Roman" w:hAnsi="AGaramondPro" w:cs="Times New Roman"/>
          <w:b/>
          <w:bCs/>
          <w:sz w:val="22"/>
          <w:szCs w:val="22"/>
        </w:rPr>
        <w:t xml:space="preserve">relief print </w:t>
      </w:r>
      <w:r w:rsidRPr="00641908">
        <w:rPr>
          <w:rFonts w:ascii="AGaramondPro" w:eastAsia="Times New Roman" w:hAnsi="AGaramondPro" w:cs="Times New Roman"/>
          <w:sz w:val="22"/>
          <w:szCs w:val="22"/>
        </w:rPr>
        <w:t xml:space="preserve">is, if we think of how fingerprints, rubber stamps, and wet tires leave their marks. In a relief process, the printmaker cuts away all parts of the printing surface not meant to carry ink, leaving the design “in relief” at the level of the original surface (see the Relief diagram, </w:t>
      </w:r>
      <w:r w:rsidRPr="00641908">
        <w:rPr>
          <w:rFonts w:ascii="AGaramondPro" w:eastAsia="Times New Roman" w:hAnsi="AGaramondPro" w:cs="Times New Roman"/>
          <w:b/>
          <w:bCs/>
          <w:sz w:val="22"/>
          <w:szCs w:val="22"/>
        </w:rPr>
        <w:t>fig. 8.2</w:t>
      </w:r>
      <w:r w:rsidRPr="00641908">
        <w:rPr>
          <w:rFonts w:ascii="AGaramondPro" w:eastAsia="Times New Roman" w:hAnsi="AGaramondPro" w:cs="Times New Roman"/>
          <w:sz w:val="22"/>
          <w:szCs w:val="22"/>
        </w:rPr>
        <w:t xml:space="preserve">). The surface is then inked, and the ink is transferred to paper with pressure. </w:t>
      </w:r>
    </w:p>
    <w:p w14:paraId="37594AE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3F3F3F"/>
          <w:sz w:val="26"/>
          <w:szCs w:val="26"/>
        </w:rPr>
        <w:t xml:space="preserve">Woodcut </w:t>
      </w:r>
    </w:p>
    <w:p w14:paraId="779AD84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oldest relief prints are </w:t>
      </w:r>
      <w:r w:rsidRPr="00641908">
        <w:rPr>
          <w:rFonts w:ascii="AGaramondPro" w:eastAsia="Times New Roman" w:hAnsi="AGaramondPro" w:cs="Times New Roman"/>
          <w:b/>
          <w:bCs/>
          <w:sz w:val="22"/>
          <w:szCs w:val="22"/>
        </w:rPr>
        <w:t xml:space="preserve">woodcuts </w:t>
      </w:r>
      <w:r w:rsidRPr="00641908">
        <w:rPr>
          <w:rFonts w:ascii="AGaramondPro" w:eastAsia="Times New Roman" w:hAnsi="AGaramondPro" w:cs="Times New Roman"/>
          <w:sz w:val="22"/>
          <w:szCs w:val="22"/>
        </w:rPr>
        <w:t xml:space="preserve">(or </w:t>
      </w:r>
      <w:r w:rsidRPr="00641908">
        <w:rPr>
          <w:rFonts w:ascii="AGaramondPro" w:eastAsia="Times New Roman" w:hAnsi="AGaramondPro" w:cs="Times New Roman"/>
          <w:b/>
          <w:bCs/>
          <w:sz w:val="22"/>
          <w:szCs w:val="22"/>
        </w:rPr>
        <w:t>woodblocks</w:t>
      </w:r>
      <w:r w:rsidRPr="00641908">
        <w:rPr>
          <w:rFonts w:ascii="AGaramondPro" w:eastAsia="Times New Roman" w:hAnsi="AGaramondPro" w:cs="Times New Roman"/>
          <w:sz w:val="22"/>
          <w:szCs w:val="22"/>
        </w:rPr>
        <w:t xml:space="preserve">). The woodcut process lends itself to designs with bold black-and-white contrast. The image-bearing block of (usually soft) wood is a plank cut along the grain. Because the woodcut medium does not easily yield </w:t>
      </w:r>
    </w:p>
    <w:p w14:paraId="0A6818A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t xml:space="preserve">PRINTMAKING CHAPTER 8 </w:t>
      </w:r>
      <w:r w:rsidRPr="00641908">
        <w:rPr>
          <w:rFonts w:ascii="FuturaStd" w:eastAsia="Times New Roman" w:hAnsi="FuturaStd" w:cs="Times New Roman"/>
          <w:b/>
          <w:bCs/>
          <w:position w:val="-2"/>
          <w:sz w:val="16"/>
          <w:szCs w:val="16"/>
        </w:rPr>
        <w:t xml:space="preserve">129 </w:t>
      </w:r>
    </w:p>
    <w:p w14:paraId="56857D47" w14:textId="2C7EDB1A"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"/var/folders/4c/dtd31_tx1j16l8s6g21v64v80000gn/T/com.microsoft.Word/WebArchiveCopyPasteTempFiles/page146image36683200"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31F5434E" wp14:editId="71001DA9">
            <wp:extent cx="5943600" cy="3946525"/>
            <wp:effectExtent l="0" t="0" r="0" b="3175"/>
            <wp:docPr id="49" name="Picture 49" descr="page146image3668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146image3668320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394652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5A23EDC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lastRenderedPageBreak/>
        <w:t xml:space="preserve">8.3 </w:t>
      </w:r>
      <w:r w:rsidRPr="00641908">
        <w:rPr>
          <w:rFonts w:ascii="AGaramondPro" w:eastAsia="Times New Roman" w:hAnsi="AGaramondPro" w:cs="Times New Roman"/>
          <w:sz w:val="18"/>
          <w:szCs w:val="18"/>
        </w:rPr>
        <w:t xml:space="preserve">Utagawa Hiroshige. </w:t>
      </w:r>
      <w:r w:rsidRPr="00641908">
        <w:rPr>
          <w:rFonts w:ascii="AGaramondPro" w:eastAsia="Times New Roman" w:hAnsi="AGaramondPro" w:cs="Times New Roman"/>
          <w:i/>
          <w:iCs/>
          <w:sz w:val="18"/>
          <w:szCs w:val="18"/>
        </w:rPr>
        <w:t xml:space="preserve">Shono hakuu </w:t>
      </w:r>
      <w:r w:rsidRPr="00641908">
        <w:rPr>
          <w:rFonts w:ascii="AGaramondPro" w:eastAsia="Times New Roman" w:hAnsi="AGaramondPro" w:cs="Times New Roman"/>
          <w:sz w:val="18"/>
          <w:szCs w:val="18"/>
        </w:rPr>
        <w:t>(</w:t>
      </w:r>
      <w:r w:rsidRPr="00641908">
        <w:rPr>
          <w:rFonts w:ascii="AGaramondPro" w:eastAsia="Times New Roman" w:hAnsi="AGaramondPro" w:cs="Times New Roman"/>
          <w:i/>
          <w:iCs/>
          <w:sz w:val="18"/>
          <w:szCs w:val="18"/>
        </w:rPr>
        <w:t>Light Rain at Shono</w:t>
      </w:r>
      <w:r w:rsidRPr="00641908">
        <w:rPr>
          <w:rFonts w:ascii="AGaramondPro" w:eastAsia="Times New Roman" w:hAnsi="AGaramondPro" w:cs="Times New Roman"/>
          <w:sz w:val="18"/>
          <w:szCs w:val="18"/>
        </w:rPr>
        <w:t>), number 46. 1832–1833. Full-color woodcut. 8</w:t>
      </w:r>
      <w:r w:rsidRPr="00641908">
        <w:rPr>
          <w:rFonts w:ascii="AGaramondPro" w:eastAsia="Times New Roman" w:hAnsi="AGaramondPro" w:cs="Times New Roman"/>
          <w:position w:val="6"/>
          <w:sz w:val="10"/>
          <w:szCs w:val="10"/>
        </w:rPr>
        <w:t>7</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8</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 xml:space="preserve">13 </w:t>
      </w:r>
      <w:r w:rsidRPr="00641908">
        <w:rPr>
          <w:rFonts w:ascii="AGaramondPro" w:eastAsia="Times New Roman" w:hAnsi="AGaramondPro" w:cs="Times New Roman"/>
          <w:position w:val="6"/>
          <w:sz w:val="10"/>
          <w:szCs w:val="10"/>
        </w:rPr>
        <w:t>3</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4</w:t>
      </w:r>
      <w:r w:rsidRPr="00641908">
        <w:rPr>
          <w:rFonts w:ascii="AGaramondPro" w:eastAsia="Times New Roman" w:hAnsi="AGaramondPro" w:cs="Times New Roman"/>
          <w:sz w:val="18"/>
          <w:szCs w:val="18"/>
        </w:rPr>
        <w:t xml:space="preserve"> ̋.</w:t>
      </w:r>
      <w:r w:rsidRPr="00641908">
        <w:rPr>
          <w:rFonts w:ascii="AGaramondPro" w:eastAsia="Times New Roman" w:hAnsi="AGaramondPro" w:cs="Times New Roman"/>
          <w:sz w:val="18"/>
          <w:szCs w:val="18"/>
        </w:rPr>
        <w:br/>
      </w:r>
      <w:r w:rsidRPr="00641908">
        <w:rPr>
          <w:rFonts w:ascii="FuturaStd" w:eastAsia="Times New Roman" w:hAnsi="FuturaStd" w:cs="Times New Roman"/>
          <w:sz w:val="12"/>
          <w:szCs w:val="12"/>
        </w:rPr>
        <w:t xml:space="preserve">Collection UCLA Grunwald Center for the Graphic Arts, Hammer Museum. Purchased from the Frank Lloyd Wright Collection. </w:t>
      </w:r>
    </w:p>
    <w:p w14:paraId="2F64BA3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rutigerLTStd" w:eastAsia="Times New Roman" w:hAnsi="FrutigerLTStd" w:cs="Times New Roman"/>
          <w:b/>
          <w:bCs/>
          <w:color w:val="AD4944"/>
          <w:sz w:val="18"/>
          <w:szCs w:val="18"/>
        </w:rPr>
        <w:t xml:space="preserve">View </w:t>
      </w:r>
      <w:r w:rsidRPr="00641908">
        <w:rPr>
          <w:rFonts w:ascii="FrutigerLTStd" w:eastAsia="Times New Roman" w:hAnsi="FrutigerLTStd" w:cs="Times New Roman"/>
          <w:sz w:val="18"/>
          <w:szCs w:val="18"/>
        </w:rPr>
        <w:t xml:space="preserve">the Closer Look for Japanese woodblock prints on myartslab.com </w:t>
      </w:r>
    </w:p>
    <w:p w14:paraId="464987A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shades of color, artists who use it are generally drawn by the challenge of working in black and white only. Others use woodcut because they enjoy the feel of carving a fresh block of wood. Woodcut editions are limited to a couple of hundred because the relief edges begin to deteriorate with repeated pressure. </w:t>
      </w:r>
    </w:p>
    <w:p w14:paraId="0DE7100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Woodblock printing flourished in Japan in the seventeenth through the nineteenth centuries. Japanese woodblock prints were made through a com- plex process that included multiple blocks to achieve subtle and highly integrated color effects. Because they were much cheaper than paintings, these prints were the preferred artform for middle-class people who lived in the capital city of Edo (now known as Tokyo). Their subject matter included famous theater actors, nightlife, landscapes, and even erotic pictures. </w:t>
      </w:r>
    </w:p>
    <w:p w14:paraId="745EB30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Japanese prints were among the first objects of Asian art to find favor among European artists, and many Impressionist and </w:t>
      </w:r>
      <w:r w:rsidRPr="00641908">
        <w:rPr>
          <w:rFonts w:ascii="AGaramondPro" w:eastAsia="Times New Roman" w:hAnsi="AGaramondPro" w:cs="Times New Roman"/>
          <w:b/>
          <w:bCs/>
          <w:sz w:val="22"/>
          <w:szCs w:val="22"/>
        </w:rPr>
        <w:t xml:space="preserve">Post-Impressionist </w:t>
      </w:r>
      <w:r w:rsidRPr="00641908">
        <w:rPr>
          <w:rFonts w:ascii="AGaramondPro" w:eastAsia="Times New Roman" w:hAnsi="AGaramondPro" w:cs="Times New Roman"/>
          <w:sz w:val="22"/>
          <w:szCs w:val="22"/>
        </w:rPr>
        <w:t xml:space="preserve">painters were strongly influenced by them (see Chapter 21). </w:t>
      </w:r>
    </w:p>
    <w:p w14:paraId="7006451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Color woodcuts are usually printed with multiple woodblocks. As with most printmaking techniques, when more than one color is used, individually inked blocks—one for each color—are carefully </w:t>
      </w:r>
      <w:r w:rsidRPr="00641908">
        <w:rPr>
          <w:rFonts w:ascii="AGaramondPro" w:eastAsia="Times New Roman" w:hAnsi="AGaramondPro" w:cs="Times New Roman"/>
          <w:b/>
          <w:bCs/>
          <w:sz w:val="22"/>
          <w:szCs w:val="22"/>
        </w:rPr>
        <w:t xml:space="preserve">registered </w:t>
      </w:r>
      <w:r w:rsidRPr="00641908">
        <w:rPr>
          <w:rFonts w:ascii="AGaramondPro" w:eastAsia="Times New Roman" w:hAnsi="AGaramondPro" w:cs="Times New Roman"/>
          <w:sz w:val="22"/>
          <w:szCs w:val="22"/>
        </w:rPr>
        <w:t xml:space="preserve">(lined up) to ensure that colors will be exactly placed in the final print. </w:t>
      </w:r>
    </w:p>
    <w:p w14:paraId="3B957CD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Hiroshige’s print </w:t>
      </w:r>
      <w:r w:rsidRPr="00641908">
        <w:rPr>
          <w:rFonts w:ascii="AGaramondPro" w:eastAsia="Times New Roman" w:hAnsi="AGaramondPro" w:cs="Times New Roman"/>
          <w:i/>
          <w:iCs/>
          <w:sz w:val="22"/>
          <w:szCs w:val="22"/>
        </w:rPr>
        <w:t xml:space="preserve">Light Rain at Shono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8.3</w:t>
      </w:r>
      <w:r w:rsidRPr="00641908">
        <w:rPr>
          <w:rFonts w:ascii="AGaramondPro" w:eastAsia="Times New Roman" w:hAnsi="AGaramondPro" w:cs="Times New Roman"/>
          <w:sz w:val="22"/>
          <w:szCs w:val="22"/>
        </w:rPr>
        <w:t xml:space="preserve">) is a good example of Japanese printmaking at a high level. The print required four blocks, one for each color. The atmospheric effects of the rain and the distant forest are delicate, and difficult to achieve, as the fine lines in this work require both careful carving and precision printing. The work is one of 53 that Hiroshige cre- ated that depict various stops on the road from Edo to Kyoto; it was his most popular series. </w:t>
      </w:r>
    </w:p>
    <w:p w14:paraId="70E2225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t xml:space="preserve">130 </w:t>
      </w:r>
      <w:r w:rsidRPr="00641908">
        <w:rPr>
          <w:rFonts w:ascii="FuturaStd" w:eastAsia="Times New Roman" w:hAnsi="FuturaStd" w:cs="Times New Roman"/>
          <w:color w:val="6B6D70"/>
          <w:sz w:val="14"/>
          <w:szCs w:val="14"/>
        </w:rPr>
        <w:t xml:space="preserve">CHAPTER 8 PRINTMAKING </w:t>
      </w:r>
    </w:p>
    <w:p w14:paraId="2E4C10DD" w14:textId="201755F2"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"/var/folders/4c/dtd31_tx1j16l8s6g21v64v80000gn/T/com.microsoft.Word/WebArchiveCopyPasteTempFiles/page147image36684816"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923D184" wp14:editId="586E71FA">
            <wp:extent cx="3431540" cy="4883785"/>
            <wp:effectExtent l="0" t="0" r="0" b="5715"/>
            <wp:docPr id="48" name="Picture 48" descr="page147image36684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147image366848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31540" cy="488378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"/var/folders/4c/dtd31_tx1j16l8s6g21v64v80000gn/T/com.microsoft.Word/WebArchiveCopyPasteTempFiles/page147image36692512"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5E29880C" wp14:editId="27E415E5">
            <wp:extent cx="3356610" cy="4615180"/>
            <wp:effectExtent l="0" t="0" r="0" b="0"/>
            <wp:docPr id="47" name="Picture 47" descr="page147image36692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147image366925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356610" cy="461518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372FBD09"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8.4 </w:t>
      </w:r>
      <w:r w:rsidRPr="00641908">
        <w:rPr>
          <w:rFonts w:ascii="AGaramondPro" w:eastAsia="Times New Roman" w:hAnsi="AGaramondPro" w:cs="Times New Roman"/>
          <w:sz w:val="18"/>
          <w:szCs w:val="18"/>
        </w:rPr>
        <w:t xml:space="preserve">Emil Nolde. </w:t>
      </w:r>
      <w:r w:rsidRPr="00641908">
        <w:rPr>
          <w:rFonts w:ascii="AGaramondPro" w:eastAsia="Times New Roman" w:hAnsi="AGaramondPro" w:cs="Times New Roman"/>
          <w:i/>
          <w:iCs/>
          <w:sz w:val="18"/>
          <w:szCs w:val="18"/>
        </w:rPr>
        <w:t xml:space="preserve">Prophet. </w:t>
      </w:r>
      <w:r w:rsidRPr="00641908">
        <w:rPr>
          <w:rFonts w:ascii="AGaramondPro" w:eastAsia="Times New Roman" w:hAnsi="AGaramondPro" w:cs="Times New Roman"/>
          <w:sz w:val="18"/>
          <w:szCs w:val="18"/>
        </w:rPr>
        <w:t>1912. Woodcut. (Cat. Rais. Schiefler-Mosel 110.) 12</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2</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8</w:t>
      </w:r>
      <w:r w:rsidRPr="00641908">
        <w:rPr>
          <w:rFonts w:ascii="AGaramondPro" w:eastAsia="Times New Roman" w:hAnsi="AGaramondPro" w:cs="Times New Roman"/>
          <w:position w:val="6"/>
          <w:sz w:val="10"/>
          <w:szCs w:val="10"/>
        </w:rPr>
        <w:t>13</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 </w:t>
      </w:r>
    </w:p>
    <w:p w14:paraId="3D73D87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2"/>
          <w:szCs w:val="12"/>
        </w:rPr>
        <w:t xml:space="preserve">National Gallery of Art, Washington D.C. Rosenwald Collection. 1943.3.6698 © Nolde Stiftung Seebuell. </w:t>
      </w:r>
    </w:p>
    <w:p w14:paraId="2043162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rutigerLTStd" w:eastAsia="Times New Roman" w:hAnsi="FrutigerLTStd" w:cs="Times New Roman"/>
          <w:b/>
          <w:bCs/>
          <w:color w:val="638EA0"/>
          <w:sz w:val="18"/>
          <w:szCs w:val="18"/>
        </w:rPr>
        <w:t xml:space="preserve">Watch </w:t>
      </w:r>
      <w:r w:rsidRPr="00641908">
        <w:rPr>
          <w:rFonts w:ascii="FrutigerLTStd" w:eastAsia="Times New Roman" w:hAnsi="FrutigerLTStd" w:cs="Times New Roman"/>
          <w:sz w:val="18"/>
          <w:szCs w:val="18"/>
        </w:rPr>
        <w:t xml:space="preserve">a video about the printmaking process of woodcut on myartslab.com </w:t>
      </w:r>
    </w:p>
    <w:p w14:paraId="48B6C63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detail in Hiroshige’s print is quite different from the roughness of the woodcut </w:t>
      </w:r>
      <w:r w:rsidRPr="00641908">
        <w:rPr>
          <w:rFonts w:ascii="AGaramondPro" w:eastAsia="Times New Roman" w:hAnsi="AGaramondPro" w:cs="Times New Roman"/>
          <w:i/>
          <w:iCs/>
          <w:sz w:val="22"/>
          <w:szCs w:val="22"/>
        </w:rPr>
        <w:t xml:space="preserve">Prophet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8.4</w:t>
      </w:r>
      <w:r w:rsidRPr="00641908">
        <w:rPr>
          <w:rFonts w:ascii="AGaramondPro" w:eastAsia="Times New Roman" w:hAnsi="AGaramondPro" w:cs="Times New Roman"/>
          <w:sz w:val="22"/>
          <w:szCs w:val="22"/>
        </w:rPr>
        <w:t xml:space="preserve">) by German artist Emil Nolde. Each cut in this block is expressive of an old man’s face, and reveals the character of the wood and the woodcut process. The simplified light-and-dark pattern of the features gives emotional intensity to the image. Nolde’s direct approach is part of a long tradition of German printmaking. </w:t>
      </w:r>
    </w:p>
    <w:p w14:paraId="26DF0E3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3F3F3F"/>
          <w:sz w:val="26"/>
          <w:szCs w:val="26"/>
        </w:rPr>
        <w:t xml:space="preserve">Wood Engraving </w:t>
      </w:r>
    </w:p>
    <w:p w14:paraId="56310C7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 related method that was traditionally used for book illustration is </w:t>
      </w:r>
      <w:r w:rsidRPr="00641908">
        <w:rPr>
          <w:rFonts w:ascii="AGaramondPro" w:eastAsia="Times New Roman" w:hAnsi="AGaramondPro" w:cs="Times New Roman"/>
          <w:b/>
          <w:bCs/>
          <w:sz w:val="22"/>
          <w:szCs w:val="22"/>
        </w:rPr>
        <w:t>wood engraving</w:t>
      </w:r>
      <w:r w:rsidRPr="00641908">
        <w:rPr>
          <w:rFonts w:ascii="AGaramondPro" w:eastAsia="Times New Roman" w:hAnsi="AGaramondPro" w:cs="Times New Roman"/>
          <w:sz w:val="22"/>
          <w:szCs w:val="22"/>
        </w:rPr>
        <w:t xml:space="preserve">. In this method, the </w:t>
      </w:r>
    </w:p>
    <w:p w14:paraId="32B87C8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8.5 </w:t>
      </w:r>
      <w:r w:rsidRPr="00641908">
        <w:rPr>
          <w:rFonts w:ascii="AGaramondPro" w:eastAsia="Times New Roman" w:hAnsi="AGaramondPro" w:cs="Times New Roman"/>
          <w:sz w:val="18"/>
          <w:szCs w:val="18"/>
        </w:rPr>
        <w:t xml:space="preserve">Rockwell Kent. </w:t>
      </w:r>
      <w:r w:rsidRPr="00641908">
        <w:rPr>
          <w:rFonts w:ascii="AGaramondPro" w:eastAsia="Times New Roman" w:hAnsi="AGaramondPro" w:cs="Times New Roman"/>
          <w:i/>
          <w:iCs/>
          <w:sz w:val="18"/>
          <w:szCs w:val="18"/>
        </w:rPr>
        <w:t xml:space="preserve">Workers of the World, Unite. </w:t>
      </w:r>
      <w:r w:rsidRPr="00641908">
        <w:rPr>
          <w:rFonts w:ascii="AGaramondPro" w:eastAsia="Times New Roman" w:hAnsi="AGaramondPro" w:cs="Times New Roman"/>
          <w:sz w:val="18"/>
          <w:szCs w:val="18"/>
        </w:rPr>
        <w:t xml:space="preserve">1937. Wood engraving. 8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5</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8</w:t>
      </w:r>
      <w:r w:rsidRPr="00641908">
        <w:rPr>
          <w:rFonts w:ascii="AGaramondPro" w:eastAsia="Times New Roman" w:hAnsi="AGaramondPro" w:cs="Times New Roman"/>
          <w:sz w:val="18"/>
          <w:szCs w:val="18"/>
        </w:rPr>
        <w:t xml:space="preserve"> ̋. </w:t>
      </w:r>
    </w:p>
    <w:p w14:paraId="6A8D7F69"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2"/>
          <w:szCs w:val="12"/>
        </w:rPr>
        <w:t xml:space="preserve">Fine Arts Museums of San Francisco, Achenbach Foundation for the Graphic Arts. Gift of the American College Society of Print Collectors. 54959. Courtesy of the Plattsburgh State Art Museum, State University of New York, Rockwell Kent Gallery and Collection, Bequest of Sally Kent Gorton. </w:t>
      </w:r>
    </w:p>
    <w:p w14:paraId="515DC67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 xml:space="preserve">artist uses very dense wood (often boxwood) set on end rather than sideways. The hardness of the wood requires the use of metal engraving tools, but it also makes large editions possible, facilitating the use of wood engraving in publishing. </w:t>
      </w:r>
    </w:p>
    <w:p w14:paraId="1593D5F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One of the best wood engravers was the American artist Rockwell Kent, who made </w:t>
      </w:r>
      <w:r w:rsidRPr="00641908">
        <w:rPr>
          <w:rFonts w:ascii="AGaramondPro" w:eastAsia="Times New Roman" w:hAnsi="AGaramondPro" w:cs="Times New Roman"/>
          <w:i/>
          <w:iCs/>
          <w:sz w:val="22"/>
          <w:szCs w:val="22"/>
        </w:rPr>
        <w:t xml:space="preserve">Workers of the World, Unite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8.5</w:t>
      </w:r>
      <w:r w:rsidRPr="00641908">
        <w:rPr>
          <w:rFonts w:ascii="AGaramondPro" w:eastAsia="Times New Roman" w:hAnsi="AGaramondPro" w:cs="Times New Roman"/>
          <w:sz w:val="22"/>
          <w:szCs w:val="22"/>
        </w:rPr>
        <w:t xml:space="preserve">) in 1937. We see here the fine detail in the body and the background cloud that the dense wood, placed on end, allows. This work is also an example of socially conscious printmaking, as it shows a farmer defending his territory against encroaching military bayonets. Kent was an agitator throughout his life on behalf of workers of all sorts, and frequently made prints to forward his favorite causes. </w:t>
      </w:r>
    </w:p>
    <w:p w14:paraId="63834B0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t xml:space="preserve">PRINTMAKING CHAPTER 8 </w:t>
      </w:r>
      <w:r w:rsidRPr="00641908">
        <w:rPr>
          <w:rFonts w:ascii="FuturaStd" w:eastAsia="Times New Roman" w:hAnsi="FuturaStd" w:cs="Times New Roman"/>
          <w:b/>
          <w:bCs/>
          <w:position w:val="-2"/>
          <w:sz w:val="16"/>
          <w:szCs w:val="16"/>
        </w:rPr>
        <w:t xml:space="preserve">131 </w:t>
      </w:r>
    </w:p>
    <w:p w14:paraId="3EE31D05" w14:textId="192B106D"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"/var/folders/4c/dtd31_tx1j16l8s6g21v64v80000gn/T/com.microsoft.Word/WebArchiveCopyPasteTempFiles/page148image36278336"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A551F0E" wp14:editId="629C16FF">
            <wp:extent cx="3442335" cy="3614420"/>
            <wp:effectExtent l="0" t="0" r="0" b="5080"/>
            <wp:docPr id="46" name="Picture 46" descr="page148image36278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148image3627833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42335" cy="361442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29DD26D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8.6 </w:t>
      </w:r>
      <w:r w:rsidRPr="00641908">
        <w:rPr>
          <w:rFonts w:ascii="AGaramondPro" w:eastAsia="Times New Roman" w:hAnsi="AGaramondPro" w:cs="Times New Roman"/>
          <w:sz w:val="18"/>
          <w:szCs w:val="18"/>
        </w:rPr>
        <w:t xml:space="preserve">Elizabeth Catlett. </w:t>
      </w:r>
      <w:r w:rsidRPr="00641908">
        <w:rPr>
          <w:rFonts w:ascii="AGaramondPro" w:eastAsia="Times New Roman" w:hAnsi="AGaramondPro" w:cs="Times New Roman"/>
          <w:i/>
          <w:iCs/>
          <w:sz w:val="18"/>
          <w:szCs w:val="18"/>
        </w:rPr>
        <w:t xml:space="preserve">Sharecropper. </w:t>
      </w:r>
      <w:r w:rsidRPr="00641908">
        <w:rPr>
          <w:rFonts w:ascii="AGaramondPro" w:eastAsia="Times New Roman" w:hAnsi="AGaramondPro" w:cs="Times New Roman"/>
          <w:sz w:val="18"/>
          <w:szCs w:val="18"/>
        </w:rPr>
        <w:t>1970.</w:t>
      </w:r>
      <w:r w:rsidRPr="00641908">
        <w:rPr>
          <w:rFonts w:ascii="AGaramondPro" w:eastAsia="Times New Roman" w:hAnsi="AGaramondPro" w:cs="Times New Roman"/>
          <w:sz w:val="18"/>
          <w:szCs w:val="18"/>
        </w:rPr>
        <w:br/>
        <w:t>Color linocut on cream Japanese paper. 21</w:t>
      </w:r>
      <w:r w:rsidRPr="00641908">
        <w:rPr>
          <w:rFonts w:ascii="AGaramondPro" w:eastAsia="Times New Roman" w:hAnsi="AGaramondPro" w:cs="Times New Roman"/>
          <w:position w:val="6"/>
          <w:sz w:val="10"/>
          <w:szCs w:val="10"/>
        </w:rPr>
        <w:t>7</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20</w:t>
      </w:r>
      <w:r w:rsidRPr="00641908">
        <w:rPr>
          <w:rFonts w:ascii="AGaramondPro" w:eastAsia="Times New Roman" w:hAnsi="AGaramondPro" w:cs="Times New Roman"/>
          <w:position w:val="6"/>
          <w:sz w:val="10"/>
          <w:szCs w:val="10"/>
        </w:rPr>
        <w:t>3</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 </w:t>
      </w:r>
    </w:p>
    <w:p w14:paraId="24285176"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2"/>
          <w:szCs w:val="12"/>
        </w:rPr>
        <w:t xml:space="preserve">The Art Institute of Chicago Restricted gift of Mr. and Mrs Robert S. Hartman. 1992.182. Photography © The Art Institute of Chicago. © Catlett Mora Family Trust/Licensed by VAGA, New York , NY. </w:t>
      </w:r>
    </w:p>
    <w:p w14:paraId="39C9F4A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3F3F3F"/>
          <w:sz w:val="26"/>
          <w:szCs w:val="26"/>
        </w:rPr>
        <w:t xml:space="preserve">Linocut </w:t>
      </w:r>
    </w:p>
    <w:p w14:paraId="13BBB43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w:t>
      </w:r>
      <w:r w:rsidRPr="00641908">
        <w:rPr>
          <w:rFonts w:ascii="AGaramondPro" w:eastAsia="Times New Roman" w:hAnsi="AGaramondPro" w:cs="Times New Roman"/>
          <w:b/>
          <w:bCs/>
          <w:sz w:val="22"/>
          <w:szCs w:val="22"/>
        </w:rPr>
        <w:t xml:space="preserve">linoleum cut </w:t>
      </w:r>
      <w:r w:rsidRPr="00641908">
        <w:rPr>
          <w:rFonts w:ascii="AGaramondPro" w:eastAsia="Times New Roman" w:hAnsi="AGaramondPro" w:cs="Times New Roman"/>
          <w:sz w:val="22"/>
          <w:szCs w:val="22"/>
        </w:rPr>
        <w:t xml:space="preserve">(or </w:t>
      </w:r>
      <w:r w:rsidRPr="00641908">
        <w:rPr>
          <w:rFonts w:ascii="AGaramondPro" w:eastAsia="Times New Roman" w:hAnsi="AGaramondPro" w:cs="Times New Roman"/>
          <w:b/>
          <w:bCs/>
          <w:sz w:val="22"/>
          <w:szCs w:val="22"/>
        </w:rPr>
        <w:t>linocut</w:t>
      </w:r>
      <w:r w:rsidRPr="00641908">
        <w:rPr>
          <w:rFonts w:ascii="AGaramondPro" w:eastAsia="Times New Roman" w:hAnsi="AGaramondPro" w:cs="Times New Roman"/>
          <w:sz w:val="22"/>
          <w:szCs w:val="22"/>
        </w:rPr>
        <w:t xml:space="preserve">) is a modern develop- ment in relief printing. The artist starts with the rub- bery, synthetic surface of linoleum, and just as in woodcut, gouges out the areas not intended to take ink. Linoleum is softer than wood, has no grain, and can be cut with equal ease in any direction. The softness of this matrix material makes fine detail impossible. </w:t>
      </w:r>
    </w:p>
    <w:p w14:paraId="22FE4E8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 xml:space="preserve">An example of a linoleum cut is </w:t>
      </w:r>
      <w:r w:rsidRPr="00641908">
        <w:rPr>
          <w:rFonts w:ascii="AGaramondPro" w:eastAsia="Times New Roman" w:hAnsi="AGaramondPro" w:cs="Times New Roman"/>
          <w:i/>
          <w:iCs/>
          <w:sz w:val="22"/>
          <w:szCs w:val="22"/>
        </w:rPr>
        <w:t xml:space="preserve">Sharecropper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8.6</w:t>
      </w:r>
      <w:r w:rsidRPr="00641908">
        <w:rPr>
          <w:rFonts w:ascii="AGaramondPro" w:eastAsia="Times New Roman" w:hAnsi="AGaramondPro" w:cs="Times New Roman"/>
          <w:sz w:val="22"/>
          <w:szCs w:val="22"/>
        </w:rPr>
        <w:t xml:space="preserve">) by Elizabeth Catlett, in which the even, white gouges betray the soft material. This work also typifies Catlett’s lifelong devotion to creating dignified images of African Americans. </w:t>
      </w:r>
    </w:p>
    <w:p w14:paraId="11170D4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A contemporary artist who uses relief techniques in an original way is Betsabeé Romero of Mexico City (</w:t>
      </w:r>
      <w:r w:rsidRPr="00641908">
        <w:rPr>
          <w:rFonts w:ascii="AGaramondPro" w:eastAsia="Times New Roman" w:hAnsi="AGaramondPro" w:cs="Times New Roman"/>
          <w:b/>
          <w:bCs/>
          <w:sz w:val="22"/>
          <w:szCs w:val="22"/>
        </w:rPr>
        <w:t>fig. 8.7</w:t>
      </w:r>
      <w:r w:rsidRPr="00641908">
        <w:rPr>
          <w:rFonts w:ascii="AGaramondPro" w:eastAsia="Times New Roman" w:hAnsi="AGaramondPro" w:cs="Times New Roman"/>
          <w:sz w:val="22"/>
          <w:szCs w:val="22"/>
        </w:rPr>
        <w:t xml:space="preserve">). She buys used tires whose tread is almost gone, and she carves relief patterns in them that are based on traditional Mexican popular culture motifs such as skeletons and flowers. The tires are easily inked for printing on long sheets, which she either sells by the yard or exhibits together with the tires. </w:t>
      </w:r>
    </w:p>
    <w:p w14:paraId="3C65F34D" w14:textId="6088B30B"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"/var/folders/4c/dtd31_tx1j16l8s6g21v64v80000gn/T/com.microsoft.Word/WebArchiveCopyPasteTempFiles/page148image36283744"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E954F1A" wp14:editId="5112FD35">
            <wp:extent cx="2732405" cy="4001770"/>
            <wp:effectExtent l="0" t="0" r="0" b="0"/>
            <wp:docPr id="45" name="Picture 45" descr="page148image36283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148image3628374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32405" cy="400177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2E33B0E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8.7 </w:t>
      </w:r>
      <w:r w:rsidRPr="00641908">
        <w:rPr>
          <w:rFonts w:ascii="AGaramondPro" w:eastAsia="Times New Roman" w:hAnsi="AGaramondPro" w:cs="Times New Roman"/>
          <w:sz w:val="18"/>
          <w:szCs w:val="18"/>
        </w:rPr>
        <w:t xml:space="preserve">Betsabeé Romero, </w:t>
      </w:r>
      <w:r w:rsidRPr="00641908">
        <w:rPr>
          <w:rFonts w:ascii="AGaramondPro" w:eastAsia="Times New Roman" w:hAnsi="AGaramondPro" w:cs="Times New Roman"/>
          <w:i/>
          <w:iCs/>
          <w:sz w:val="18"/>
          <w:szCs w:val="18"/>
        </w:rPr>
        <w:t>Ciudades que se van</w:t>
      </w:r>
      <w:r w:rsidRPr="00641908">
        <w:rPr>
          <w:rFonts w:ascii="AGaramondPro" w:eastAsia="Times New Roman" w:hAnsi="AGaramondPro" w:cs="Times New Roman"/>
          <w:i/>
          <w:iCs/>
          <w:sz w:val="18"/>
          <w:szCs w:val="18"/>
        </w:rPr>
        <w:br/>
        <w:t>(Cities on the Move)</w:t>
      </w:r>
      <w:r w:rsidRPr="00641908">
        <w:rPr>
          <w:rFonts w:ascii="AGaramondPro" w:eastAsia="Times New Roman" w:hAnsi="AGaramondPro" w:cs="Times New Roman"/>
          <w:sz w:val="18"/>
          <w:szCs w:val="18"/>
        </w:rPr>
        <w:t>. 2004. Tires and relief prints. Installation view. Each tire 23</w:t>
      </w:r>
      <w:r w:rsidRPr="00641908">
        <w:rPr>
          <w:rFonts w:ascii="AGaramondPro" w:eastAsia="Times New Roman" w:hAnsi="AGaramondPro" w:cs="Times New Roman"/>
          <w:position w:val="6"/>
          <w:sz w:val="10"/>
          <w:szCs w:val="10"/>
        </w:rPr>
        <w:t>5</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8</w:t>
      </w:r>
      <w:r w:rsidRPr="00641908">
        <w:rPr>
          <w:rFonts w:ascii="AGaramondPro" w:eastAsia="Times New Roman" w:hAnsi="AGaramondPro" w:cs="Times New Roman"/>
          <w:sz w:val="18"/>
          <w:szCs w:val="18"/>
        </w:rPr>
        <w:t xml:space="preserve"> ̋ diameter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6</w:t>
      </w:r>
      <w:r w:rsidRPr="00641908">
        <w:rPr>
          <w:rFonts w:ascii="AGaramondPro" w:eastAsia="Times New Roman" w:hAnsi="AGaramondPro" w:cs="Times New Roman"/>
          <w:position w:val="6"/>
          <w:sz w:val="10"/>
          <w:szCs w:val="10"/>
        </w:rPr>
        <w:t>19</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64</w:t>
      </w:r>
      <w:r w:rsidRPr="00641908">
        <w:rPr>
          <w:rFonts w:ascii="AGaramondPro" w:eastAsia="Times New Roman" w:hAnsi="AGaramondPro" w:cs="Times New Roman"/>
          <w:sz w:val="18"/>
          <w:szCs w:val="18"/>
        </w:rPr>
        <w:t xml:space="preserve"> ̋ wide. Four prints on domestic fabric.</w:t>
      </w:r>
      <w:r w:rsidRPr="00641908">
        <w:rPr>
          <w:rFonts w:ascii="AGaramondPro" w:eastAsia="Times New Roman" w:hAnsi="AGaramondPro" w:cs="Times New Roman"/>
          <w:sz w:val="18"/>
          <w:szCs w:val="18"/>
        </w:rPr>
        <w:br/>
        <w:t xml:space="preserve">Each 59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19</w:t>
      </w:r>
      <w:r w:rsidRPr="00641908">
        <w:rPr>
          <w:rFonts w:ascii="AGaramondPro" w:eastAsia="Times New Roman" w:hAnsi="AGaramondPro" w:cs="Times New Roman"/>
          <w:position w:val="6"/>
          <w:sz w:val="10"/>
          <w:szCs w:val="10"/>
        </w:rPr>
        <w:t>11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w:t>
      </w:r>
      <w:r w:rsidRPr="00641908">
        <w:rPr>
          <w:rFonts w:ascii="AGaramondPro" w:eastAsia="Times New Roman" w:hAnsi="AGaramondPro" w:cs="Times New Roman"/>
          <w:sz w:val="18"/>
          <w:szCs w:val="18"/>
        </w:rPr>
        <w:br/>
        <w:t xml:space="preserve">Inset: </w:t>
      </w:r>
      <w:r w:rsidRPr="00641908">
        <w:rPr>
          <w:rFonts w:ascii="AGaramondPro" w:eastAsia="Times New Roman" w:hAnsi="AGaramondPro" w:cs="Times New Roman"/>
          <w:i/>
          <w:iCs/>
          <w:sz w:val="18"/>
          <w:szCs w:val="18"/>
        </w:rPr>
        <w:t>Del otro lado</w:t>
      </w:r>
      <w:r w:rsidRPr="00641908">
        <w:rPr>
          <w:rFonts w:ascii="AGaramondPro" w:eastAsia="Times New Roman" w:hAnsi="AGaramondPro" w:cs="Times New Roman"/>
          <w:i/>
          <w:iCs/>
          <w:sz w:val="18"/>
          <w:szCs w:val="18"/>
        </w:rPr>
        <w:br/>
        <w:t>de la velocidad</w:t>
      </w:r>
      <w:r w:rsidRPr="00641908">
        <w:rPr>
          <w:rFonts w:ascii="AGaramondPro" w:eastAsia="Times New Roman" w:hAnsi="AGaramondPro" w:cs="Times New Roman"/>
          <w:i/>
          <w:iCs/>
          <w:sz w:val="18"/>
          <w:szCs w:val="18"/>
        </w:rPr>
        <w:br/>
      </w:r>
      <w:r w:rsidRPr="00641908">
        <w:rPr>
          <w:rFonts w:ascii="AGaramondPro" w:eastAsia="Times New Roman" w:hAnsi="AGaramondPro" w:cs="Times New Roman"/>
          <w:sz w:val="18"/>
          <w:szCs w:val="18"/>
        </w:rPr>
        <w:t>(</w:t>
      </w:r>
      <w:r w:rsidRPr="00641908">
        <w:rPr>
          <w:rFonts w:ascii="AGaramondPro" w:eastAsia="Times New Roman" w:hAnsi="AGaramondPro" w:cs="Times New Roman"/>
          <w:i/>
          <w:iCs/>
          <w:sz w:val="18"/>
          <w:szCs w:val="18"/>
        </w:rPr>
        <w:t>On the Other Side</w:t>
      </w:r>
      <w:r w:rsidRPr="00641908">
        <w:rPr>
          <w:rFonts w:ascii="AGaramondPro" w:eastAsia="Times New Roman" w:hAnsi="AGaramondPro" w:cs="Times New Roman"/>
          <w:i/>
          <w:iCs/>
          <w:sz w:val="18"/>
          <w:szCs w:val="18"/>
        </w:rPr>
        <w:br/>
        <w:t>of Speed</w:t>
      </w:r>
      <w:r w:rsidRPr="00641908">
        <w:rPr>
          <w:rFonts w:ascii="AGaramondPro" w:eastAsia="Times New Roman" w:hAnsi="AGaramondPro" w:cs="Times New Roman"/>
          <w:sz w:val="18"/>
          <w:szCs w:val="18"/>
        </w:rPr>
        <w:t>). Tire.</w:t>
      </w:r>
      <w:r w:rsidRPr="00641908">
        <w:rPr>
          <w:rFonts w:ascii="AGaramondPro" w:eastAsia="Times New Roman" w:hAnsi="AGaramondPro" w:cs="Times New Roman"/>
          <w:sz w:val="18"/>
          <w:szCs w:val="18"/>
        </w:rPr>
        <w:br/>
        <w:t>51</w:t>
      </w:r>
      <w:r w:rsidRPr="00641908">
        <w:rPr>
          <w:rFonts w:ascii="AGaramondPro" w:eastAsia="Times New Roman" w:hAnsi="AGaramondPro" w:cs="Times New Roman"/>
          <w:position w:val="6"/>
          <w:sz w:val="10"/>
          <w:szCs w:val="10"/>
        </w:rPr>
        <w:t>3</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15</w:t>
      </w:r>
      <w:r w:rsidRPr="00641908">
        <w:rPr>
          <w:rFonts w:ascii="AGaramondPro" w:eastAsia="Times New Roman" w:hAnsi="AGaramondPro" w:cs="Times New Roman"/>
          <w:position w:val="6"/>
          <w:sz w:val="10"/>
          <w:szCs w:val="10"/>
        </w:rPr>
        <w:t>3</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4</w:t>
      </w:r>
      <w:r w:rsidRPr="00641908">
        <w:rPr>
          <w:rFonts w:ascii="AGaramondPro" w:eastAsia="Times New Roman" w:hAnsi="AGaramondPro" w:cs="Times New Roman"/>
          <w:sz w:val="18"/>
          <w:szCs w:val="18"/>
        </w:rPr>
        <w:t xml:space="preserve"> ̋.</w:t>
      </w:r>
      <w:r w:rsidRPr="00641908">
        <w:rPr>
          <w:rFonts w:ascii="AGaramondPro" w:eastAsia="Times New Roman" w:hAnsi="AGaramondPro" w:cs="Times New Roman"/>
          <w:sz w:val="18"/>
          <w:szCs w:val="18"/>
        </w:rPr>
        <w:br/>
      </w:r>
      <w:r w:rsidRPr="00641908">
        <w:rPr>
          <w:rFonts w:ascii="FuturaStd" w:eastAsia="Times New Roman" w:hAnsi="FuturaStd" w:cs="Times New Roman"/>
          <w:sz w:val="12"/>
          <w:szCs w:val="12"/>
        </w:rPr>
        <w:t xml:space="preserve">Courtesy of the artist. </w:t>
      </w:r>
    </w:p>
    <w:p w14:paraId="101594C3" w14:textId="7E3EC0F8"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"/var/folders/4c/dtd31_tx1j16l8s6g21v64v80000gn/T/com.microsoft.Word/WebArchiveCopyPasteTempFiles/page148image36286448"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31086B64" wp14:editId="286322E7">
            <wp:extent cx="2054860" cy="3173730"/>
            <wp:effectExtent l="0" t="0" r="2540" b="1270"/>
            <wp:docPr id="44" name="Picture 44" descr="page148image36286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148image3628644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54860" cy="317373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26F8BB5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t xml:space="preserve">132 </w:t>
      </w:r>
      <w:r w:rsidRPr="00641908">
        <w:rPr>
          <w:rFonts w:ascii="FuturaStd" w:eastAsia="Times New Roman" w:hAnsi="FuturaStd" w:cs="Times New Roman"/>
          <w:color w:val="6B6D70"/>
          <w:sz w:val="14"/>
          <w:szCs w:val="14"/>
        </w:rPr>
        <w:t xml:space="preserve">CHAPTER 8 PRINTMAKING </w:t>
      </w:r>
    </w:p>
    <w:p w14:paraId="2F37721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30"/>
          <w:szCs w:val="30"/>
        </w:rPr>
        <w:t xml:space="preserve">Intaglio </w:t>
      </w:r>
    </w:p>
    <w:p w14:paraId="7D20976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22"/>
          <w:szCs w:val="22"/>
        </w:rPr>
        <w:t xml:space="preserve">Intaglio </w:t>
      </w:r>
      <w:r w:rsidRPr="00641908">
        <w:rPr>
          <w:rFonts w:ascii="AGaramondPro" w:eastAsia="Times New Roman" w:hAnsi="AGaramondPro" w:cs="Times New Roman"/>
          <w:sz w:val="22"/>
          <w:szCs w:val="22"/>
        </w:rPr>
        <w:t xml:space="preserve">printing is the opposite of relief printing: Areas below the surface hold the ink (see the Intaglio diagram, </w:t>
      </w:r>
      <w:r w:rsidRPr="00641908">
        <w:rPr>
          <w:rFonts w:ascii="AGaramondPro" w:eastAsia="Times New Roman" w:hAnsi="AGaramondPro" w:cs="Times New Roman"/>
          <w:b/>
          <w:bCs/>
          <w:sz w:val="22"/>
          <w:szCs w:val="22"/>
        </w:rPr>
        <w:t>fig. 8.8</w:t>
      </w:r>
      <w:r w:rsidRPr="00641908">
        <w:rPr>
          <w:rFonts w:ascii="AGaramondPro" w:eastAsia="Times New Roman" w:hAnsi="AGaramondPro" w:cs="Times New Roman"/>
          <w:sz w:val="22"/>
          <w:szCs w:val="22"/>
        </w:rPr>
        <w:t xml:space="preserve">). The word </w:t>
      </w:r>
      <w:r w:rsidRPr="00641908">
        <w:rPr>
          <w:rFonts w:ascii="AGaramondPro" w:eastAsia="Times New Roman" w:hAnsi="AGaramondPro" w:cs="Times New Roman"/>
          <w:i/>
          <w:iCs/>
          <w:sz w:val="22"/>
          <w:szCs w:val="22"/>
        </w:rPr>
        <w:t xml:space="preserve">intaglio </w:t>
      </w:r>
      <w:r w:rsidRPr="00641908">
        <w:rPr>
          <w:rFonts w:ascii="AGaramondPro" w:eastAsia="Times New Roman" w:hAnsi="AGaramondPro" w:cs="Times New Roman"/>
          <w:sz w:val="22"/>
          <w:szCs w:val="22"/>
        </w:rPr>
        <w:t xml:space="preserve">comes from the Italian </w:t>
      </w:r>
      <w:r w:rsidRPr="00641908">
        <w:rPr>
          <w:rFonts w:ascii="AGaramondPro" w:eastAsia="Times New Roman" w:hAnsi="AGaramondPro" w:cs="Times New Roman"/>
          <w:i/>
          <w:iCs/>
          <w:sz w:val="22"/>
          <w:szCs w:val="22"/>
        </w:rPr>
        <w:t>intagliare</w:t>
      </w:r>
      <w:r w:rsidRPr="00641908">
        <w:rPr>
          <w:rFonts w:ascii="AGaramondPro" w:eastAsia="Times New Roman" w:hAnsi="AGaramondPro" w:cs="Times New Roman"/>
          <w:sz w:val="22"/>
          <w:szCs w:val="22"/>
        </w:rPr>
        <w:t xml:space="preserve">, “to cut into.” The image to be printed is cut or scratched or etched into a metal surface. To make an intaglio print, the printmaker first daubs the plate with printer’s ink, then wipes the surface clean, leaving ink only in the etched or grooved portions. Damp paper is then placed on the inked plate, which then passes beneath the press roller. A print is made when the dampened paper picks up the ink in the grooves. The pressure of the roller creates a characteris- tic </w:t>
      </w:r>
      <w:r w:rsidRPr="00641908">
        <w:rPr>
          <w:rFonts w:ascii="AGaramondPro" w:eastAsia="Times New Roman" w:hAnsi="AGaramondPro" w:cs="Times New Roman"/>
          <w:b/>
          <w:bCs/>
          <w:sz w:val="22"/>
          <w:szCs w:val="22"/>
        </w:rPr>
        <w:t xml:space="preserve">plate mark </w:t>
      </w:r>
      <w:r w:rsidRPr="00641908">
        <w:rPr>
          <w:rFonts w:ascii="AGaramondPro" w:eastAsia="Times New Roman" w:hAnsi="AGaramondPro" w:cs="Times New Roman"/>
          <w:sz w:val="22"/>
          <w:szCs w:val="22"/>
        </w:rPr>
        <w:t xml:space="preserve">around the edges of the image. Intaglio printing was traditionally done from polished copper plates, but now zinc, steel, aluminum, and even plastic are often used. Engraving, drypoint, and etching are the principal intaglio processes. </w:t>
      </w:r>
    </w:p>
    <w:p w14:paraId="665D02F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8.8 </w:t>
      </w:r>
      <w:r w:rsidRPr="00641908">
        <w:rPr>
          <w:rFonts w:ascii="AGaramondPro" w:eastAsia="Times New Roman" w:hAnsi="AGaramondPro" w:cs="Times New Roman"/>
          <w:sz w:val="18"/>
          <w:szCs w:val="18"/>
        </w:rPr>
        <w:t>Intaglio</w:t>
      </w:r>
      <w:r w:rsidRPr="00641908">
        <w:rPr>
          <w:rFonts w:ascii="AGaramondPro" w:eastAsia="Times New Roman" w:hAnsi="AGaramondPro" w:cs="Times New Roman"/>
          <w:i/>
          <w:iCs/>
          <w:sz w:val="18"/>
          <w:szCs w:val="18"/>
        </w:rPr>
        <w:t>.</w:t>
      </w:r>
      <w:r w:rsidRPr="00641908">
        <w:rPr>
          <w:rFonts w:ascii="AGaramondPro" w:eastAsia="Times New Roman" w:hAnsi="AGaramondPro" w:cs="Times New Roman"/>
          <w:i/>
          <w:iCs/>
          <w:sz w:val="18"/>
          <w:szCs w:val="18"/>
        </w:rPr>
        <w:br/>
      </w:r>
      <w:r w:rsidRPr="00641908">
        <w:rPr>
          <w:rFonts w:ascii="FrutigerLTStd" w:eastAsia="Times New Roman" w:hAnsi="FrutigerLTStd" w:cs="Times New Roman"/>
          <w:b/>
          <w:bCs/>
          <w:color w:val="638EA0"/>
          <w:sz w:val="18"/>
          <w:szCs w:val="18"/>
        </w:rPr>
        <w:t xml:space="preserve">Watch </w:t>
      </w:r>
      <w:r w:rsidRPr="00641908">
        <w:rPr>
          <w:rFonts w:ascii="FrutigerLTStd" w:eastAsia="Times New Roman" w:hAnsi="FrutigerLTStd" w:cs="Times New Roman"/>
          <w:sz w:val="18"/>
          <w:szCs w:val="18"/>
        </w:rPr>
        <w:t xml:space="preserve">a video about the process of </w:t>
      </w:r>
    </w:p>
    <w:p w14:paraId="19488326"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rutigerLTStd" w:eastAsia="Times New Roman" w:hAnsi="FrutigerLTStd" w:cs="Times New Roman"/>
          <w:sz w:val="18"/>
          <w:szCs w:val="18"/>
        </w:rPr>
        <w:t xml:space="preserve">intaglio printmaking on myartslab.com </w:t>
      </w:r>
    </w:p>
    <w:p w14:paraId="0DDBF71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3F3F3F"/>
          <w:sz w:val="26"/>
          <w:szCs w:val="26"/>
        </w:rPr>
        <w:t xml:space="preserve">Engraving </w:t>
      </w:r>
    </w:p>
    <w:p w14:paraId="4AA3D0C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We can also see the complex richness of engraved lines in Albrecht Dürer’s engraving </w:t>
      </w:r>
      <w:r w:rsidRPr="00641908">
        <w:rPr>
          <w:rFonts w:ascii="AGaramondPro" w:eastAsia="Times New Roman" w:hAnsi="AGaramondPro" w:cs="Times New Roman"/>
          <w:i/>
          <w:iCs/>
          <w:sz w:val="22"/>
          <w:szCs w:val="22"/>
        </w:rPr>
        <w:t xml:space="preserve">The Knight, Death, and the Devil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8.10</w:t>
      </w:r>
      <w:r w:rsidRPr="00641908">
        <w:rPr>
          <w:rFonts w:ascii="AGaramondPro" w:eastAsia="Times New Roman" w:hAnsi="AGaramondPro" w:cs="Times New Roman"/>
          <w:sz w:val="22"/>
          <w:szCs w:val="22"/>
        </w:rPr>
        <w:t>)</w:t>
      </w:r>
      <w:r w:rsidRPr="00641908">
        <w:rPr>
          <w:rFonts w:ascii="AGaramondPro" w:eastAsia="Times New Roman" w:hAnsi="AGaramondPro" w:cs="Times New Roman"/>
          <w:i/>
          <w:iCs/>
          <w:sz w:val="22"/>
          <w:szCs w:val="22"/>
        </w:rPr>
        <w:t xml:space="preserve">, </w:t>
      </w:r>
      <w:r w:rsidRPr="00641908">
        <w:rPr>
          <w:rFonts w:ascii="AGaramondPro" w:eastAsia="Times New Roman" w:hAnsi="AGaramondPro" w:cs="Times New Roman"/>
          <w:sz w:val="22"/>
          <w:szCs w:val="22"/>
        </w:rPr>
        <w:t xml:space="preserve">reproduced close to its actual size. Thousands of fine lines define the shapes, masses, spaces, values, and textures in this complex print. The precision of Dürer’s lines seems appropriate to the sub- ject—an image of the noble Christian knight moving with resolute commitment, unswayed by the forces of chaos, evil, and death that surround him. </w:t>
      </w:r>
    </w:p>
    <w:p w14:paraId="098C3EF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3F3F3F"/>
          <w:sz w:val="26"/>
          <w:szCs w:val="26"/>
        </w:rPr>
        <w:t xml:space="preserve">Drypoint </w:t>
      </w:r>
    </w:p>
    <w:p w14:paraId="6457CB0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22"/>
          <w:szCs w:val="22"/>
        </w:rPr>
        <w:lastRenderedPageBreak/>
        <w:t xml:space="preserve">Drypoint </w:t>
      </w:r>
      <w:r w:rsidRPr="00641908">
        <w:rPr>
          <w:rFonts w:ascii="AGaramondPro" w:eastAsia="Times New Roman" w:hAnsi="AGaramondPro" w:cs="Times New Roman"/>
          <w:sz w:val="22"/>
          <w:szCs w:val="22"/>
        </w:rPr>
        <w:t xml:space="preserve">is similar to line engraving. Using a pointed tool with a steel or diamond tip, the artist scratches lines into a soft copper or zinc plate. The displaced metal leaves a </w:t>
      </w:r>
      <w:r w:rsidRPr="00641908">
        <w:rPr>
          <w:rFonts w:ascii="AGaramondPro" w:eastAsia="Times New Roman" w:hAnsi="AGaramondPro" w:cs="Times New Roman"/>
          <w:b/>
          <w:bCs/>
          <w:sz w:val="22"/>
          <w:szCs w:val="22"/>
        </w:rPr>
        <w:t>burr</w:t>
      </w:r>
      <w:r w:rsidRPr="00641908">
        <w:rPr>
          <w:rFonts w:ascii="AGaramondPro" w:eastAsia="Times New Roman" w:hAnsi="AGaramondPro" w:cs="Times New Roman"/>
          <w:sz w:val="22"/>
          <w:szCs w:val="22"/>
        </w:rPr>
        <w:t xml:space="preserve">, or rough edge, similar to the row of earth left by a plow. The burr catches the ink and, when printed, leaves a slightly blurred line (see Drypoint diagram, </w:t>
      </w:r>
      <w:r w:rsidRPr="00641908">
        <w:rPr>
          <w:rFonts w:ascii="AGaramondPro" w:eastAsia="Times New Roman" w:hAnsi="AGaramondPro" w:cs="Times New Roman"/>
          <w:b/>
          <w:bCs/>
          <w:sz w:val="22"/>
          <w:szCs w:val="22"/>
        </w:rPr>
        <w:t>fig. 8.9</w:t>
      </w:r>
      <w:r w:rsidRPr="00641908">
        <w:rPr>
          <w:rFonts w:ascii="AGaramondPro" w:eastAsia="Times New Roman" w:hAnsi="AGaramondPro" w:cs="Times New Roman"/>
          <w:sz w:val="22"/>
          <w:szCs w:val="22"/>
        </w:rPr>
        <w:t xml:space="preserve">). Because the burr is fragile and deteriorates rapidly from the pressure of the printing press rollers, drypoint edi- tions are by necessity small and rarely done. Skillful draftsmanship is required, for drypoint lines are dif- ficult to execute and almost impossible to correct. More often, artists use drypoint to fill in details in already-etched plates. </w:t>
      </w:r>
    </w:p>
    <w:p w14:paraId="1714310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8.9 </w:t>
      </w:r>
      <w:r w:rsidRPr="00641908">
        <w:rPr>
          <w:rFonts w:ascii="AGaramondPro" w:eastAsia="Times New Roman" w:hAnsi="AGaramondPro" w:cs="Times New Roman"/>
          <w:sz w:val="18"/>
          <w:szCs w:val="18"/>
        </w:rPr>
        <w:t>Drypoint Plate</w:t>
      </w:r>
      <w:r w:rsidRPr="00641908">
        <w:rPr>
          <w:rFonts w:ascii="AGaramondPro" w:eastAsia="Times New Roman" w:hAnsi="AGaramondPro" w:cs="Times New Roman"/>
          <w:i/>
          <w:iCs/>
          <w:sz w:val="18"/>
          <w:szCs w:val="18"/>
        </w:rPr>
        <w:t xml:space="preserve">. </w:t>
      </w:r>
    </w:p>
    <w:p w14:paraId="7CA95B1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3F3F3F"/>
          <w:sz w:val="26"/>
          <w:szCs w:val="26"/>
        </w:rPr>
        <w:t xml:space="preserve">Etching </w:t>
      </w:r>
    </w:p>
    <w:p w14:paraId="0819609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process of making an </w:t>
      </w:r>
      <w:r w:rsidRPr="00641908">
        <w:rPr>
          <w:rFonts w:ascii="AGaramondPro" w:eastAsia="Times New Roman" w:hAnsi="AGaramondPro" w:cs="Times New Roman"/>
          <w:b/>
          <w:bCs/>
          <w:sz w:val="22"/>
          <w:szCs w:val="22"/>
        </w:rPr>
        <w:t xml:space="preserve">etching </w:t>
      </w:r>
      <w:r w:rsidRPr="00641908">
        <w:rPr>
          <w:rFonts w:ascii="AGaramondPro" w:eastAsia="Times New Roman" w:hAnsi="AGaramondPro" w:cs="Times New Roman"/>
          <w:sz w:val="22"/>
          <w:szCs w:val="22"/>
        </w:rPr>
        <w:t xml:space="preserve">begins with the preparation of a metal plate. The artist paints the surface of the copper or zinc plate with a coating of either wax or varnish that will resist acid. The artist then draws easily through this ground with a pointed tool, exposing the metal with each stroke. An etch- ing tool may be as thick as a pen, but is more often closer to a needle. Finally, the plate is immersed in nitric acid. Acid bites into the plate where the draw- ing has exposed the metal, making a groove that varies in depth according to the strength of the acid and the length of time the plate is in the acid bath. </w:t>
      </w:r>
    </w:p>
    <w:p w14:paraId="509C7B9E" w14:textId="65035144"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"/var/folders/4c/dtd31_tx1j16l8s6g21v64v80000gn/T/com.microsoft.Word/WebArchiveCopyPasteTempFiles/page149image36279168"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B0CB817" wp14:editId="77B48FF3">
            <wp:extent cx="774700" cy="774700"/>
            <wp:effectExtent l="0" t="0" r="0" b="0"/>
            <wp:docPr id="43" name="Picture 43" descr="page149image36279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149image3627916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"/var/folders/4c/dtd31_tx1j16l8s6g21v64v80000gn/T/com.microsoft.Word/WebArchiveCopyPasteTempFiles/page149image36284992"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1FF1F40" wp14:editId="5D3CF06B">
            <wp:extent cx="774700" cy="774700"/>
            <wp:effectExtent l="0" t="0" r="0" b="0"/>
            <wp:docPr id="42" name="Picture 42" descr="page149image36284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149image3628499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"/var/folders/4c/dtd31_tx1j16l8s6g21v64v80000gn/T/com.microsoft.Word/WebArchiveCopyPasteTempFiles/page149image36278128"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535EAC5F" wp14:editId="5FEE6CA3">
            <wp:extent cx="774700" cy="774700"/>
            <wp:effectExtent l="0" t="0" r="0" b="0"/>
            <wp:docPr id="41" name="Picture 41" descr="page149image36278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149image3627812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"/var/folders/4c/dtd31_tx1j16l8s6g21v64v80000gn/T/com.microsoft.Word/WebArchiveCopyPasteTempFiles/page149image36275840"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2079558" wp14:editId="1C3D0C91">
            <wp:extent cx="527050" cy="774700"/>
            <wp:effectExtent l="0" t="0" r="6350" b="0"/>
            <wp:docPr id="40" name="Picture 40" descr="page149image36275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149image3627584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2705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"/var/folders/4c/dtd31_tx1j16l8s6g21v64v80000gn/T/com.microsoft.Word/WebArchiveCopyPasteTempFiles/page149image36277504"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7F95332" wp14:editId="61239F3D">
            <wp:extent cx="774700" cy="204470"/>
            <wp:effectExtent l="0" t="0" r="0" b="0"/>
            <wp:docPr id="39" name="Picture 39" descr="page149image36277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149image3627750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774700" cy="20447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"/var/folders/4c/dtd31_tx1j16l8s6g21v64v80000gn/T/com.microsoft.Word/WebArchiveCopyPasteTempFiles/page149image36281456"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2F97351" wp14:editId="429C3F4E">
            <wp:extent cx="774700" cy="204470"/>
            <wp:effectExtent l="0" t="0" r="0" b="0"/>
            <wp:docPr id="38" name="Picture 38" descr="page149image3628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149image3628145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774700" cy="20447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"/var/folders/4c/dtd31_tx1j16l8s6g21v64v80000gn/T/com.microsoft.Word/WebArchiveCopyPasteTempFiles/page149image36280000"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56C9AF35" wp14:editId="1AAB81D0">
            <wp:extent cx="774700" cy="204470"/>
            <wp:effectExtent l="0" t="0" r="0" b="0"/>
            <wp:docPr id="37" name="Picture 37" descr="page149image36280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149image3628000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4700" cy="20447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"/var/folders/4c/dtd31_tx1j16l8s6g21v64v80000gn/T/com.microsoft.Word/WebArchiveCopyPasteTempFiles/page149image36274176"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12537AB8" wp14:editId="158D699C">
            <wp:extent cx="527050" cy="204470"/>
            <wp:effectExtent l="0" t="0" r="0" b="0"/>
            <wp:docPr id="36" name="Picture 36" descr="page149image36274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149image3627417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27050" cy="20447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"/var/folders/4c/dtd31_tx1j16l8s6g21v64v80000gn/T/com.microsoft.Word/WebArchiveCopyPasteTempFiles/page149image36275632"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7979EFD" wp14:editId="068ABF76">
            <wp:extent cx="774700" cy="548640"/>
            <wp:effectExtent l="0" t="0" r="0" b="0"/>
            <wp:docPr id="35" name="Picture 35" descr="page149image3627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149image3627563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74700" cy="54864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"/var/folders/4c/dtd31_tx1j16l8s6g21v64v80000gn/T/com.microsoft.Word/WebArchiveCopyPasteTempFiles/page149image36278960"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EBB27F3" wp14:editId="446FE236">
            <wp:extent cx="774700" cy="548640"/>
            <wp:effectExtent l="0" t="0" r="0" b="0"/>
            <wp:docPr id="34" name="Picture 34" descr="page149image36278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149image36278960"/>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74700" cy="54864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"/var/folders/4c/dtd31_tx1j16l8s6g21v64v80000gn/T/com.microsoft.Word/WebArchiveCopyPasteTempFiles/page149image36283120"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6CF87F86" wp14:editId="33326EB4">
            <wp:extent cx="774700" cy="548640"/>
            <wp:effectExtent l="0" t="0" r="0" b="0"/>
            <wp:docPr id="33" name="Picture 33" descr="page149image36283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149image3628312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74700" cy="54864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"/var/folders/4c/dtd31_tx1j16l8s6g21v64v80000gn/T/com.microsoft.Word/WebArchiveCopyPasteTempFiles/page149image36289776"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14412767" wp14:editId="31A91191">
            <wp:extent cx="258445" cy="548640"/>
            <wp:effectExtent l="0" t="0" r="0" b="0"/>
            <wp:docPr id="32" name="Picture 32" descr="page149image36289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149image3628977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8445" cy="54864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1E3F3DA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To make an </w:t>
      </w:r>
      <w:r w:rsidRPr="00641908">
        <w:rPr>
          <w:rFonts w:ascii="AGaramondPro" w:eastAsia="Times New Roman" w:hAnsi="AGaramondPro" w:cs="Times New Roman"/>
          <w:b/>
          <w:bCs/>
          <w:sz w:val="22"/>
          <w:szCs w:val="22"/>
        </w:rPr>
        <w:t>engraving</w:t>
      </w:r>
      <w:r w:rsidRPr="00641908">
        <w:rPr>
          <w:rFonts w:ascii="AGaramondPro" w:eastAsia="Times New Roman" w:hAnsi="AGaramondPro" w:cs="Times New Roman"/>
          <w:sz w:val="22"/>
          <w:szCs w:val="22"/>
        </w:rPr>
        <w:t xml:space="preserve">, the artist cuts lines into the polished surface of a metal plate with a </w:t>
      </w:r>
      <w:r w:rsidRPr="00641908">
        <w:rPr>
          <w:rFonts w:ascii="AGaramondPro" w:eastAsia="Times New Roman" w:hAnsi="AGaramondPro" w:cs="Times New Roman"/>
          <w:b/>
          <w:bCs/>
          <w:sz w:val="22"/>
          <w:szCs w:val="22"/>
        </w:rPr>
        <w:t>burin</w:t>
      </w:r>
      <w:r w:rsidRPr="00641908">
        <w:rPr>
          <w:rFonts w:ascii="AGaramondPro" w:eastAsia="Times New Roman" w:hAnsi="AGaramondPro" w:cs="Times New Roman"/>
          <w:sz w:val="22"/>
          <w:szCs w:val="22"/>
        </w:rPr>
        <w:t xml:space="preserve">, or engraving tool. This exacting process takes strength and control. Lines are made by pushing the burin into the metal to carve a groove, removing a narrow strip of metal in the process. A clean line is preferable; thus any rough edges of the groove must be smoothed down with a scraper. Engraved lines cannot be freely drawn because of the pressure needed to cut the grooves. Darker areas are shaded with various types of cross- hatching. A successful engraving therefore requires precise, smooth curves and parallel lines. To see a good example of engraving, look at the United States cur- rency; all of our bills are engravings, made by experts. </w:t>
      </w:r>
    </w:p>
    <w:p w14:paraId="7B2D270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t xml:space="preserve">PRINTMAKING CHAPTER 8 </w:t>
      </w:r>
      <w:r w:rsidRPr="00641908">
        <w:rPr>
          <w:rFonts w:ascii="FuturaStd" w:eastAsia="Times New Roman" w:hAnsi="FuturaStd" w:cs="Times New Roman"/>
          <w:b/>
          <w:bCs/>
          <w:position w:val="-2"/>
          <w:sz w:val="16"/>
          <w:szCs w:val="16"/>
        </w:rPr>
        <w:t xml:space="preserve">133 </w:t>
      </w:r>
    </w:p>
    <w:p w14:paraId="0E3F1EF3" w14:textId="1A8E86CF"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"/var/folders/4c/dtd31_tx1j16l8s6g21v64v80000gn/T/com.microsoft.Word/WebArchiveCopyPasteTempFiles/page150image36676960"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291474D" wp14:editId="00E2DEEB">
            <wp:extent cx="5830570" cy="7594600"/>
            <wp:effectExtent l="0" t="0" r="0" b="0"/>
            <wp:docPr id="31" name="Picture 31" descr="page150image3667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150image3667696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30570" cy="75946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2692F6DE"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8.10 </w:t>
      </w:r>
      <w:r w:rsidRPr="00641908">
        <w:rPr>
          <w:rFonts w:ascii="AGaramondPro" w:eastAsia="Times New Roman" w:hAnsi="AGaramondPro" w:cs="Times New Roman"/>
          <w:sz w:val="18"/>
          <w:szCs w:val="18"/>
        </w:rPr>
        <w:t xml:space="preserve">Albrecht Dürer. </w:t>
      </w:r>
      <w:r w:rsidRPr="00641908">
        <w:rPr>
          <w:rFonts w:ascii="AGaramondPro" w:eastAsia="Times New Roman" w:hAnsi="AGaramondPro" w:cs="Times New Roman"/>
          <w:i/>
          <w:iCs/>
          <w:sz w:val="18"/>
          <w:szCs w:val="18"/>
        </w:rPr>
        <w:t xml:space="preserve">The Knight, Death, and the Devil. </w:t>
      </w:r>
      <w:r w:rsidRPr="00641908">
        <w:rPr>
          <w:rFonts w:ascii="AGaramondPro" w:eastAsia="Times New Roman" w:hAnsi="AGaramondPro" w:cs="Times New Roman"/>
          <w:sz w:val="18"/>
          <w:szCs w:val="18"/>
        </w:rPr>
        <w:t>1513. Engraving. Plate 9</w:t>
      </w:r>
      <w:r w:rsidRPr="00641908">
        <w:rPr>
          <w:rFonts w:ascii="AGaramondPro" w:eastAsia="Times New Roman" w:hAnsi="AGaramondPro" w:cs="Times New Roman"/>
          <w:position w:val="6"/>
          <w:sz w:val="10"/>
          <w:szCs w:val="10"/>
        </w:rPr>
        <w:t>5</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8</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7</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2</w:t>
      </w:r>
      <w:r w:rsidRPr="00641908">
        <w:rPr>
          <w:rFonts w:ascii="AGaramondPro" w:eastAsia="Times New Roman" w:hAnsi="AGaramondPro" w:cs="Times New Roman"/>
          <w:sz w:val="18"/>
          <w:szCs w:val="18"/>
        </w:rPr>
        <w:t xml:space="preserve"> ̋.</w:t>
      </w:r>
      <w:r w:rsidRPr="00641908">
        <w:rPr>
          <w:rFonts w:ascii="AGaramondPro" w:eastAsia="Times New Roman" w:hAnsi="AGaramondPro" w:cs="Times New Roman"/>
          <w:sz w:val="18"/>
          <w:szCs w:val="18"/>
        </w:rPr>
        <w:br/>
      </w:r>
      <w:r w:rsidRPr="00641908">
        <w:rPr>
          <w:rFonts w:ascii="FuturaStd" w:eastAsia="Times New Roman" w:hAnsi="FuturaStd" w:cs="Times New Roman"/>
          <w:sz w:val="12"/>
          <w:szCs w:val="12"/>
        </w:rPr>
        <w:t xml:space="preserve">National Gallery of Art, Washington D.C. Rosenwald Collection 1943.3.3519. </w:t>
      </w:r>
    </w:p>
    <w:p w14:paraId="6F156B0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lastRenderedPageBreak/>
        <w:t xml:space="preserve">134 </w:t>
      </w:r>
      <w:r w:rsidRPr="00641908">
        <w:rPr>
          <w:rFonts w:ascii="FuturaStd" w:eastAsia="Times New Roman" w:hAnsi="FuturaStd" w:cs="Times New Roman"/>
          <w:color w:val="6B6D70"/>
          <w:sz w:val="14"/>
          <w:szCs w:val="14"/>
        </w:rPr>
        <w:t xml:space="preserve">CHAPTER 8 PRINTMAKING </w:t>
      </w:r>
    </w:p>
    <w:p w14:paraId="23B7D738" w14:textId="1C29D61E"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"/var/folders/4c/dtd31_tx1j16l8s6g21v64v80000gn/T/com.microsoft.Word/WebArchiveCopyPasteTempFiles/page151image36681536"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3A69273F" wp14:editId="4AFE6307">
            <wp:extent cx="5943600" cy="4418330"/>
            <wp:effectExtent l="0" t="0" r="0" b="1270"/>
            <wp:docPr id="30" name="Picture 30" descr="page151image3668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151image3668153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43600" cy="441833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5EC8339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8.11 </w:t>
      </w:r>
      <w:r w:rsidRPr="00641908">
        <w:rPr>
          <w:rFonts w:ascii="AGaramondPro" w:eastAsia="Times New Roman" w:hAnsi="AGaramondPro" w:cs="Times New Roman"/>
          <w:sz w:val="18"/>
          <w:szCs w:val="18"/>
        </w:rPr>
        <w:t xml:space="preserve">Rembrandt van Rijn. </w:t>
      </w:r>
      <w:r w:rsidRPr="00641908">
        <w:rPr>
          <w:rFonts w:ascii="AGaramondPro" w:eastAsia="Times New Roman" w:hAnsi="AGaramondPro" w:cs="Times New Roman"/>
          <w:i/>
          <w:iCs/>
          <w:sz w:val="18"/>
          <w:szCs w:val="18"/>
        </w:rPr>
        <w:t>Christ Preaching</w:t>
      </w:r>
      <w:r w:rsidRPr="00641908">
        <w:rPr>
          <w:rFonts w:ascii="AGaramondPro" w:eastAsia="Times New Roman" w:hAnsi="AGaramondPro" w:cs="Times New Roman"/>
          <w:sz w:val="18"/>
          <w:szCs w:val="18"/>
        </w:rPr>
        <w:t>. c.1652. Etching, engraving, and drypoint. Plate 6</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8</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8</w:t>
      </w:r>
      <w:r w:rsidRPr="00641908">
        <w:rPr>
          <w:rFonts w:ascii="AGaramondPro" w:eastAsia="Times New Roman" w:hAnsi="AGaramondPro" w:cs="Times New Roman"/>
          <w:sz w:val="18"/>
          <w:szCs w:val="18"/>
        </w:rPr>
        <w:t xml:space="preserve"> ̋. </w:t>
      </w:r>
      <w:r w:rsidRPr="00641908">
        <w:rPr>
          <w:rFonts w:ascii="FuturaStd" w:eastAsia="Times New Roman" w:hAnsi="FuturaStd" w:cs="Times New Roman"/>
          <w:sz w:val="12"/>
          <w:szCs w:val="12"/>
        </w:rPr>
        <w:t xml:space="preserve">National Gallery of Art, Washington D.C. Gift of W.G. Russell Allen 1955.6.5. </w:t>
      </w:r>
    </w:p>
    <w:p w14:paraId="416F32AB"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Because they are more easily produced, etched lines are generally more relaxed or irregular than engraved lines. We can see the difference in line qual- ity between an etching and an engraving—the free- dom versus the precision—by comparing the lines in Rembrandt’s etching </w:t>
      </w:r>
      <w:r w:rsidRPr="00641908">
        <w:rPr>
          <w:rFonts w:ascii="AGaramondPro" w:eastAsia="Times New Roman" w:hAnsi="AGaramondPro" w:cs="Times New Roman"/>
          <w:i/>
          <w:iCs/>
          <w:sz w:val="22"/>
          <w:szCs w:val="22"/>
        </w:rPr>
        <w:t xml:space="preserve">Christ Preaching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8.11</w:t>
      </w:r>
      <w:r w:rsidRPr="00641908">
        <w:rPr>
          <w:rFonts w:ascii="AGaramondPro" w:eastAsia="Times New Roman" w:hAnsi="AGaramondPro" w:cs="Times New Roman"/>
          <w:sz w:val="22"/>
          <w:szCs w:val="22"/>
        </w:rPr>
        <w:t>) with the lines in Dürer’s engraving (see fig. 8.10)</w:t>
      </w:r>
      <w:r w:rsidRPr="00641908">
        <w:rPr>
          <w:rFonts w:ascii="AGaramondPro" w:eastAsia="Times New Roman" w:hAnsi="AGaramondPro" w:cs="Times New Roman"/>
          <w:i/>
          <w:iCs/>
          <w:sz w:val="22"/>
          <w:szCs w:val="22"/>
        </w:rPr>
        <w:t xml:space="preserve">. </w:t>
      </w:r>
    </w:p>
    <w:p w14:paraId="61F7A0A9"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In </w:t>
      </w:r>
      <w:r w:rsidRPr="00641908">
        <w:rPr>
          <w:rFonts w:ascii="AGaramondPro" w:eastAsia="Times New Roman" w:hAnsi="AGaramondPro" w:cs="Times New Roman"/>
          <w:i/>
          <w:iCs/>
          <w:sz w:val="22"/>
          <w:szCs w:val="22"/>
        </w:rPr>
        <w:t>Christ Preaching</w:t>
      </w:r>
      <w:r w:rsidRPr="00641908">
        <w:rPr>
          <w:rFonts w:ascii="AGaramondPro" w:eastAsia="Times New Roman" w:hAnsi="AGaramondPro" w:cs="Times New Roman"/>
          <w:sz w:val="22"/>
          <w:szCs w:val="22"/>
        </w:rPr>
        <w:t xml:space="preserve">, Rembrandt’s personal under- standing of Christ’s compassion harmonizes with the decisive yet relaxed quality of the artist’s etched lines. This etching shows Rembrandt’s typical use of a wide range of values, mostly created through hatching. </w:t>
      </w:r>
    </w:p>
    <w:p w14:paraId="73DB6BB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Skillful use of light and shadow draws attention to the figure of Christ and gives clarity and interest to the whole image. In a composition in which each figure is similar in size, Rembrandt identified Jesus as the key figure by setting him off with a light area below, a light vertical band above, and implied lines of attention leading to him from the faces of his listeners. </w:t>
      </w:r>
    </w:p>
    <w:p w14:paraId="43C0B3D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Etching yields only lines, but there is a way to cre- ate shaded areas in intaglio. </w:t>
      </w:r>
      <w:r w:rsidRPr="00641908">
        <w:rPr>
          <w:rFonts w:ascii="AGaramondPro" w:eastAsia="Times New Roman" w:hAnsi="AGaramondPro" w:cs="Times New Roman"/>
          <w:b/>
          <w:bCs/>
          <w:sz w:val="22"/>
          <w:szCs w:val="22"/>
        </w:rPr>
        <w:t xml:space="preserve">Aquatint </w:t>
      </w:r>
      <w:r w:rsidRPr="00641908">
        <w:rPr>
          <w:rFonts w:ascii="AGaramondPro" w:eastAsia="Times New Roman" w:hAnsi="AGaramondPro" w:cs="Times New Roman"/>
          <w:sz w:val="22"/>
          <w:szCs w:val="22"/>
        </w:rPr>
        <w:t xml:space="preserve">is an etching process used to obtain gray areas in black-and-white or color prints. The artist sprinkles acid-resistant powder on the plate over parts that need a gray tone. When </w:t>
      </w:r>
    </w:p>
    <w:p w14:paraId="52BFD68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lastRenderedPageBreak/>
        <w:t xml:space="preserve">PRINTMAKING CHAPTER 8 </w:t>
      </w:r>
      <w:r w:rsidRPr="00641908">
        <w:rPr>
          <w:rFonts w:ascii="FuturaStd" w:eastAsia="Times New Roman" w:hAnsi="FuturaStd" w:cs="Times New Roman"/>
          <w:b/>
          <w:bCs/>
          <w:position w:val="-2"/>
          <w:sz w:val="16"/>
          <w:szCs w:val="16"/>
        </w:rPr>
        <w:t xml:space="preserve">135 </w:t>
      </w:r>
    </w:p>
    <w:p w14:paraId="2497002C" w14:textId="58250A08"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"/var/folders/4c/dtd31_tx1j16l8s6g21v64v80000gn/T/com.microsoft.Word/WebArchiveCopyPasteTempFiles/page152image36283952"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6F13604B" wp14:editId="4334B588">
            <wp:extent cx="3431540" cy="5077460"/>
            <wp:effectExtent l="0" t="0" r="0" b="2540"/>
            <wp:docPr id="29" name="Picture 29" descr="page152image36283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152image362839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31540" cy="507746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4FEE51C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8.12 </w:t>
      </w:r>
      <w:r w:rsidRPr="00641908">
        <w:rPr>
          <w:rFonts w:ascii="AGaramondPro" w:eastAsia="Times New Roman" w:hAnsi="AGaramondPro" w:cs="Times New Roman"/>
          <w:sz w:val="18"/>
          <w:szCs w:val="18"/>
        </w:rPr>
        <w:t xml:space="preserve">Mary Cassatt. </w:t>
      </w:r>
      <w:r w:rsidRPr="00641908">
        <w:rPr>
          <w:rFonts w:ascii="AGaramondPro" w:eastAsia="Times New Roman" w:hAnsi="AGaramondPro" w:cs="Times New Roman"/>
          <w:i/>
          <w:iCs/>
          <w:sz w:val="18"/>
          <w:szCs w:val="18"/>
        </w:rPr>
        <w:t xml:space="preserve">The Letter. </w:t>
      </w:r>
      <w:r w:rsidRPr="00641908">
        <w:rPr>
          <w:rFonts w:ascii="AGaramondPro" w:eastAsia="Times New Roman" w:hAnsi="AGaramondPro" w:cs="Times New Roman"/>
          <w:sz w:val="18"/>
          <w:szCs w:val="18"/>
        </w:rPr>
        <w:t>1891.</w:t>
      </w:r>
      <w:r w:rsidRPr="00641908">
        <w:rPr>
          <w:rFonts w:ascii="AGaramondPro" w:eastAsia="Times New Roman" w:hAnsi="AGaramondPro" w:cs="Times New Roman"/>
          <w:sz w:val="18"/>
          <w:szCs w:val="18"/>
        </w:rPr>
        <w:br/>
        <w:t xml:space="preserve">Drypoint and aquatint, printed in color from </w:t>
      </w:r>
    </w:p>
    <w:p w14:paraId="04C334AE"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18"/>
          <w:szCs w:val="18"/>
        </w:rPr>
        <w:t>three plates; fourth state of four. 13</w:t>
      </w:r>
      <w:r w:rsidRPr="00641908">
        <w:rPr>
          <w:rFonts w:ascii="AGaramondPro" w:eastAsia="Times New Roman" w:hAnsi="AGaramondPro" w:cs="Times New Roman"/>
          <w:position w:val="6"/>
          <w:sz w:val="10"/>
          <w:szCs w:val="10"/>
        </w:rPr>
        <w:t>5</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8</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8</w:t>
      </w:r>
      <w:r w:rsidRPr="00641908">
        <w:rPr>
          <w:rFonts w:ascii="AGaramondPro" w:eastAsia="Times New Roman" w:hAnsi="AGaramondPro" w:cs="Times New Roman"/>
          <w:position w:val="6"/>
          <w:sz w:val="10"/>
          <w:szCs w:val="10"/>
        </w:rPr>
        <w:t>15</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w:t>
      </w:r>
      <w:r w:rsidRPr="00641908">
        <w:rPr>
          <w:rFonts w:ascii="AGaramondPro" w:eastAsia="Times New Roman" w:hAnsi="AGaramondPro" w:cs="Times New Roman"/>
          <w:sz w:val="18"/>
          <w:szCs w:val="18"/>
        </w:rPr>
        <w:br/>
      </w:r>
      <w:r w:rsidRPr="00641908">
        <w:rPr>
          <w:rFonts w:ascii="FuturaStd" w:eastAsia="Times New Roman" w:hAnsi="FuturaStd" w:cs="Times New Roman"/>
          <w:sz w:val="12"/>
          <w:szCs w:val="12"/>
        </w:rPr>
        <w:t xml:space="preserve">The Metropolitan Museum of Art Gift of Paul J. Sachs, 1916. © 2013 Image </w:t>
      </w:r>
    </w:p>
    <w:p w14:paraId="4FC8A956"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2"/>
          <w:szCs w:val="12"/>
        </w:rPr>
        <w:t xml:space="preserve">copyright The Metropolitan Museum of Art/Art Resource/Scala, Florence. </w:t>
      </w:r>
    </w:p>
    <w:p w14:paraId="601535F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plate is bathed in acid, the exposed areas between the paint particles are eaten away to produce a rough surface capable of holding ink. Values thus produced can vary from light to dark, depending on how long the plate is in the acid and how thick the dusting of powder. Because aquatint is not suited to making thin lines, it is usually combined with a linear print process such as engraving or etching. </w:t>
      </w:r>
    </w:p>
    <w:p w14:paraId="28C30F0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American artist Mary Cassatt combined a few inta- glio techniques in her work </w:t>
      </w:r>
      <w:r w:rsidRPr="00641908">
        <w:rPr>
          <w:rFonts w:ascii="AGaramondPro" w:eastAsia="Times New Roman" w:hAnsi="AGaramondPro" w:cs="Times New Roman"/>
          <w:i/>
          <w:iCs/>
          <w:sz w:val="22"/>
          <w:szCs w:val="22"/>
        </w:rPr>
        <w:t xml:space="preserve">The Letter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8.12</w:t>
      </w:r>
      <w:r w:rsidRPr="00641908">
        <w:rPr>
          <w:rFonts w:ascii="AGaramondPro" w:eastAsia="Times New Roman" w:hAnsi="AGaramondPro" w:cs="Times New Roman"/>
          <w:sz w:val="22"/>
          <w:szCs w:val="22"/>
        </w:rPr>
        <w:t xml:space="preserve">). She made the colored areas with aquatint; she scratched the lines in the surface of the plates with drypoint. She used three plates, one for each color. </w:t>
      </w:r>
    </w:p>
    <w:p w14:paraId="5E246D6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 xml:space="preserve">Because the acids used in intaglio printing are highly toxic and give off potent fumes, many con- temporary intaglio artists are drawn to new nontoxic methods. Some of these involve using different chemi- cals, such as dry citric acid or ferric chloride powders, in place of the nitric acid bath. Another method is electroetching, in which a low-wattage electric current is passed through a solution of sulfate salts in water. This process yields a nonacidic bath that will etch a plate without endangering the health of the artist. </w:t>
      </w:r>
    </w:p>
    <w:p w14:paraId="368553B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30"/>
          <w:szCs w:val="30"/>
        </w:rPr>
        <w:t xml:space="preserve">Lithography </w:t>
      </w:r>
    </w:p>
    <w:p w14:paraId="33EA85A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Etching and engraving date from the fifteenth and sixteenth centuries, respectively; </w:t>
      </w:r>
      <w:r w:rsidRPr="00641908">
        <w:rPr>
          <w:rFonts w:ascii="AGaramondPro" w:eastAsia="Times New Roman" w:hAnsi="AGaramondPro" w:cs="Times New Roman"/>
          <w:b/>
          <w:bCs/>
          <w:sz w:val="22"/>
          <w:szCs w:val="22"/>
        </w:rPr>
        <w:t xml:space="preserve">lithography </w:t>
      </w:r>
      <w:r w:rsidRPr="00641908">
        <w:rPr>
          <w:rFonts w:ascii="AGaramondPro" w:eastAsia="Times New Roman" w:hAnsi="AGaramondPro" w:cs="Times New Roman"/>
          <w:sz w:val="22"/>
          <w:szCs w:val="22"/>
        </w:rPr>
        <w:t xml:space="preserve">was per- fected in the early nineteenth century. </w:t>
      </w:r>
    </w:p>
    <w:p w14:paraId="471530A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Lithography is a surface or planographic printing process based on the mutual antipathy of oil and water (</w:t>
      </w:r>
      <w:r w:rsidRPr="00641908">
        <w:rPr>
          <w:rFonts w:ascii="AGaramondPro" w:eastAsia="Times New Roman" w:hAnsi="AGaramondPro" w:cs="Times New Roman"/>
          <w:b/>
          <w:bCs/>
          <w:sz w:val="22"/>
          <w:szCs w:val="22"/>
        </w:rPr>
        <w:t>fig. 8.13</w:t>
      </w:r>
      <w:r w:rsidRPr="00641908">
        <w:rPr>
          <w:rFonts w:ascii="AGaramondPro" w:eastAsia="Times New Roman" w:hAnsi="AGaramondPro" w:cs="Times New Roman"/>
          <w:sz w:val="22"/>
          <w:szCs w:val="22"/>
        </w:rPr>
        <w:t xml:space="preserve">). Lithography lends itself well to a direct manner of working because the artist draws an image on the surface of the stone or plate, without any cut- ting. Its directness makes lithography faster and some- what more flexible than other methods. A lithograph is often difficult to distinguish from a crayon drawing. </w:t>
      </w:r>
    </w:p>
    <w:p w14:paraId="12F8553B"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Using litho crayons, litho pencils, or a greasy liquid called </w:t>
      </w:r>
      <w:r w:rsidRPr="00641908">
        <w:rPr>
          <w:rFonts w:ascii="AGaramondPro" w:eastAsia="Times New Roman" w:hAnsi="AGaramondPro" w:cs="Times New Roman"/>
          <w:b/>
          <w:bCs/>
          <w:sz w:val="22"/>
          <w:szCs w:val="22"/>
        </w:rPr>
        <w:t>tusche</w:t>
      </w:r>
      <w:r w:rsidRPr="00641908">
        <w:rPr>
          <w:rFonts w:ascii="AGaramondPro" w:eastAsia="Times New Roman" w:hAnsi="AGaramondPro" w:cs="Times New Roman"/>
          <w:sz w:val="22"/>
          <w:szCs w:val="22"/>
        </w:rPr>
        <w:t xml:space="preserve">, the artist draws the image on flat, fine-grained Bavarian limestone (or on a metal surface that duplicates its character). After the image is complete, it is chemically treated with gum arabic and a small amount of acid to “fix” the drawing on the upper layer of the stone. The surface is then damp- ened with water and inked. Water repels the oil-based ink in the blank areas, but ink adheres to the greasy </w:t>
      </w:r>
    </w:p>
    <w:p w14:paraId="5BEA74C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8.13 </w:t>
      </w:r>
      <w:r w:rsidRPr="00641908">
        <w:rPr>
          <w:rFonts w:ascii="AGaramondPro" w:eastAsia="Times New Roman" w:hAnsi="AGaramondPro" w:cs="Times New Roman"/>
          <w:sz w:val="18"/>
          <w:szCs w:val="18"/>
        </w:rPr>
        <w:t>Lithography</w:t>
      </w:r>
      <w:r w:rsidRPr="00641908">
        <w:rPr>
          <w:rFonts w:ascii="AGaramondPro" w:eastAsia="Times New Roman" w:hAnsi="AGaramondPro" w:cs="Times New Roman"/>
          <w:i/>
          <w:iCs/>
          <w:sz w:val="18"/>
          <w:szCs w:val="18"/>
        </w:rPr>
        <w:t xml:space="preserve">. </w:t>
      </w:r>
    </w:p>
    <w:p w14:paraId="4C8DCC0E"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rutigerLTStd" w:eastAsia="Times New Roman" w:hAnsi="FrutigerLTStd" w:cs="Times New Roman"/>
          <w:b/>
          <w:bCs/>
          <w:color w:val="638EA0"/>
          <w:sz w:val="18"/>
          <w:szCs w:val="18"/>
        </w:rPr>
        <w:t xml:space="preserve">Watch </w:t>
      </w:r>
      <w:r w:rsidRPr="00641908">
        <w:rPr>
          <w:rFonts w:ascii="FrutigerLTStd" w:eastAsia="Times New Roman" w:hAnsi="FrutigerLTStd" w:cs="Times New Roman"/>
          <w:sz w:val="18"/>
          <w:szCs w:val="18"/>
        </w:rPr>
        <w:t xml:space="preserve">a video about the technique of lithography on myartslab.com </w:t>
      </w:r>
    </w:p>
    <w:p w14:paraId="76DA1AE9" w14:textId="2FB67620"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"/var/folders/4c/dtd31_tx1j16l8s6g21v64v80000gn/T/com.microsoft.Word/WebArchiveCopyPasteTempFiles/page152image36287904"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5562173A" wp14:editId="1BBFFF6B">
            <wp:extent cx="774700" cy="774700"/>
            <wp:effectExtent l="0" t="0" r="0" b="0"/>
            <wp:docPr id="28" name="Picture 28" descr="page152image3628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152image3628790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"/var/folders/4c/dtd31_tx1j16l8s6g21v64v80000gn/T/com.microsoft.Word/WebArchiveCopyPasteTempFiles/page152image36368784"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F22012F" wp14:editId="76873C5B">
            <wp:extent cx="774700" cy="774700"/>
            <wp:effectExtent l="0" t="0" r="0" b="0"/>
            <wp:docPr id="27" name="Picture 27" descr="page152image36368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152image3636878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"/var/folders/4c/dtd31_tx1j16l8s6g21v64v80000gn/T/com.microsoft.Word/WebArchiveCopyPasteTempFiles/page152image36356096"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46943E3E" wp14:editId="44CBA500">
            <wp:extent cx="774700" cy="774700"/>
            <wp:effectExtent l="0" t="0" r="0" b="0"/>
            <wp:docPr id="26" name="Picture 26" descr="page152image36356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152image3635609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77470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"/var/folders/4c/dtd31_tx1j16l8s6g21v64v80000gn/T/com.microsoft.Word/WebArchiveCopyPasteTempFiles/page152image36362128"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4024A604" wp14:editId="0FDB9572">
            <wp:extent cx="527050" cy="774700"/>
            <wp:effectExtent l="0" t="0" r="6350" b="0"/>
            <wp:docPr id="25" name="Picture 25" descr="page152image3636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152image3636212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27050" cy="7747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"/var/folders/4c/dtd31_tx1j16l8s6g21v64v80000gn/T/com.microsoft.Word/WebArchiveCopyPasteTempFiles/page152image36363376"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5901CAF5" wp14:editId="196A3B0F">
            <wp:extent cx="774700" cy="785495"/>
            <wp:effectExtent l="0" t="0" r="0" b="1905"/>
            <wp:docPr id="24" name="Picture 24" descr="page152image36363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152image3636337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74700" cy="7854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"/var/folders/4c/dtd31_tx1j16l8s6g21v64v80000gn/T/com.microsoft.Word/WebArchiveCopyPasteTempFiles/page152image36356304"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34D3FB3C" wp14:editId="52DEA994">
            <wp:extent cx="774700" cy="785495"/>
            <wp:effectExtent l="0" t="0" r="0" b="1905"/>
            <wp:docPr id="23" name="Picture 23" descr="page152image36356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152image3635630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774700" cy="7854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"/var/folders/4c/dtd31_tx1j16l8s6g21v64v80000gn/T/com.microsoft.Word/WebArchiveCopyPasteTempFiles/page152image36367536"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435A0BA8" wp14:editId="513E3764">
            <wp:extent cx="774700" cy="785495"/>
            <wp:effectExtent l="0" t="0" r="0" b="1905"/>
            <wp:docPr id="22" name="Picture 22" descr="page152image36367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152image3636753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774700" cy="7854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"/var/folders/4c/dtd31_tx1j16l8s6g21v64v80000gn/T/com.microsoft.Word/WebArchiveCopyPasteTempFiles/page152image36369408"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07E0438" wp14:editId="791B6AE8">
            <wp:extent cx="527050" cy="785495"/>
            <wp:effectExtent l="0" t="0" r="6350" b="1905"/>
            <wp:docPr id="21" name="Picture 21" descr="page152image3636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152image3636940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27050" cy="7854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2847571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t xml:space="preserve">136 </w:t>
      </w:r>
      <w:r w:rsidRPr="00641908">
        <w:rPr>
          <w:rFonts w:ascii="FuturaStd" w:eastAsia="Times New Roman" w:hAnsi="FuturaStd" w:cs="Times New Roman"/>
          <w:color w:val="6B6D70"/>
          <w:sz w:val="14"/>
          <w:szCs w:val="14"/>
        </w:rPr>
        <w:t xml:space="preserve">CHAPTER 8 PRINTMAKING </w:t>
      </w:r>
    </w:p>
    <w:p w14:paraId="53E46C9C"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area of the image. As in other print processes, when the surface is covered with paper and run through a press, the image is transferred to the paper. Because the surface remains intact, lithographic stones or plates can be reused after cleaning. </w:t>
      </w:r>
    </w:p>
    <w:p w14:paraId="7D278E69"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Although lithography was a new medium in the early 1800s, it had a major impact on society because prints could be produced quickly and easily. Before the development of modern printing presses, it provided the illustrations for newspapers, posters, and hand- bills. Honoré Daumier, one of the first great litho- graphic artists, made his living drawing satirical and documentary lithographs for French newspapers. His personal style was well suited to the direct quality of the lithographic process. </w:t>
      </w:r>
    </w:p>
    <w:p w14:paraId="718F480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In </w:t>
      </w:r>
      <w:r w:rsidRPr="00641908">
        <w:rPr>
          <w:rFonts w:ascii="AGaramondPro" w:eastAsia="Times New Roman" w:hAnsi="AGaramondPro" w:cs="Times New Roman"/>
          <w:i/>
          <w:iCs/>
          <w:sz w:val="22"/>
          <w:szCs w:val="22"/>
        </w:rPr>
        <w:t xml:space="preserve">Rue Transnonain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8.14</w:t>
      </w:r>
      <w:r w:rsidRPr="00641908">
        <w:rPr>
          <w:rFonts w:ascii="AGaramondPro" w:eastAsia="Times New Roman" w:hAnsi="AGaramondPro" w:cs="Times New Roman"/>
          <w:sz w:val="22"/>
          <w:szCs w:val="22"/>
        </w:rPr>
        <w:t xml:space="preserve">), Daumier care- fully reconstructed a horrible event that occurred </w:t>
      </w:r>
    </w:p>
    <w:p w14:paraId="20CA43EE"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 xml:space="preserve">during a period of civil unrest in Paris in 1834. The militia claimed that a shot was fired from a building on Transnonain Street. Soldiers responded by entering the apartment and killing all the occupants, including many innocent people. Daumier’s lithograph of the event was published the following day. The lithograph reflects the artist’s feelings, but it also conveys informa- tion in the way news photographs and Web sites do today. Rembrandt’s influence is evident in the compo- sition of strong light and dark areas that increase the dramatic impact of Daumier’s image. </w:t>
      </w:r>
    </w:p>
    <w:p w14:paraId="0A9CB4C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leading European printmaker of the late nine- teenth century, Henri de Toulouse-Lautrec, created many of his most innovative works using lithography. In the space of about ten years, he created hundreds of posters that advertised everything from nightclub acts to bicycles. His use of bright colors and flattened, </w:t>
      </w:r>
    </w:p>
    <w:p w14:paraId="38D06D1E" w14:textId="536DB1FD"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"/var/folders/4c/dtd31_tx1j16l8s6g21v64v80000gn/T/com.microsoft.Word/WebArchiveCopyPasteTempFiles/page153image36364832"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D74D088" wp14:editId="27DFE555">
            <wp:extent cx="5943600" cy="3875405"/>
            <wp:effectExtent l="0" t="0" r="0" b="0"/>
            <wp:docPr id="20" name="Picture 20" descr="page153image36364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153image3636483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43600" cy="387540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2EF6F98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8.14 </w:t>
      </w:r>
      <w:r w:rsidRPr="00641908">
        <w:rPr>
          <w:rFonts w:ascii="AGaramondPro" w:eastAsia="Times New Roman" w:hAnsi="AGaramondPro" w:cs="Times New Roman"/>
          <w:sz w:val="18"/>
          <w:szCs w:val="18"/>
        </w:rPr>
        <w:t xml:space="preserve">Honoré Daumier. </w:t>
      </w:r>
      <w:r w:rsidRPr="00641908">
        <w:rPr>
          <w:rFonts w:ascii="AGaramondPro" w:eastAsia="Times New Roman" w:hAnsi="AGaramondPro" w:cs="Times New Roman"/>
          <w:i/>
          <w:iCs/>
          <w:sz w:val="18"/>
          <w:szCs w:val="18"/>
        </w:rPr>
        <w:t xml:space="preserve">Rue Transnonain, April 15, 1834. </w:t>
      </w:r>
      <w:r w:rsidRPr="00641908">
        <w:rPr>
          <w:rFonts w:ascii="AGaramondPro" w:eastAsia="Times New Roman" w:hAnsi="AGaramondPro" w:cs="Times New Roman"/>
          <w:sz w:val="18"/>
          <w:szCs w:val="18"/>
        </w:rPr>
        <w:t>1834. Lithograph. 11</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4</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17</w:t>
      </w:r>
      <w:r w:rsidRPr="00641908">
        <w:rPr>
          <w:rFonts w:ascii="AGaramondPro" w:eastAsia="Times New Roman" w:hAnsi="AGaramondPro" w:cs="Times New Roman"/>
          <w:position w:val="6"/>
          <w:sz w:val="10"/>
          <w:szCs w:val="10"/>
        </w:rPr>
        <w:t>3</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8</w:t>
      </w:r>
      <w:r w:rsidRPr="00641908">
        <w:rPr>
          <w:rFonts w:ascii="AGaramondPro" w:eastAsia="Times New Roman" w:hAnsi="AGaramondPro" w:cs="Times New Roman"/>
          <w:sz w:val="18"/>
          <w:szCs w:val="18"/>
        </w:rPr>
        <w:t xml:space="preserve"> ̋. </w:t>
      </w:r>
      <w:r w:rsidRPr="00641908">
        <w:rPr>
          <w:rFonts w:ascii="FuturaStd" w:eastAsia="Times New Roman" w:hAnsi="FuturaStd" w:cs="Times New Roman"/>
          <w:sz w:val="12"/>
          <w:szCs w:val="12"/>
        </w:rPr>
        <w:t xml:space="preserve">© The Cleveland Museum of Art, 2001. Gift of Ralph King. 1924.809. </w:t>
      </w:r>
    </w:p>
    <w:p w14:paraId="53CFA3E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t xml:space="preserve">PRINTMAKING CHAPTER 8 </w:t>
      </w:r>
      <w:r w:rsidRPr="00641908">
        <w:rPr>
          <w:rFonts w:ascii="FuturaStd" w:eastAsia="Times New Roman" w:hAnsi="FuturaStd" w:cs="Times New Roman"/>
          <w:b/>
          <w:bCs/>
          <w:position w:val="-2"/>
          <w:sz w:val="16"/>
          <w:szCs w:val="16"/>
        </w:rPr>
        <w:t xml:space="preserve">137 </w:t>
      </w:r>
    </w:p>
    <w:p w14:paraId="5FCEE7E5" w14:textId="0191DB8A"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"/var/folders/4c/dtd31_tx1j16l8s6g21v64v80000gn/T/com.microsoft.Word/WebArchiveCopyPasteTempFiles/page154image36573248"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570B25E" wp14:editId="58CE68A8">
            <wp:extent cx="4345940" cy="6529705"/>
            <wp:effectExtent l="0" t="0" r="0" b="0"/>
            <wp:docPr id="19" name="Picture 19" descr="page154image36573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154image3657324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345940" cy="652970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1FA3316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8.15 </w:t>
      </w:r>
      <w:r w:rsidRPr="00641908">
        <w:rPr>
          <w:rFonts w:ascii="AGaramondPro" w:eastAsia="Times New Roman" w:hAnsi="AGaramondPro" w:cs="Times New Roman"/>
          <w:sz w:val="18"/>
          <w:szCs w:val="18"/>
        </w:rPr>
        <w:t xml:space="preserve">Henri de Toulouse-Lautrec. </w:t>
      </w:r>
      <w:r w:rsidRPr="00641908">
        <w:rPr>
          <w:rFonts w:ascii="AGaramondPro" w:eastAsia="Times New Roman" w:hAnsi="AGaramondPro" w:cs="Times New Roman"/>
          <w:i/>
          <w:iCs/>
          <w:sz w:val="18"/>
          <w:szCs w:val="18"/>
        </w:rPr>
        <w:t>Ambassadeurs: Aristide Bruant</w:t>
      </w:r>
      <w:r w:rsidRPr="00641908">
        <w:rPr>
          <w:rFonts w:ascii="AGaramondPro" w:eastAsia="Times New Roman" w:hAnsi="AGaramondPro" w:cs="Times New Roman"/>
          <w:sz w:val="18"/>
          <w:szCs w:val="18"/>
        </w:rPr>
        <w:t xml:space="preserve">. 1892. </w:t>
      </w:r>
    </w:p>
    <w:p w14:paraId="52AA336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18"/>
          <w:szCs w:val="18"/>
        </w:rPr>
        <w:t>Color tusche and spatter lithograph. 52</w:t>
      </w:r>
      <w:r w:rsidRPr="00641908">
        <w:rPr>
          <w:rFonts w:ascii="AGaramondPro" w:eastAsia="Times New Roman" w:hAnsi="AGaramondPro" w:cs="Times New Roman"/>
          <w:position w:val="6"/>
          <w:sz w:val="10"/>
          <w:szCs w:val="10"/>
        </w:rPr>
        <w:t>15</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16</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36</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4</w:t>
      </w:r>
      <w:r w:rsidRPr="00641908">
        <w:rPr>
          <w:rFonts w:ascii="AGaramondPro" w:eastAsia="Times New Roman" w:hAnsi="AGaramondPro" w:cs="Times New Roman"/>
          <w:sz w:val="18"/>
          <w:szCs w:val="18"/>
        </w:rPr>
        <w:t xml:space="preserve"> ̋.</w:t>
      </w:r>
      <w:r w:rsidRPr="00641908">
        <w:rPr>
          <w:rFonts w:ascii="AGaramondPro" w:eastAsia="Times New Roman" w:hAnsi="AGaramondPro" w:cs="Times New Roman"/>
          <w:sz w:val="18"/>
          <w:szCs w:val="18"/>
        </w:rPr>
        <w:br/>
      </w:r>
      <w:r w:rsidRPr="00641908">
        <w:rPr>
          <w:rFonts w:ascii="FuturaStd" w:eastAsia="Times New Roman" w:hAnsi="FuturaStd" w:cs="Times New Roman"/>
          <w:sz w:val="12"/>
          <w:szCs w:val="12"/>
        </w:rPr>
        <w:t xml:space="preserve">The Baltimore Museum of Art: Nelson and Juanita Greif Gutman Collection, BMA 1951.69.4. Photography by Mitro Hood. </w:t>
      </w:r>
    </w:p>
    <w:p w14:paraId="6681BB3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modern compositions influenced graphic designers for several decades. Among his most vivid works is </w:t>
      </w:r>
      <w:r w:rsidRPr="00641908">
        <w:rPr>
          <w:rFonts w:ascii="AGaramondPro" w:eastAsia="Times New Roman" w:hAnsi="AGaramondPro" w:cs="Times New Roman"/>
          <w:i/>
          <w:iCs/>
          <w:sz w:val="22"/>
          <w:szCs w:val="22"/>
        </w:rPr>
        <w:t xml:space="preserve">Ambassadeurs: Aristide Bruant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8.15</w:t>
      </w:r>
      <w:r w:rsidRPr="00641908">
        <w:rPr>
          <w:rFonts w:ascii="AGaramondPro" w:eastAsia="Times New Roman" w:hAnsi="AGaramondPro" w:cs="Times New Roman"/>
          <w:sz w:val="22"/>
          <w:szCs w:val="22"/>
        </w:rPr>
        <w:t xml:space="preserve">), the poster that he created for Aristide Bruant’s engagement at an upscale nightclub (see facing page). </w:t>
      </w:r>
    </w:p>
    <w:p w14:paraId="19F943C5"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 xml:space="preserve">Most books that have pictures are printed today with a version of lithography called </w:t>
      </w:r>
      <w:r w:rsidRPr="00641908">
        <w:rPr>
          <w:rFonts w:ascii="AGaramondPro" w:eastAsia="Times New Roman" w:hAnsi="AGaramondPro" w:cs="Times New Roman"/>
          <w:b/>
          <w:bCs/>
          <w:sz w:val="22"/>
          <w:szCs w:val="22"/>
        </w:rPr>
        <w:t>offset</w:t>
      </w:r>
      <w:r w:rsidRPr="00641908">
        <w:rPr>
          <w:rFonts w:ascii="AGaramondPro" w:eastAsia="Times New Roman" w:hAnsi="AGaramondPro" w:cs="Times New Roman"/>
          <w:sz w:val="22"/>
          <w:szCs w:val="22"/>
        </w:rPr>
        <w:t xml:space="preserve">. </w:t>
      </w:r>
    </w:p>
    <w:p w14:paraId="0AA994EB"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Each page image is burned onto a metal litho- graphic plate and then inked, but the ink is first transferred, or offset, onto a rubber cylinder before printing on paper. This method, which is suited to rotary presses, gives uniform ink depth across an entire printing. It is used to print this book and many others. </w:t>
      </w:r>
    </w:p>
    <w:p w14:paraId="26C29F4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t xml:space="preserve">138 </w:t>
      </w:r>
      <w:r w:rsidRPr="00641908">
        <w:rPr>
          <w:rFonts w:ascii="FuturaStd" w:eastAsia="Times New Roman" w:hAnsi="FuturaStd" w:cs="Times New Roman"/>
          <w:color w:val="6B6D70"/>
          <w:sz w:val="14"/>
          <w:szCs w:val="14"/>
        </w:rPr>
        <w:t xml:space="preserve">CHAPTER 8 PRINTMAKING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9354"/>
      </w:tblGrid>
      <w:tr w:rsidR="00641908" w:rsidRPr="00641908" w14:paraId="177700FF" w14:textId="77777777" w:rsidTr="00641908">
        <w:tc>
          <w:tcPr>
            <w:tcW w:w="0" w:type="auto"/>
            <w:tcBorders>
              <w:top w:val="single" w:sz="2" w:space="0" w:color="auto"/>
              <w:left w:val="single" w:sz="2" w:space="0" w:color="auto"/>
              <w:bottom w:val="single" w:sz="2" w:space="0" w:color="auto"/>
              <w:right w:val="single" w:sz="2" w:space="0" w:color="auto"/>
            </w:tcBorders>
            <w:shd w:val="clear" w:color="auto" w:fill="BC9666"/>
            <w:vAlign w:val="center"/>
            <w:hideMark/>
          </w:tcPr>
          <w:p w14:paraId="1364A768" w14:textId="77777777" w:rsidR="00641908" w:rsidRPr="00641908" w:rsidRDefault="00641908" w:rsidP="00641908">
            <w:pPr>
              <w:spacing w:before="100" w:beforeAutospacing="1" w:after="100" w:afterAutospacing="1"/>
              <w:divId w:val="1067146829"/>
              <w:rPr>
                <w:rFonts w:ascii="Times New Roman" w:eastAsia="Times New Roman" w:hAnsi="Times New Roman" w:cs="Times New Roman"/>
              </w:rPr>
            </w:pPr>
            <w:r w:rsidRPr="00641908">
              <w:rPr>
                <w:rFonts w:ascii="FuturaStd-Medium-SC700" w:eastAsia="Times New Roman" w:hAnsi="FuturaStd-Medium-SC700" w:cs="Times New Roman"/>
                <w:color w:val="FFFFFF"/>
                <w:sz w:val="48"/>
                <w:szCs w:val="48"/>
              </w:rPr>
              <w:t xml:space="preserve">FORMING ART </w:t>
            </w:r>
          </w:p>
        </w:tc>
      </w:tr>
      <w:tr w:rsidR="00641908" w:rsidRPr="00641908" w14:paraId="608B2B76" w14:textId="77777777" w:rsidTr="00641908">
        <w:tc>
          <w:tcPr>
            <w:tcW w:w="0" w:type="auto"/>
            <w:tcBorders>
              <w:top w:val="single" w:sz="2" w:space="0" w:color="auto"/>
              <w:left w:val="single" w:sz="2" w:space="0" w:color="auto"/>
              <w:bottom w:val="single" w:sz="2" w:space="0" w:color="000000"/>
              <w:right w:val="single" w:sz="2" w:space="0" w:color="auto"/>
            </w:tcBorders>
            <w:shd w:val="clear" w:color="auto" w:fill="FFFFFF"/>
            <w:vAlign w:val="center"/>
            <w:hideMark/>
          </w:tcPr>
          <w:p w14:paraId="4B6E03A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30"/>
                <w:szCs w:val="30"/>
              </w:rPr>
              <w:t xml:space="preserve">Henri de Toulouse-Lautrec (1864–1901): Printing from Life </w:t>
            </w:r>
          </w:p>
          <w:p w14:paraId="568F601B" w14:textId="77D3E629"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"/var/folders/4c/dtd31_tx1j16l8s6g21v64v80000gn/T/com.microsoft.Word/WebArchiveCopyPasteTempFiles/page155image36600448"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F77AC7E" wp14:editId="5F87CD17">
                  <wp:extent cx="1387475" cy="2054860"/>
                  <wp:effectExtent l="0" t="0" r="0" b="2540"/>
                  <wp:docPr id="18" name="Picture 18" descr="page155image36600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155image3660044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387475" cy="205486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5566D35C"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8.16 </w:t>
            </w:r>
            <w:r w:rsidRPr="00641908">
              <w:rPr>
                <w:rFonts w:ascii="AGaramondPro" w:eastAsia="Times New Roman" w:hAnsi="AGaramondPro" w:cs="Times New Roman"/>
                <w:sz w:val="18"/>
                <w:szCs w:val="18"/>
              </w:rPr>
              <w:t xml:space="preserve">Henri de Toulouse- Lautrec in his studio. </w:t>
            </w:r>
          </w:p>
          <w:p w14:paraId="64C74B4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2"/>
                <w:szCs w:val="12"/>
              </w:rPr>
              <w:t xml:space="preserve">Photograph courtesy of Patrick Frank. </w:t>
            </w:r>
          </w:p>
          <w:p w14:paraId="4CA0FC3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The cabaret singer Aristide Bruant provides an important key to the work of Henri de Toulouse-Lautrec, because the two were friends who inhabited the nocturnal world of the bar and the nightclub. The artist’s relationship with Bruant helped to shape some of his lithographic creations. </w:t>
            </w:r>
          </w:p>
          <w:p w14:paraId="56F81CF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Bruant as a teenager had lived in the poor neighborhoods of Paris, where he befriended people on both sides of </w:t>
            </w:r>
          </w:p>
          <w:p w14:paraId="077B69C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the law. He even obtained passes to enter the prison of</w:t>
            </w:r>
            <w:r w:rsidRPr="00641908">
              <w:rPr>
                <w:rFonts w:ascii="FuturaStd" w:eastAsia="Times New Roman" w:hAnsi="FuturaStd" w:cs="Times New Roman"/>
                <w:sz w:val="16"/>
                <w:szCs w:val="16"/>
              </w:rPr>
              <w:br/>
              <w:t xml:space="preserve">La Roquette, where executions were carried out. Bruant used these experiences in his songs, which were laden with sad social commentary about the poor and the desperate. He was among the most popular singers of the day. </w:t>
            </w:r>
          </w:p>
          <w:p w14:paraId="2494AB9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When Bruant opened his own cabaret in 1885, Toulouse- Lautrec became one of its most </w:t>
            </w:r>
          </w:p>
          <w:p w14:paraId="768691B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devoted patrons; the following year, the singer put the artist’s work on permanent display</w:t>
            </w:r>
            <w:r w:rsidRPr="00641908">
              <w:rPr>
                <w:rFonts w:ascii="FuturaStd" w:eastAsia="Times New Roman" w:hAnsi="FuturaStd" w:cs="Times New Roman"/>
                <w:sz w:val="16"/>
                <w:szCs w:val="16"/>
              </w:rPr>
              <w:br/>
              <w:t xml:space="preserve">at the club. Toulouse-Lautrec </w:t>
            </w:r>
          </w:p>
          <w:p w14:paraId="23913AF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in turn created a lithographic portrait of Bruant (</w:t>
            </w:r>
            <w:r w:rsidRPr="00641908">
              <w:rPr>
                <w:rFonts w:ascii="FuturaStd" w:eastAsia="Times New Roman" w:hAnsi="FuturaStd" w:cs="Times New Roman"/>
                <w:b/>
                <w:bCs/>
                <w:sz w:val="16"/>
                <w:szCs w:val="16"/>
              </w:rPr>
              <w:t>fig. 8.17</w:t>
            </w:r>
            <w:r w:rsidRPr="00641908">
              <w:rPr>
                <w:rFonts w:ascii="FuturaStd" w:eastAsia="Times New Roman" w:hAnsi="FuturaStd" w:cs="Times New Roman"/>
                <w:sz w:val="16"/>
                <w:szCs w:val="16"/>
              </w:rPr>
              <w:t xml:space="preserve">). In this work, we see the singer’s unconventional attire, with broad-brimmed hat and bright neck wrap. </w:t>
            </w:r>
          </w:p>
          <w:p w14:paraId="158F66E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We also see the artist’s</w:t>
            </w:r>
            <w:r w:rsidRPr="00641908">
              <w:rPr>
                <w:rFonts w:ascii="FuturaStd" w:eastAsia="Times New Roman" w:hAnsi="FuturaStd" w:cs="Times New Roman"/>
                <w:sz w:val="16"/>
                <w:szCs w:val="16"/>
              </w:rPr>
              <w:br/>
              <w:t xml:space="preserve">fluid and creative use of the lithographic medium. He used crayons of various widths for the lines, and tusche for the </w:t>
            </w:r>
            <w:r w:rsidRPr="00641908">
              <w:rPr>
                <w:rFonts w:ascii="FuturaStd" w:eastAsia="Times New Roman" w:hAnsi="FuturaStd" w:cs="Times New Roman"/>
                <w:sz w:val="16"/>
                <w:szCs w:val="16"/>
              </w:rPr>
              <w:lastRenderedPageBreak/>
              <w:t xml:space="preserve">solid dark areas. He created the white patches at the right by dropping melted wax on the stone, keeping ink away from that part. The speckles were created by spattering, as he flicked the bristles of an ink- laden brush. </w:t>
            </w:r>
          </w:p>
          <w:p w14:paraId="396B719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For ten years, Bruant’s cabaret flourished; his act, which included taunting the audience, drew crowds of people who made the trek out to the somewhat shady neighborhood of Montmartre. There they saw the aloof and somber singer perform his tragic songs. </w:t>
            </w:r>
          </w:p>
          <w:p w14:paraId="69F1F7E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When the upper-crust nightclub Les Ambassadeurs lured Bruant for an engagement in its fashionable area of Champs Elysées, the singer commissioned Toulouse- Lautrec to design a poster (see fig. 8.15). He responded with a rich creation in five colors, composed of a few, mostly flat, shapes in a large format unusual for that time. Each color required a separate lithographic stone. The deep blue area at the upper right </w:t>
            </w:r>
          </w:p>
          <w:p w14:paraId="02C1879C"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is a doorway where a sailor stands. Bruant’s body fills most of the frame, bringing him close to the picture surface, overlapping the name of </w:t>
            </w:r>
          </w:p>
          <w:p w14:paraId="557C21D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the club at the top. The two zones of the flaming red</w:t>
            </w:r>
            <w:r w:rsidRPr="00641908">
              <w:rPr>
                <w:rFonts w:ascii="FuturaStd" w:eastAsia="Times New Roman" w:hAnsi="FuturaStd" w:cs="Times New Roman"/>
                <w:sz w:val="16"/>
                <w:szCs w:val="16"/>
              </w:rPr>
              <w:br/>
              <w:t xml:space="preserve">scarf converge near Bruant’s head, leading us to the singer’s distant and somewhat haughty demeanor in his face. Toulouse-Lautrec specialized </w:t>
            </w:r>
          </w:p>
          <w:p w14:paraId="162B41D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in capturing such reserved emotional states. The poster also reflects Toulouse-Lautrec’s careful study of Japanese printmakers, who often used </w:t>
            </w:r>
          </w:p>
          <w:p w14:paraId="14890AC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flat shapes in bright colors to depict nightlife scenes. </w:t>
            </w:r>
          </w:p>
          <w:p w14:paraId="686F46F0"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This poster was not an immediate success; the Ambassadeurs manager disliked the bold design, which was novel for its day. But Bruant loved it: “Am I that grand?” he reportedly remarked.</w:t>
            </w:r>
            <w:r w:rsidRPr="00641908">
              <w:rPr>
                <w:rFonts w:ascii="FuturaStd" w:eastAsia="Times New Roman" w:hAnsi="FuturaStd" w:cs="Times New Roman"/>
                <w:position w:val="6"/>
                <w:sz w:val="10"/>
                <w:szCs w:val="10"/>
              </w:rPr>
              <w:t xml:space="preserve">3 </w:t>
            </w:r>
            <w:r w:rsidRPr="00641908">
              <w:rPr>
                <w:rFonts w:ascii="FuturaStd" w:eastAsia="Times New Roman" w:hAnsi="FuturaStd" w:cs="Times New Roman"/>
                <w:sz w:val="16"/>
                <w:szCs w:val="16"/>
              </w:rPr>
              <w:t xml:space="preserve">He insisted </w:t>
            </w:r>
          </w:p>
          <w:p w14:paraId="10014C7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sz w:val="16"/>
                <w:szCs w:val="16"/>
              </w:rPr>
              <w:t xml:space="preserve">that hundreds be printed and plastered across Paris. They survive to this day, the originals mostly in museums, and many knock-off copies everywhere else. </w:t>
            </w:r>
          </w:p>
          <w:p w14:paraId="1CDE4A11" w14:textId="105DD44B"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"/var/folders/4c/dtd31_tx1j16l8s6g21v64v80000gn/T/com.microsoft.Word/WebArchiveCopyPasteTempFiles/page155image36600032"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D2150CA" wp14:editId="15559C67">
                  <wp:extent cx="3119755" cy="3926840"/>
                  <wp:effectExtent l="0" t="0" r="4445" b="0"/>
                  <wp:docPr id="17" name="Picture 17" descr="page155image366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155image3660003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119755" cy="392684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16CC3EC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lastRenderedPageBreak/>
              <w:t xml:space="preserve">8.17 </w:t>
            </w:r>
            <w:r w:rsidRPr="00641908">
              <w:rPr>
                <w:rFonts w:ascii="AGaramondPro" w:eastAsia="Times New Roman" w:hAnsi="AGaramondPro" w:cs="Times New Roman"/>
                <w:sz w:val="18"/>
                <w:szCs w:val="18"/>
              </w:rPr>
              <w:t>Henri de Toulouse-Lautrec.</w:t>
            </w:r>
            <w:r w:rsidRPr="00641908">
              <w:rPr>
                <w:rFonts w:ascii="AGaramondPro" w:eastAsia="Times New Roman" w:hAnsi="AGaramondPro" w:cs="Times New Roman"/>
                <w:sz w:val="18"/>
                <w:szCs w:val="18"/>
              </w:rPr>
              <w:br/>
            </w:r>
            <w:r w:rsidRPr="00641908">
              <w:rPr>
                <w:rFonts w:ascii="AGaramondPro" w:eastAsia="Times New Roman" w:hAnsi="AGaramondPro" w:cs="Times New Roman"/>
                <w:i/>
                <w:iCs/>
                <w:sz w:val="18"/>
                <w:szCs w:val="18"/>
              </w:rPr>
              <w:t>Aristide Bruant</w:t>
            </w:r>
            <w:r w:rsidRPr="00641908">
              <w:rPr>
                <w:rFonts w:ascii="AGaramondPro" w:eastAsia="Times New Roman" w:hAnsi="AGaramondPro" w:cs="Times New Roman"/>
                <w:sz w:val="18"/>
                <w:szCs w:val="18"/>
              </w:rPr>
              <w:t>. 1893. Lithograph. 10</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2</w:t>
            </w:r>
            <w:r w:rsidRPr="00641908">
              <w:rPr>
                <w:rFonts w:ascii="AGaramondPro" w:eastAsia="Times New Roman" w:hAnsi="AGaramondPro" w:cs="Times New Roman"/>
                <w:sz w:val="18"/>
                <w:szCs w:val="18"/>
              </w:rPr>
              <w:t xml:space="preserve">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8</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4</w:t>
            </w:r>
            <w:r w:rsidRPr="00641908">
              <w:rPr>
                <w:rFonts w:ascii="AGaramondPro" w:eastAsia="Times New Roman" w:hAnsi="AGaramondPro" w:cs="Times New Roman"/>
                <w:sz w:val="18"/>
                <w:szCs w:val="18"/>
              </w:rPr>
              <w:t xml:space="preserve"> ̋. </w:t>
            </w:r>
            <w:r w:rsidRPr="00641908">
              <w:rPr>
                <w:rFonts w:ascii="FuturaStd" w:eastAsia="Times New Roman" w:hAnsi="FuturaStd" w:cs="Times New Roman"/>
                <w:sz w:val="12"/>
                <w:szCs w:val="12"/>
              </w:rPr>
              <w:t xml:space="preserve">National Gallery of Art, Washington D.C. Rosenwald Collection 1947.7.169. </w:t>
            </w:r>
          </w:p>
          <w:p w14:paraId="3492030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t xml:space="preserve">PRINTMAKING CHAPTER 8 </w:t>
            </w:r>
            <w:r w:rsidRPr="00641908">
              <w:rPr>
                <w:rFonts w:ascii="FuturaStd" w:eastAsia="Times New Roman" w:hAnsi="FuturaStd" w:cs="Times New Roman"/>
                <w:b/>
                <w:bCs/>
                <w:position w:val="-2"/>
                <w:sz w:val="16"/>
                <w:szCs w:val="16"/>
              </w:rPr>
              <w:t xml:space="preserve">139 </w:t>
            </w:r>
          </w:p>
        </w:tc>
      </w:tr>
    </w:tbl>
    <w:p w14:paraId="560F3ABD" w14:textId="57F0AC84"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"/var/folders/4c/dtd31_tx1j16l8s6g21v64v80000gn/T/com.microsoft.Word/WebArchiveCopyPasteTempFiles/page156image36584272"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72252853" wp14:editId="6EFC164E">
            <wp:extent cx="838835" cy="838835"/>
            <wp:effectExtent l="0" t="0" r="0" b="0"/>
            <wp:docPr id="16" name="Picture 16" descr="page156image3658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156image36584272"/>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38835" cy="83883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"/var/folders/4c/dtd31_tx1j16l8s6g21v64v80000gn/T/com.microsoft.Word/WebArchiveCopyPasteTempFiles/page156image36571792"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1688FB48" wp14:editId="731E44BB">
            <wp:extent cx="838835" cy="838835"/>
            <wp:effectExtent l="0" t="0" r="0" b="0"/>
            <wp:docPr id="15" name="Picture 15" descr="page156image3657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156image3657179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838835" cy="83883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"/var/folders/4c/dtd31_tx1j16l8s6g21v64v80000gn/T/com.microsoft.Word/WebArchiveCopyPasteTempFiles/page156image36581360"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201CA7D7" wp14:editId="279A80AF">
            <wp:extent cx="838835" cy="838835"/>
            <wp:effectExtent l="0" t="0" r="0" b="0"/>
            <wp:docPr id="14" name="Picture 14" descr="page156image3658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156image3658136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838835" cy="83883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"/var/folders/4c/dtd31_tx1j16l8s6g21v64v80000gn/T/com.microsoft.Word/WebArchiveCopyPasteTempFiles/page156image36570544"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065F9CCE" wp14:editId="741E543F">
            <wp:extent cx="570230" cy="838835"/>
            <wp:effectExtent l="0" t="0" r="1270" b="0"/>
            <wp:docPr id="13" name="Picture 13" descr="page156image36570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156image36570544"/>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0230" cy="83883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214D3B9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30"/>
          <w:szCs w:val="30"/>
        </w:rPr>
        <w:t xml:space="preserve">Stencil and Screenprinting </w:t>
      </w:r>
    </w:p>
    <w:p w14:paraId="2AF36B3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In simplest terms, a </w:t>
      </w:r>
      <w:r w:rsidRPr="00641908">
        <w:rPr>
          <w:rFonts w:ascii="AGaramondPro" w:eastAsia="Times New Roman" w:hAnsi="AGaramondPro" w:cs="Times New Roman"/>
          <w:b/>
          <w:bCs/>
          <w:sz w:val="22"/>
          <w:szCs w:val="22"/>
        </w:rPr>
        <w:t xml:space="preserve">stencil </w:t>
      </w:r>
      <w:r w:rsidRPr="00641908">
        <w:rPr>
          <w:rFonts w:ascii="AGaramondPro" w:eastAsia="Times New Roman" w:hAnsi="AGaramondPro" w:cs="Times New Roman"/>
          <w:sz w:val="22"/>
          <w:szCs w:val="22"/>
        </w:rPr>
        <w:t xml:space="preserve">is a sheet with a design cut out of it; painting or spraying over the sheet transfers the design to the picture plane. Stencils are a quick way of making lettering or repeated designs on walls, but here we will consider them as a method for mak- ing multiple works of art. </w:t>
      </w:r>
    </w:p>
    <w:p w14:paraId="5764FDA3"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Stencils are a favored method of street artists who communicate political messages, because they permit fast fabrication without the need for redrawing each time. (One such work, by the well-known street art- ist Banksy, is pictured in fig. 25.25.) A few stencil art- ists make objects of more subtle design, however. One of these is Kim McCarthy, a Seattle-based artist who </w:t>
      </w:r>
    </w:p>
    <w:p w14:paraId="58633C3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8.19 </w:t>
      </w:r>
      <w:r w:rsidRPr="00641908">
        <w:rPr>
          <w:rFonts w:ascii="AGaramondPro" w:eastAsia="Times New Roman" w:hAnsi="AGaramondPro" w:cs="Times New Roman"/>
          <w:sz w:val="18"/>
          <w:szCs w:val="18"/>
        </w:rPr>
        <w:t>Screenprinting.</w:t>
      </w:r>
      <w:r w:rsidRPr="00641908">
        <w:rPr>
          <w:rFonts w:ascii="AGaramondPro" w:eastAsia="Times New Roman" w:hAnsi="AGaramondPro" w:cs="Times New Roman"/>
          <w:sz w:val="18"/>
          <w:szCs w:val="18"/>
        </w:rPr>
        <w:br/>
      </w:r>
      <w:r w:rsidRPr="00641908">
        <w:rPr>
          <w:rFonts w:ascii="FrutigerLTStd" w:eastAsia="Times New Roman" w:hAnsi="FrutigerLTStd" w:cs="Times New Roman"/>
          <w:b/>
          <w:bCs/>
          <w:color w:val="638EA0"/>
          <w:sz w:val="18"/>
          <w:szCs w:val="18"/>
        </w:rPr>
        <w:t xml:space="preserve">Watch </w:t>
      </w:r>
      <w:r w:rsidRPr="00641908">
        <w:rPr>
          <w:rFonts w:ascii="FrutigerLTStd" w:eastAsia="Times New Roman" w:hAnsi="FrutigerLTStd" w:cs="Times New Roman"/>
          <w:sz w:val="18"/>
          <w:szCs w:val="18"/>
        </w:rPr>
        <w:t xml:space="preserve">a video about the process of </w:t>
      </w:r>
    </w:p>
    <w:p w14:paraId="720905CE"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rutigerLTStd" w:eastAsia="Times New Roman" w:hAnsi="FrutigerLTStd" w:cs="Times New Roman"/>
          <w:sz w:val="18"/>
          <w:szCs w:val="18"/>
        </w:rPr>
        <w:t xml:space="preserve">silkscreen printing on myartslab.com </w:t>
      </w:r>
    </w:p>
    <w:p w14:paraId="5F30A02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also uses the alias Urban Soule. Her </w:t>
      </w:r>
      <w:r w:rsidRPr="00641908">
        <w:rPr>
          <w:rFonts w:ascii="AGaramondPro" w:eastAsia="Times New Roman" w:hAnsi="AGaramondPro" w:cs="Times New Roman"/>
          <w:i/>
          <w:iCs/>
          <w:sz w:val="22"/>
          <w:szCs w:val="22"/>
        </w:rPr>
        <w:t xml:space="preserve">Urban Buddha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8.18</w:t>
      </w:r>
      <w:r w:rsidRPr="00641908">
        <w:rPr>
          <w:rFonts w:ascii="AGaramondPro" w:eastAsia="Times New Roman" w:hAnsi="AGaramondPro" w:cs="Times New Roman"/>
          <w:sz w:val="22"/>
          <w:szCs w:val="22"/>
        </w:rPr>
        <w:t xml:space="preserve">) shows many repeated patterns in the back- ground that she achieved with stencils using blue and green paint. The black skulls and the dominant Buddha image were also sprayed through stencils. The draw- back to using stencils is that only positive and negative spaces are produced; shading is not possible. McCarthy overcame this difficulty by adding many colors, brush- strokes, and paint drips. The trails of black and white paint suggest the quick execution of street art. </w:t>
      </w:r>
    </w:p>
    <w:p w14:paraId="677CDCCB"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22"/>
          <w:szCs w:val="22"/>
        </w:rPr>
        <w:t xml:space="preserve">Screenprinting </w:t>
      </w:r>
      <w:r w:rsidRPr="00641908">
        <w:rPr>
          <w:rFonts w:ascii="AGaramondPro" w:eastAsia="Times New Roman" w:hAnsi="AGaramondPro" w:cs="Times New Roman"/>
          <w:sz w:val="22"/>
          <w:szCs w:val="22"/>
        </w:rPr>
        <w:t xml:space="preserve">is a refinement of the technique of stencil printing. Early in the twentieth century, stencil technique was improved by adhering the stencil to a screen made of silk fabric stretched across a frame (synthetic fabric is used today). With a rubber-edged tool (called a squeegee), ink is then pushed through the fabric in the open areas of the stencil to make an image of the stencil on the material being printed (see Screenprinting diagram, </w:t>
      </w:r>
      <w:r w:rsidRPr="00641908">
        <w:rPr>
          <w:rFonts w:ascii="AGaramondPro" w:eastAsia="Times New Roman" w:hAnsi="AGaramondPro" w:cs="Times New Roman"/>
          <w:b/>
          <w:bCs/>
          <w:sz w:val="22"/>
          <w:szCs w:val="22"/>
        </w:rPr>
        <w:t>fig. 8.19</w:t>
      </w:r>
      <w:r w:rsidRPr="00641908">
        <w:rPr>
          <w:rFonts w:ascii="AGaramondPro" w:eastAsia="Times New Roman" w:hAnsi="AGaramondPro" w:cs="Times New Roman"/>
          <w:sz w:val="22"/>
          <w:szCs w:val="22"/>
        </w:rPr>
        <w:t xml:space="preserve">). Because silk was the traditional material used for the screen, the process is also known as </w:t>
      </w:r>
      <w:r w:rsidRPr="00641908">
        <w:rPr>
          <w:rFonts w:ascii="AGaramondPro" w:eastAsia="Times New Roman" w:hAnsi="AGaramondPro" w:cs="Times New Roman"/>
          <w:b/>
          <w:bCs/>
          <w:sz w:val="22"/>
          <w:szCs w:val="22"/>
        </w:rPr>
        <w:t xml:space="preserve">silkscreen </w:t>
      </w:r>
      <w:r w:rsidRPr="00641908">
        <w:rPr>
          <w:rFonts w:ascii="AGaramondPro" w:eastAsia="Times New Roman" w:hAnsi="AGaramondPro" w:cs="Times New Roman"/>
          <w:sz w:val="22"/>
          <w:szCs w:val="22"/>
        </w:rPr>
        <w:t xml:space="preserve">or </w:t>
      </w:r>
      <w:r w:rsidRPr="00641908">
        <w:rPr>
          <w:rFonts w:ascii="AGaramondPro" w:eastAsia="Times New Roman" w:hAnsi="AGaramondPro" w:cs="Times New Roman"/>
          <w:b/>
          <w:bCs/>
          <w:sz w:val="22"/>
          <w:szCs w:val="22"/>
        </w:rPr>
        <w:t xml:space="preserve">serigraphy </w:t>
      </w:r>
      <w:r w:rsidRPr="00641908">
        <w:rPr>
          <w:rFonts w:ascii="AGaramondPro" w:eastAsia="Times New Roman" w:hAnsi="AGaramondPro" w:cs="Times New Roman"/>
          <w:sz w:val="22"/>
          <w:szCs w:val="22"/>
        </w:rPr>
        <w:t xml:space="preserve">(from the Latin for silk, </w:t>
      </w:r>
      <w:r w:rsidRPr="00641908">
        <w:rPr>
          <w:rFonts w:ascii="AGaramondPro" w:eastAsia="Times New Roman" w:hAnsi="AGaramondPro" w:cs="Times New Roman"/>
          <w:i/>
          <w:iCs/>
          <w:sz w:val="22"/>
          <w:szCs w:val="22"/>
        </w:rPr>
        <w:t>sericum</w:t>
      </w:r>
      <w:r w:rsidRPr="00641908">
        <w:rPr>
          <w:rFonts w:ascii="AGaramondPro" w:eastAsia="Times New Roman" w:hAnsi="AGaramondPro" w:cs="Times New Roman"/>
          <w:sz w:val="22"/>
          <w:szCs w:val="22"/>
        </w:rPr>
        <w:t xml:space="preserve">). </w:t>
      </w:r>
    </w:p>
    <w:p w14:paraId="3C2F55C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Screenprinting is well suited to the production of images with areas of uniform color. Each separate color requires a different screen, but registering and printing are relatively simple. There is no reversal of the image in screenprinting—in contrast to relief, intaglio, and lithographic processes in which the image on the plate is “flopped” in the printing process. The medium also allows the production of large, nearly mass-produced editions without loss of quality. </w:t>
      </w:r>
    </w:p>
    <w:p w14:paraId="7EFA7AB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 xml:space="preserve">Silkscreen printing thus lends itself to poster pro- duction, and many social movements have allied them- selves with silkscreen artists to help spread the word about their causes. For example, Ester Hernández </w:t>
      </w:r>
    </w:p>
    <w:p w14:paraId="6A4202D6" w14:textId="5525E8B2"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"/var/folders/4c/dtd31_tx1j16l8s6g21v64v80000gn/T/com.microsoft.Word/WebArchiveCopyPasteTempFiles/page156image36569712"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1D0F3912" wp14:editId="1CA3DB6F">
            <wp:extent cx="838835" cy="505460"/>
            <wp:effectExtent l="0" t="0" r="0" b="2540"/>
            <wp:docPr id="12" name="Picture 12" descr="page156image36569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156image3656971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838835" cy="50546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"/var/folders/4c/dtd31_tx1j16l8s6g21v64v80000gn/T/com.microsoft.Word/WebArchiveCopyPasteTempFiles/page156image36577616"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6C0D1DC9" wp14:editId="1CE9058C">
            <wp:extent cx="838835" cy="505460"/>
            <wp:effectExtent l="0" t="0" r="0" b="2540"/>
            <wp:docPr id="11" name="Picture 11" descr="page156image36577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156image365776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838835" cy="50546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"/var/folders/4c/dtd31_tx1j16l8s6g21v64v80000gn/T/com.microsoft.Word/WebArchiveCopyPasteTempFiles/page156image36581984"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4E3C9557" wp14:editId="34D05AC8">
            <wp:extent cx="838835" cy="505460"/>
            <wp:effectExtent l="0" t="0" r="0" b="2540"/>
            <wp:docPr id="10" name="Picture 10" descr="page156image3658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156image3658198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838835" cy="50546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"/var/folders/4c/dtd31_tx1j16l8s6g21v64v80000gn/T/com.microsoft.Word/WebArchiveCopyPasteTempFiles/page156image36569296"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053A050C" wp14:editId="41C36579">
            <wp:extent cx="570230" cy="505460"/>
            <wp:effectExtent l="0" t="0" r="0" b="2540"/>
            <wp:docPr id="9" name="Picture 9" descr="page156image36569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156image36569296"/>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0230" cy="50546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"/var/folders/4c/dtd31_tx1j16l8s6g21v64v80000gn/T/com.microsoft.Word/WebArchiveCopyPasteTempFiles/page156image36572000"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1DE05A0E" wp14:editId="4AD37090">
            <wp:extent cx="3442335" cy="4615180"/>
            <wp:effectExtent l="0" t="0" r="0" b="0"/>
            <wp:docPr id="8" name="Picture 8" descr="page156image3657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156image3657200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442335" cy="461518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0173B57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8.18 </w:t>
      </w:r>
      <w:r w:rsidRPr="00641908">
        <w:rPr>
          <w:rFonts w:ascii="AGaramondPro" w:eastAsia="Times New Roman" w:hAnsi="AGaramondPro" w:cs="Times New Roman"/>
          <w:sz w:val="18"/>
          <w:szCs w:val="18"/>
        </w:rPr>
        <w:t xml:space="preserve">Kim McCarthy. </w:t>
      </w:r>
      <w:r w:rsidRPr="00641908">
        <w:rPr>
          <w:rFonts w:ascii="AGaramondPro" w:eastAsia="Times New Roman" w:hAnsi="AGaramondPro" w:cs="Times New Roman"/>
          <w:i/>
          <w:iCs/>
          <w:sz w:val="18"/>
          <w:szCs w:val="18"/>
        </w:rPr>
        <w:t xml:space="preserve">Urban Buddha. </w:t>
      </w:r>
      <w:r w:rsidRPr="00641908">
        <w:rPr>
          <w:rFonts w:ascii="AGaramondPro" w:eastAsia="Times New Roman" w:hAnsi="AGaramondPro" w:cs="Times New Roman"/>
          <w:sz w:val="18"/>
          <w:szCs w:val="18"/>
        </w:rPr>
        <w:t>2009.</w:t>
      </w:r>
      <w:r w:rsidRPr="00641908">
        <w:rPr>
          <w:rFonts w:ascii="AGaramondPro" w:eastAsia="Times New Roman" w:hAnsi="AGaramondPro" w:cs="Times New Roman"/>
          <w:sz w:val="18"/>
          <w:szCs w:val="18"/>
        </w:rPr>
        <w:br/>
        <w:t xml:space="preserve">Stencils and mixed media on canvas. 36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 xml:space="preserve">48 ̋. </w:t>
      </w:r>
      <w:r w:rsidRPr="00641908">
        <w:rPr>
          <w:rFonts w:ascii="FuturaStd" w:eastAsia="Times New Roman" w:hAnsi="FuturaStd" w:cs="Times New Roman"/>
          <w:sz w:val="12"/>
          <w:szCs w:val="12"/>
        </w:rPr>
        <w:t xml:space="preserve">Kim McCarthy. </w:t>
      </w:r>
    </w:p>
    <w:p w14:paraId="4F057B6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t xml:space="preserve">140 </w:t>
      </w:r>
      <w:r w:rsidRPr="00641908">
        <w:rPr>
          <w:rFonts w:ascii="FuturaStd" w:eastAsia="Times New Roman" w:hAnsi="FuturaStd" w:cs="Times New Roman"/>
          <w:color w:val="6B6D70"/>
          <w:sz w:val="14"/>
          <w:szCs w:val="14"/>
        </w:rPr>
        <w:t xml:space="preserve">CHAPTER 8 PRINTMAKING </w:t>
      </w:r>
    </w:p>
    <w:p w14:paraId="205B40B0" w14:textId="355EAA5B"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"/var/folders/4c/dtd31_tx1j16l8s6g21v64v80000gn/T/com.microsoft.Word/WebArchiveCopyPasteTempFiles/page157image36599200"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42EB8382" wp14:editId="16EDA1A3">
            <wp:extent cx="2473960" cy="3378200"/>
            <wp:effectExtent l="0" t="0" r="2540" b="0"/>
            <wp:docPr id="7" name="Picture 7" descr="page157image36599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157image3659920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473960" cy="3378200"/>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67CD55F5" w14:textId="77777777" w:rsidR="00641908" w:rsidRPr="00641908" w:rsidRDefault="00641908" w:rsidP="00641908">
      <w:pPr>
        <w:numPr>
          <w:ilvl w:val="0"/>
          <w:numId w:val="2"/>
        </w:num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8.20  </w:t>
      </w:r>
      <w:r w:rsidRPr="00641908">
        <w:rPr>
          <w:rFonts w:ascii="AGaramondPro" w:eastAsia="Times New Roman" w:hAnsi="AGaramondPro" w:cs="Times New Roman"/>
          <w:sz w:val="18"/>
          <w:szCs w:val="18"/>
        </w:rPr>
        <w:t xml:space="preserve">Ester Hernández. </w:t>
      </w:r>
      <w:r w:rsidRPr="00641908">
        <w:rPr>
          <w:rFonts w:ascii="AGaramondPro" w:eastAsia="Times New Roman" w:hAnsi="AGaramondPro" w:cs="Times New Roman"/>
          <w:i/>
          <w:iCs/>
          <w:sz w:val="18"/>
          <w:szCs w:val="18"/>
        </w:rPr>
        <w:t xml:space="preserve">Sun Mad. </w:t>
      </w:r>
      <w:r w:rsidRPr="00641908">
        <w:rPr>
          <w:rFonts w:ascii="AGaramondPro" w:eastAsia="Times New Roman" w:hAnsi="AGaramondPro" w:cs="Times New Roman"/>
          <w:sz w:val="18"/>
          <w:szCs w:val="18"/>
        </w:rPr>
        <w:t xml:space="preserve">1982 Silkscreen. 22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 xml:space="preserve">17 ̋. </w:t>
      </w:r>
    </w:p>
    <w:p w14:paraId="4B6796C8" w14:textId="77777777" w:rsidR="00641908" w:rsidRPr="00641908" w:rsidRDefault="00641908" w:rsidP="00641908">
      <w:pPr>
        <w:spacing w:before="100" w:beforeAutospacing="1" w:after="100" w:afterAutospacing="1"/>
        <w:ind w:left="720"/>
        <w:rPr>
          <w:rFonts w:ascii="Times New Roman" w:eastAsia="Times New Roman" w:hAnsi="Times New Roman" w:cs="Times New Roman"/>
        </w:rPr>
      </w:pPr>
      <w:r w:rsidRPr="00641908">
        <w:rPr>
          <w:rFonts w:ascii="FuturaStd" w:eastAsia="Times New Roman" w:hAnsi="FuturaStd" w:cs="Times New Roman"/>
          <w:sz w:val="12"/>
          <w:szCs w:val="12"/>
        </w:rPr>
        <w:t xml:space="preserve">Courtesy of the artist. </w:t>
      </w:r>
    </w:p>
    <w:p w14:paraId="60105D62" w14:textId="77777777" w:rsidR="00641908" w:rsidRPr="00641908" w:rsidRDefault="00641908" w:rsidP="00641908">
      <w:pPr>
        <w:numPr>
          <w:ilvl w:val="0"/>
          <w:numId w:val="2"/>
        </w:num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8.21  </w:t>
      </w:r>
      <w:r w:rsidRPr="00641908">
        <w:rPr>
          <w:rFonts w:ascii="AGaramondPro" w:eastAsia="Times New Roman" w:hAnsi="AGaramondPro" w:cs="Times New Roman"/>
          <w:sz w:val="18"/>
          <w:szCs w:val="18"/>
        </w:rPr>
        <w:t xml:space="preserve">Elizabeth Murray. </w:t>
      </w:r>
      <w:r w:rsidRPr="00641908">
        <w:rPr>
          <w:rFonts w:ascii="AGaramondPro" w:eastAsia="Times New Roman" w:hAnsi="AGaramondPro" w:cs="Times New Roman"/>
          <w:i/>
          <w:iCs/>
          <w:sz w:val="18"/>
          <w:szCs w:val="18"/>
        </w:rPr>
        <w:t xml:space="preserve">Exile </w:t>
      </w:r>
      <w:r w:rsidRPr="00641908">
        <w:rPr>
          <w:rFonts w:ascii="AGaramondPro" w:eastAsia="Times New Roman" w:hAnsi="AGaramondPro" w:cs="Times New Roman"/>
          <w:sz w:val="18"/>
          <w:szCs w:val="18"/>
        </w:rPr>
        <w:t xml:space="preserve">from </w:t>
      </w:r>
      <w:r w:rsidRPr="00641908">
        <w:rPr>
          <w:rFonts w:ascii="AGaramondPro" w:eastAsia="Times New Roman" w:hAnsi="AGaramondPro" w:cs="Times New Roman"/>
          <w:i/>
          <w:iCs/>
          <w:sz w:val="18"/>
          <w:szCs w:val="18"/>
        </w:rPr>
        <w:t xml:space="preserve">Thirty-Eight. </w:t>
      </w:r>
      <w:r w:rsidRPr="00641908">
        <w:rPr>
          <w:rFonts w:ascii="AGaramondPro" w:eastAsia="Times New Roman" w:hAnsi="AGaramondPro" w:cs="Times New Roman"/>
          <w:sz w:val="18"/>
          <w:szCs w:val="18"/>
        </w:rPr>
        <w:t xml:space="preserve">1993. </w:t>
      </w:r>
    </w:p>
    <w:p w14:paraId="6EDB5390" w14:textId="77777777" w:rsidR="00641908" w:rsidRPr="00641908" w:rsidRDefault="00641908" w:rsidP="00641908">
      <w:pPr>
        <w:spacing w:before="100" w:beforeAutospacing="1" w:after="100" w:afterAutospacing="1"/>
        <w:ind w:left="720"/>
        <w:rPr>
          <w:rFonts w:ascii="Times New Roman" w:eastAsia="Times New Roman" w:hAnsi="Times New Roman" w:cs="Times New Roman"/>
        </w:rPr>
      </w:pPr>
      <w:r w:rsidRPr="00641908">
        <w:rPr>
          <w:rFonts w:ascii="AGaramondPro" w:eastAsia="Times New Roman" w:hAnsi="AGaramondPro" w:cs="Times New Roman"/>
          <w:sz w:val="18"/>
          <w:szCs w:val="18"/>
        </w:rPr>
        <w:t xml:space="preserve">Twenty-three color lithograph/screenprint </w:t>
      </w:r>
    </w:p>
    <w:p w14:paraId="6F21A8C8" w14:textId="77777777" w:rsidR="00641908" w:rsidRPr="00641908" w:rsidRDefault="00641908" w:rsidP="00641908">
      <w:pPr>
        <w:spacing w:before="100" w:beforeAutospacing="1" w:after="100" w:afterAutospacing="1"/>
        <w:ind w:left="720"/>
        <w:rPr>
          <w:rFonts w:ascii="Times New Roman" w:eastAsia="Times New Roman" w:hAnsi="Times New Roman" w:cs="Times New Roman"/>
        </w:rPr>
      </w:pPr>
      <w:r w:rsidRPr="00641908">
        <w:rPr>
          <w:rFonts w:ascii="AGaramondPro" w:eastAsia="Times New Roman" w:hAnsi="AGaramondPro" w:cs="Times New Roman"/>
          <w:sz w:val="18"/>
          <w:szCs w:val="18"/>
        </w:rPr>
        <w:t xml:space="preserve">construction with unique pastel application by the </w:t>
      </w:r>
    </w:p>
    <w:p w14:paraId="7954E907" w14:textId="77777777" w:rsidR="00641908" w:rsidRPr="00641908" w:rsidRDefault="00641908" w:rsidP="00641908">
      <w:pPr>
        <w:spacing w:before="100" w:beforeAutospacing="1" w:after="100" w:afterAutospacing="1"/>
        <w:ind w:left="720"/>
        <w:rPr>
          <w:rFonts w:ascii="Times New Roman" w:eastAsia="Times New Roman" w:hAnsi="Times New Roman" w:cs="Times New Roman"/>
        </w:rPr>
      </w:pPr>
      <w:r w:rsidRPr="00641908">
        <w:rPr>
          <w:rFonts w:ascii="AGaramondPro" w:eastAsia="Times New Roman" w:hAnsi="AGaramondPro" w:cs="Times New Roman"/>
          <w:sz w:val="18"/>
          <w:szCs w:val="18"/>
        </w:rPr>
        <w:t xml:space="preserve">artist. 30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 xml:space="preserve">23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2</w:t>
      </w:r>
      <w:r w:rsidRPr="00641908">
        <w:rPr>
          <w:rFonts w:ascii="AGaramondPro" w:eastAsia="Times New Roman" w:hAnsi="AGaramondPro" w:cs="Times New Roman"/>
          <w:position w:val="6"/>
          <w:sz w:val="10"/>
          <w:szCs w:val="10"/>
        </w:rPr>
        <w:t>1</w:t>
      </w:r>
      <w:r w:rsidRPr="00641908">
        <w:rPr>
          <w:rFonts w:ascii="AGaramondPro" w:eastAsia="Times New Roman" w:hAnsi="AGaramondPro" w:cs="Times New Roman"/>
          <w:sz w:val="18"/>
          <w:szCs w:val="18"/>
        </w:rPr>
        <w:t>⁄</w:t>
      </w:r>
      <w:r w:rsidRPr="00641908">
        <w:rPr>
          <w:rFonts w:ascii="AGaramondPro" w:eastAsia="Times New Roman" w:hAnsi="AGaramondPro" w:cs="Times New Roman"/>
          <w:sz w:val="10"/>
          <w:szCs w:val="10"/>
        </w:rPr>
        <w:t>2</w:t>
      </w:r>
      <w:r w:rsidRPr="00641908">
        <w:rPr>
          <w:rFonts w:ascii="AGaramondPro" w:eastAsia="Times New Roman" w:hAnsi="AGaramondPro" w:cs="Times New Roman"/>
          <w:sz w:val="18"/>
          <w:szCs w:val="18"/>
        </w:rPr>
        <w:t xml:space="preserve"> ̋. Thirty-eight unique works. </w:t>
      </w:r>
    </w:p>
    <w:p w14:paraId="497CB2CB" w14:textId="77777777" w:rsidR="00641908" w:rsidRPr="00641908" w:rsidRDefault="00641908" w:rsidP="00641908">
      <w:pPr>
        <w:spacing w:before="100" w:beforeAutospacing="1" w:after="100" w:afterAutospacing="1"/>
        <w:ind w:left="720"/>
        <w:rPr>
          <w:rFonts w:ascii="Times New Roman" w:eastAsia="Times New Roman" w:hAnsi="Times New Roman" w:cs="Times New Roman"/>
        </w:rPr>
      </w:pPr>
      <w:r w:rsidRPr="00641908">
        <w:rPr>
          <w:rFonts w:ascii="FuturaStd" w:eastAsia="Times New Roman" w:hAnsi="FuturaStd" w:cs="Times New Roman"/>
          <w:sz w:val="12"/>
          <w:szCs w:val="12"/>
        </w:rPr>
        <w:t xml:space="preserve">© 2013 The Murray-Holman Family Trust/Artists Rights Society (ARS), New York. </w:t>
      </w:r>
    </w:p>
    <w:p w14:paraId="4FE3FC53" w14:textId="77777777" w:rsidR="00641908" w:rsidRPr="00641908" w:rsidRDefault="00641908" w:rsidP="00641908">
      <w:pPr>
        <w:spacing w:before="100" w:beforeAutospacing="1" w:after="100" w:afterAutospacing="1"/>
        <w:ind w:left="720"/>
        <w:rPr>
          <w:rFonts w:ascii="Times New Roman" w:eastAsia="Times New Roman" w:hAnsi="Times New Roman" w:cs="Times New Roman"/>
        </w:rPr>
      </w:pPr>
      <w:r w:rsidRPr="00641908">
        <w:rPr>
          <w:rFonts w:ascii="FrutigerLTStd" w:eastAsia="Times New Roman" w:hAnsi="FrutigerLTStd" w:cs="Times New Roman"/>
          <w:b/>
          <w:bCs/>
          <w:color w:val="AD4944"/>
          <w:sz w:val="18"/>
          <w:szCs w:val="18"/>
        </w:rPr>
        <w:t xml:space="preserve">View </w:t>
      </w:r>
      <w:r w:rsidRPr="00641908">
        <w:rPr>
          <w:rFonts w:ascii="FrutigerLTStd" w:eastAsia="Times New Roman" w:hAnsi="FrutigerLTStd" w:cs="Times New Roman"/>
          <w:sz w:val="18"/>
          <w:szCs w:val="18"/>
        </w:rPr>
        <w:t xml:space="preserve">the Closer Look for Elizabeth Murray’s </w:t>
      </w:r>
      <w:r w:rsidRPr="00641908">
        <w:rPr>
          <w:rFonts w:ascii="FrutigerLTStd" w:eastAsia="Times New Roman" w:hAnsi="FrutigerLTStd" w:cs="Times New Roman"/>
          <w:i/>
          <w:iCs/>
          <w:sz w:val="18"/>
          <w:szCs w:val="18"/>
        </w:rPr>
        <w:t xml:space="preserve">Exile </w:t>
      </w:r>
      <w:r w:rsidRPr="00641908">
        <w:rPr>
          <w:rFonts w:ascii="FrutigerLTStd" w:eastAsia="Times New Roman" w:hAnsi="FrutigerLTStd" w:cs="Times New Roman"/>
          <w:sz w:val="18"/>
          <w:szCs w:val="18"/>
        </w:rPr>
        <w:t xml:space="preserve">on myartslab.com </w:t>
      </w:r>
    </w:p>
    <w:p w14:paraId="7853C92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made hundreds of posters that asserted Chicano identity and denounced the working conditions of Mexican-American laborers. Her screenprint </w:t>
      </w:r>
      <w:r w:rsidRPr="00641908">
        <w:rPr>
          <w:rFonts w:ascii="AGaramondPro" w:eastAsia="Times New Roman" w:hAnsi="AGaramondPro" w:cs="Times New Roman"/>
          <w:i/>
          <w:iCs/>
          <w:sz w:val="22"/>
          <w:szCs w:val="22"/>
        </w:rPr>
        <w:t xml:space="preserve">Sun Mad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8.20</w:t>
      </w:r>
      <w:r w:rsidRPr="00641908">
        <w:rPr>
          <w:rFonts w:ascii="AGaramondPro" w:eastAsia="Times New Roman" w:hAnsi="AGaramondPro" w:cs="Times New Roman"/>
          <w:sz w:val="22"/>
          <w:szCs w:val="22"/>
        </w:rPr>
        <w:t xml:space="preserve">) is both an excellent example of silkscreen art and a memorable protest against the use of pesticides. </w:t>
      </w:r>
    </w:p>
    <w:p w14:paraId="4159B90F"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The latest development in screenprinting is the photographic stencil, or </w:t>
      </w:r>
      <w:r w:rsidRPr="00641908">
        <w:rPr>
          <w:rFonts w:ascii="AGaramondPro" w:eastAsia="Times New Roman" w:hAnsi="AGaramondPro" w:cs="Times New Roman"/>
          <w:b/>
          <w:bCs/>
          <w:sz w:val="22"/>
          <w:szCs w:val="22"/>
        </w:rPr>
        <w:t>photo screen</w:t>
      </w:r>
      <w:r w:rsidRPr="00641908">
        <w:rPr>
          <w:rFonts w:ascii="AGaramondPro" w:eastAsia="Times New Roman" w:hAnsi="AGaramondPro" w:cs="Times New Roman"/>
          <w:sz w:val="22"/>
          <w:szCs w:val="22"/>
        </w:rPr>
        <w:t xml:space="preserve">, achieved by attaching light-sensitive gelatin to the screen fabric. </w:t>
      </w:r>
    </w:p>
    <w:p w14:paraId="2A1D5C1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Elizabeth Murray’s </w:t>
      </w:r>
      <w:r w:rsidRPr="00641908">
        <w:rPr>
          <w:rFonts w:ascii="AGaramondPro" w:eastAsia="Times New Roman" w:hAnsi="AGaramondPro" w:cs="Times New Roman"/>
          <w:i/>
          <w:iCs/>
          <w:sz w:val="22"/>
          <w:szCs w:val="22"/>
        </w:rPr>
        <w:t xml:space="preserve">Exile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8.21</w:t>
      </w:r>
      <w:r w:rsidRPr="00641908">
        <w:rPr>
          <w:rFonts w:ascii="AGaramondPro" w:eastAsia="Times New Roman" w:hAnsi="AGaramondPro" w:cs="Times New Roman"/>
          <w:sz w:val="22"/>
          <w:szCs w:val="22"/>
        </w:rPr>
        <w:t xml:space="preserve">) takes screen- printing and stenciling to the limit. The base of this work is a piece of irregularly shaped yellow board embossed with a pattern and screenprinted with a design based on newspaper pages. Above this she laid a jagged and perforated blue sheet, which was also silkscreened and lithographed with colors. Finally, she cut a large piece of red paper, screenprinted and lithographed on it, and then set it above the other two layers. All the </w:t>
      </w:r>
      <w:r w:rsidRPr="00641908">
        <w:rPr>
          <w:rFonts w:ascii="AGaramondPro" w:eastAsia="Times New Roman" w:hAnsi="AGaramondPro" w:cs="Times New Roman"/>
          <w:sz w:val="22"/>
          <w:szCs w:val="22"/>
        </w:rPr>
        <w:lastRenderedPageBreak/>
        <w:t xml:space="preserve">layers show hand-drawn crayon and pencil marks along with the printed colors. The artist describes </w:t>
      </w:r>
      <w:r w:rsidRPr="00641908">
        <w:rPr>
          <w:rFonts w:ascii="AGaramondPro" w:eastAsia="Times New Roman" w:hAnsi="AGaramondPro" w:cs="Times New Roman"/>
          <w:i/>
          <w:iCs/>
          <w:sz w:val="22"/>
          <w:szCs w:val="22"/>
        </w:rPr>
        <w:t xml:space="preserve">Exile </w:t>
      </w:r>
      <w:r w:rsidRPr="00641908">
        <w:rPr>
          <w:rFonts w:ascii="AGaramondPro" w:eastAsia="Times New Roman" w:hAnsi="AGaramondPro" w:cs="Times New Roman"/>
          <w:sz w:val="22"/>
          <w:szCs w:val="22"/>
        </w:rPr>
        <w:t>as a “23-color lithograph and screen- print construction with collage and pastel.”</w:t>
      </w:r>
      <w:r w:rsidRPr="00641908">
        <w:rPr>
          <w:rFonts w:ascii="AGaramondPro" w:eastAsia="Times New Roman" w:hAnsi="AGaramondPro" w:cs="Times New Roman"/>
          <w:position w:val="8"/>
          <w:sz w:val="12"/>
          <w:szCs w:val="12"/>
        </w:rPr>
        <w:t xml:space="preserve">4 </w:t>
      </w:r>
    </w:p>
    <w:p w14:paraId="436226C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color w:val="AF8447"/>
          <w:sz w:val="30"/>
          <w:szCs w:val="30"/>
        </w:rPr>
        <w:t xml:space="preserve">Contemporary Approaches </w:t>
      </w:r>
    </w:p>
    <w:p w14:paraId="2775C2DC"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Experimental printmaking in recent years has taken on new types of printing materials, and digital technol- ogy. More artists are also taking the idea of multiple artworks into the third dimension. Each of these has altered the boundaries of the medium. </w:t>
      </w:r>
    </w:p>
    <w:p w14:paraId="6BC1385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African-American artist Ellen Gallagher leafed through stacks of 50-year-old magazines directed at a black audience, and borrowed advertisements that encouraged people to erase their blackness in various ways. She digitally scanned these ads and then altered them by affixing mold-made plasticine shapes to their surfaces (</w:t>
      </w:r>
      <w:r w:rsidRPr="00641908">
        <w:rPr>
          <w:rFonts w:ascii="AGaramondPro" w:eastAsia="Times New Roman" w:hAnsi="AGaramondPro" w:cs="Times New Roman"/>
          <w:b/>
          <w:bCs/>
          <w:sz w:val="22"/>
          <w:szCs w:val="22"/>
        </w:rPr>
        <w:t>fig. 8.22</w:t>
      </w:r>
      <w:r w:rsidRPr="00641908">
        <w:rPr>
          <w:rFonts w:ascii="AGaramondPro" w:eastAsia="Times New Roman" w:hAnsi="AGaramondPro" w:cs="Times New Roman"/>
          <w:sz w:val="22"/>
          <w:szCs w:val="22"/>
        </w:rPr>
        <w:t xml:space="preserve">). </w:t>
      </w:r>
      <w:r w:rsidRPr="00641908">
        <w:rPr>
          <w:rFonts w:ascii="AGaramondPro" w:eastAsia="Times New Roman" w:hAnsi="AGaramondPro" w:cs="Times New Roman"/>
          <w:i/>
          <w:iCs/>
          <w:sz w:val="22"/>
          <w:szCs w:val="22"/>
        </w:rPr>
        <w:t xml:space="preserve">“Mr. Terrific” </w:t>
      </w:r>
      <w:r w:rsidRPr="00641908">
        <w:rPr>
          <w:rFonts w:ascii="AGaramondPro" w:eastAsia="Times New Roman" w:hAnsi="AGaramondPro" w:cs="Times New Roman"/>
          <w:sz w:val="22"/>
          <w:szCs w:val="22"/>
        </w:rPr>
        <w:t xml:space="preserve">is one of 60 panels that make up the larger work </w:t>
      </w:r>
      <w:r w:rsidRPr="00641908">
        <w:rPr>
          <w:rFonts w:ascii="AGaramondPro" w:eastAsia="Times New Roman" w:hAnsi="AGaramondPro" w:cs="Times New Roman"/>
          <w:i/>
          <w:iCs/>
          <w:sz w:val="22"/>
          <w:szCs w:val="22"/>
        </w:rPr>
        <w:t>Deluxe</w:t>
      </w:r>
      <w:r w:rsidRPr="00641908">
        <w:rPr>
          <w:rFonts w:ascii="AGaramondPro" w:eastAsia="Times New Roman" w:hAnsi="AGaramondPro" w:cs="Times New Roman"/>
          <w:sz w:val="22"/>
          <w:szCs w:val="22"/>
        </w:rPr>
        <w:t xml:space="preserve">. In this panel we see a man holding a can of hair straightener called Johnson’s Ultra-Wave, which the ad says “will make you </w:t>
      </w:r>
      <w:r w:rsidRPr="00641908">
        <w:rPr>
          <w:rFonts w:ascii="AGaramondPro" w:eastAsia="Times New Roman" w:hAnsi="AGaramondPro" w:cs="Times New Roman"/>
          <w:i/>
          <w:iCs/>
          <w:sz w:val="22"/>
          <w:szCs w:val="22"/>
        </w:rPr>
        <w:t xml:space="preserve">really </w:t>
      </w:r>
      <w:r w:rsidRPr="00641908">
        <w:rPr>
          <w:rFonts w:ascii="AGaramondPro" w:eastAsia="Times New Roman" w:hAnsi="AGaramondPro" w:cs="Times New Roman"/>
          <w:sz w:val="22"/>
          <w:szCs w:val="22"/>
        </w:rPr>
        <w:t>proud of your hair.” Gallagher satirized this 1950s attempt at self-fashioning by attaching a huge yellow blob that covers both hair and eyes. She said of this work: “I’m creating fiction on top of an existing readability.”</w:t>
      </w:r>
      <w:r w:rsidRPr="00641908">
        <w:rPr>
          <w:rFonts w:ascii="AGaramondPro" w:eastAsia="Times New Roman" w:hAnsi="AGaramondPro" w:cs="Times New Roman"/>
          <w:position w:val="8"/>
          <w:sz w:val="12"/>
          <w:szCs w:val="12"/>
        </w:rPr>
        <w:t xml:space="preserve">5 </w:t>
      </w:r>
      <w:r w:rsidRPr="00641908">
        <w:rPr>
          <w:rFonts w:ascii="AGaramondPro" w:eastAsia="Times New Roman" w:hAnsi="AGaramondPro" w:cs="Times New Roman"/>
          <w:sz w:val="22"/>
          <w:szCs w:val="22"/>
        </w:rPr>
        <w:t xml:space="preserve">All 60 panels of </w:t>
      </w:r>
      <w:r w:rsidRPr="00641908">
        <w:rPr>
          <w:rFonts w:ascii="AGaramondPro" w:eastAsia="Times New Roman" w:hAnsi="AGaramondPro" w:cs="Times New Roman"/>
          <w:i/>
          <w:iCs/>
          <w:sz w:val="22"/>
          <w:szCs w:val="22"/>
        </w:rPr>
        <w:t xml:space="preserve">Deluxe </w:t>
      </w:r>
      <w:r w:rsidRPr="00641908">
        <w:rPr>
          <w:rFonts w:ascii="AGaramondPro" w:eastAsia="Times New Roman" w:hAnsi="AGaramondPro" w:cs="Times New Roman"/>
          <w:sz w:val="22"/>
          <w:szCs w:val="22"/>
        </w:rPr>
        <w:t xml:space="preserve">were made in an edition of 20. </w:t>
      </w:r>
    </w:p>
    <w:p w14:paraId="6E9BCB0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Digital technology has altered printmaking at a basic level by eliminating the tangible plate. A digital </w:t>
      </w:r>
    </w:p>
    <w:p w14:paraId="69C7DE5F" w14:textId="2816C9E2"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"/var/folders/4c/dtd31_tx1j16l8s6g21v64v80000gn/T/com.microsoft.Word/WebArchiveCopyPasteTempFiles/page157image36596288"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6020E372" wp14:editId="153EDFA7">
            <wp:extent cx="2473960" cy="2893695"/>
            <wp:effectExtent l="0" t="0" r="2540" b="1905"/>
            <wp:docPr id="6" name="Picture 6" descr="page157image36596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ge157image36596288"/>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473960" cy="28936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33AAC9D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t xml:space="preserve">PRINTMAKING CHAPTER 8 </w:t>
      </w:r>
      <w:r w:rsidRPr="00641908">
        <w:rPr>
          <w:rFonts w:ascii="FuturaStd" w:eastAsia="Times New Roman" w:hAnsi="FuturaStd" w:cs="Times New Roman"/>
          <w:b/>
          <w:bCs/>
          <w:position w:val="-2"/>
          <w:sz w:val="16"/>
          <w:szCs w:val="16"/>
        </w:rPr>
        <w:t xml:space="preserve">141 </w:t>
      </w:r>
    </w:p>
    <w:p w14:paraId="3A0E0317" w14:textId="34CF6E4F"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"/var/folders/4c/dtd31_tx1j16l8s6g21v64v80000gn/T/com.microsoft.Word/WebArchiveCopyPasteTempFiles/page158image36321920"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68C288B8" wp14:editId="13C983BC">
            <wp:extent cx="2614295" cy="3399155"/>
            <wp:effectExtent l="0" t="0" r="1905" b="4445"/>
            <wp:docPr id="5" name="Picture 5" descr="page158image3632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158image3632192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614295" cy="339915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469955DB"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8.22 </w:t>
      </w:r>
      <w:r w:rsidRPr="00641908">
        <w:rPr>
          <w:rFonts w:ascii="AGaramondPro" w:eastAsia="Times New Roman" w:hAnsi="AGaramondPro" w:cs="Times New Roman"/>
          <w:sz w:val="18"/>
          <w:szCs w:val="18"/>
        </w:rPr>
        <w:t xml:space="preserve">Ellen Gallagher. </w:t>
      </w:r>
      <w:r w:rsidRPr="00641908">
        <w:rPr>
          <w:rFonts w:ascii="AGaramondPro" w:eastAsia="Times New Roman" w:hAnsi="AGaramondPro" w:cs="Times New Roman"/>
          <w:i/>
          <w:iCs/>
          <w:sz w:val="18"/>
          <w:szCs w:val="18"/>
        </w:rPr>
        <w:t xml:space="preserve">“Mr. Terrific” </w:t>
      </w:r>
      <w:r w:rsidRPr="00641908">
        <w:rPr>
          <w:rFonts w:ascii="AGaramondPro" w:eastAsia="Times New Roman" w:hAnsi="AGaramondPro" w:cs="Times New Roman"/>
          <w:sz w:val="18"/>
          <w:szCs w:val="18"/>
        </w:rPr>
        <w:t xml:space="preserve">from </w:t>
      </w:r>
      <w:r w:rsidRPr="00641908">
        <w:rPr>
          <w:rFonts w:ascii="AGaramondPro" w:eastAsia="Times New Roman" w:hAnsi="AGaramondPro" w:cs="Times New Roman"/>
          <w:i/>
          <w:iCs/>
          <w:sz w:val="18"/>
          <w:szCs w:val="18"/>
        </w:rPr>
        <w:t xml:space="preserve">Deluxe. </w:t>
      </w:r>
      <w:r w:rsidRPr="00641908">
        <w:rPr>
          <w:rFonts w:ascii="AGaramondPro" w:eastAsia="Times New Roman" w:hAnsi="AGaramondPro" w:cs="Times New Roman"/>
          <w:sz w:val="18"/>
          <w:szCs w:val="18"/>
        </w:rPr>
        <w:t xml:space="preserve">2004–2005. Aquatint, photogravure, and plasticine. 13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10 ̋.</w:t>
      </w:r>
      <w:r w:rsidRPr="00641908">
        <w:rPr>
          <w:rFonts w:ascii="AGaramondPro" w:eastAsia="Times New Roman" w:hAnsi="AGaramondPro" w:cs="Times New Roman"/>
          <w:sz w:val="18"/>
          <w:szCs w:val="18"/>
        </w:rPr>
        <w:br/>
      </w:r>
      <w:r w:rsidRPr="00641908">
        <w:rPr>
          <w:rFonts w:ascii="FuturaStd" w:eastAsia="Times New Roman" w:hAnsi="FuturaStd" w:cs="Times New Roman"/>
          <w:sz w:val="12"/>
          <w:szCs w:val="12"/>
        </w:rPr>
        <w:t xml:space="preserve">© Ellen Gallagher. Courtesy Gagosian Gallery. </w:t>
      </w:r>
    </w:p>
    <w:p w14:paraId="037F9DDC"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matrix is made not by hand but with a keyboard and mouse. Some artists make digital prints using paint- ing and photo-editing programs, and then erase the matrix files when the “edition” is complete. This technology allows for the creation of prints that are not original in the traditional sense because they are infinitely reproducible. In 2007, the English duo Gilbert and George (who do not use their last names) made a print available for free downloading on the Internet for 36 hours. The edition was limited not by the number of downloads, but by the clock. </w:t>
      </w:r>
    </w:p>
    <w:p w14:paraId="51D7B898"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Many printmakers today combine printmaking techniques with other kinds of media. One of these is Nicola López, who uses woodcut and lithography to create installations that are specific to each exhibition. In her 2006 work </w:t>
      </w:r>
      <w:r w:rsidRPr="00641908">
        <w:rPr>
          <w:rFonts w:ascii="AGaramondPro" w:eastAsia="Times New Roman" w:hAnsi="AGaramondPro" w:cs="Times New Roman"/>
          <w:i/>
          <w:iCs/>
          <w:sz w:val="22"/>
          <w:szCs w:val="22"/>
        </w:rPr>
        <w:t xml:space="preserve">Blighted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8.23</w:t>
      </w:r>
      <w:r w:rsidRPr="00641908">
        <w:rPr>
          <w:rFonts w:ascii="AGaramondPro" w:eastAsia="Times New Roman" w:hAnsi="AGaramondPro" w:cs="Times New Roman"/>
          <w:sz w:val="22"/>
          <w:szCs w:val="22"/>
        </w:rPr>
        <w:t xml:space="preserve">), she printed on Mylar, a transparent film. Her images of shattering buildings and tumbling structures are based on her memories of the attacks of September 11, 2001. </w:t>
      </w:r>
    </w:p>
    <w:p w14:paraId="5BD1777C"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Related to the print is the editioned work, in which artists create molds that can generate a limited number of three-dimensional works. Artists make editioned </w:t>
      </w:r>
    </w:p>
    <w:p w14:paraId="0DE1A8D7"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works for many of the same reasons that they made prints in the past. Like a traditional print, an editioned work is made in multiple copies, but it may or may not use the traditional techniques. In a recent editioned work, Walter Martin and Paloma Muñoz borrowed the format of the snow globe to create haunting works with scenes of danger. Their series </w:t>
      </w:r>
      <w:r w:rsidRPr="00641908">
        <w:rPr>
          <w:rFonts w:ascii="AGaramondPro" w:eastAsia="Times New Roman" w:hAnsi="AGaramondPro" w:cs="Times New Roman"/>
          <w:i/>
          <w:iCs/>
          <w:sz w:val="22"/>
          <w:szCs w:val="22"/>
        </w:rPr>
        <w:t xml:space="preserve">Travelers </w:t>
      </w:r>
      <w:r w:rsidRPr="00641908">
        <w:rPr>
          <w:rFonts w:ascii="AGaramondPro" w:eastAsia="Times New Roman" w:hAnsi="AGaramondPro" w:cs="Times New Roman"/>
          <w:sz w:val="22"/>
          <w:szCs w:val="22"/>
        </w:rPr>
        <w:t xml:space="preserve">shows tourists and hikers in pre- carious positions. In </w:t>
      </w:r>
      <w:r w:rsidRPr="00641908">
        <w:rPr>
          <w:rFonts w:ascii="AGaramondPro" w:eastAsia="Times New Roman" w:hAnsi="AGaramondPro" w:cs="Times New Roman"/>
          <w:i/>
          <w:iCs/>
          <w:sz w:val="22"/>
          <w:szCs w:val="22"/>
        </w:rPr>
        <w:t xml:space="preserve">Traveler CLXXXVI </w:t>
      </w:r>
      <w:r w:rsidRPr="00641908">
        <w:rPr>
          <w:rFonts w:ascii="AGaramondPro" w:eastAsia="Times New Roman" w:hAnsi="AGaramondPro" w:cs="Times New Roman"/>
          <w:sz w:val="22"/>
          <w:szCs w:val="22"/>
        </w:rPr>
        <w:t>(</w:t>
      </w:r>
      <w:r w:rsidRPr="00641908">
        <w:rPr>
          <w:rFonts w:ascii="AGaramondPro" w:eastAsia="Times New Roman" w:hAnsi="AGaramondPro" w:cs="Times New Roman"/>
          <w:b/>
          <w:bCs/>
          <w:sz w:val="22"/>
          <w:szCs w:val="22"/>
        </w:rPr>
        <w:t>fig. 8.24</w:t>
      </w:r>
      <w:r w:rsidRPr="00641908">
        <w:rPr>
          <w:rFonts w:ascii="AGaramondPro" w:eastAsia="Times New Roman" w:hAnsi="AGaramondPro" w:cs="Times New Roman"/>
          <w:sz w:val="22"/>
          <w:szCs w:val="22"/>
        </w:rPr>
        <w:t xml:space="preserve">), a snow- bound hiker has stumbled on a rabbit hole which is occupied by two very large specimens of menacing size. The mysteri- ous atmosphere of this work collides in a darkly humorous </w:t>
      </w:r>
    </w:p>
    <w:p w14:paraId="2516FCF3" w14:textId="5A7325F2"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"/var/folders/4c/dtd31_tx1j16l8s6g21v64v80000gn/T/com.microsoft.Word/WebArchiveCopyPasteTempFiles/page158image36591712"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0A03E1CD" wp14:editId="440A4E85">
            <wp:extent cx="4690110" cy="3711575"/>
            <wp:effectExtent l="0" t="0" r="0" b="0"/>
            <wp:docPr id="4" name="Picture 4" descr="page158image3659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page158image3659171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90110" cy="371157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7DF2BCA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8.23 </w:t>
      </w:r>
      <w:r w:rsidRPr="00641908">
        <w:rPr>
          <w:rFonts w:ascii="AGaramondPro" w:eastAsia="Times New Roman" w:hAnsi="AGaramondPro" w:cs="Times New Roman"/>
          <w:sz w:val="18"/>
          <w:szCs w:val="18"/>
        </w:rPr>
        <w:t xml:space="preserve">Nicola López. </w:t>
      </w:r>
      <w:r w:rsidRPr="00641908">
        <w:rPr>
          <w:rFonts w:ascii="AGaramondPro" w:eastAsia="Times New Roman" w:hAnsi="AGaramondPro" w:cs="Times New Roman"/>
          <w:i/>
          <w:iCs/>
          <w:sz w:val="18"/>
          <w:szCs w:val="18"/>
        </w:rPr>
        <w:t xml:space="preserve">Blighted. </w:t>
      </w:r>
      <w:r w:rsidRPr="00641908">
        <w:rPr>
          <w:rFonts w:ascii="AGaramondPro" w:eastAsia="Times New Roman" w:hAnsi="AGaramondPro" w:cs="Times New Roman"/>
          <w:sz w:val="18"/>
          <w:szCs w:val="18"/>
        </w:rPr>
        <w:t xml:space="preserve">2006. Woodblock and lithography on mylar. 20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 xml:space="preserve">22 ́. </w:t>
      </w:r>
      <w:r w:rsidRPr="00641908">
        <w:rPr>
          <w:rFonts w:ascii="FuturaStd" w:eastAsia="Times New Roman" w:hAnsi="FuturaStd" w:cs="Times New Roman"/>
          <w:sz w:val="12"/>
          <w:szCs w:val="12"/>
        </w:rPr>
        <w:t xml:space="preserve">Caren Golden Fine Art/Nicola Lopez. </w:t>
      </w:r>
    </w:p>
    <w:p w14:paraId="643B823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position w:val="-2"/>
          <w:sz w:val="16"/>
          <w:szCs w:val="16"/>
        </w:rPr>
        <w:t xml:space="preserve">142 </w:t>
      </w:r>
      <w:r w:rsidRPr="00641908">
        <w:rPr>
          <w:rFonts w:ascii="FuturaStd" w:eastAsia="Times New Roman" w:hAnsi="FuturaStd" w:cs="Times New Roman"/>
          <w:color w:val="6B6D70"/>
          <w:sz w:val="14"/>
          <w:szCs w:val="14"/>
        </w:rPr>
        <w:t xml:space="preserve">CHAPTER 8 PRINTMAKING </w:t>
      </w:r>
    </w:p>
    <w:p w14:paraId="59FE8F01" w14:textId="614EC534"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lastRenderedPageBreak/>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"/var/folders/4c/dtd31_tx1j16l8s6g21v64v80000gn/T/com.microsoft.Word/WebArchiveCopyPasteTempFiles/page159image36590672"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51FA189D" wp14:editId="271B6718">
            <wp:extent cx="3012440" cy="3851275"/>
            <wp:effectExtent l="0" t="0" r="0" b="0"/>
            <wp:docPr id="3" name="Picture 3" descr="page159image36590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page159image3659067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012440" cy="385127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15C10736"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b/>
          <w:bCs/>
          <w:sz w:val="18"/>
          <w:szCs w:val="18"/>
        </w:rPr>
        <w:t xml:space="preserve">8.24 </w:t>
      </w:r>
      <w:r w:rsidRPr="00641908">
        <w:rPr>
          <w:rFonts w:ascii="AGaramondPro" w:eastAsia="Times New Roman" w:hAnsi="AGaramondPro" w:cs="Times New Roman"/>
          <w:sz w:val="18"/>
          <w:szCs w:val="18"/>
        </w:rPr>
        <w:t xml:space="preserve">Walter Martin and Paloma Muñoz. </w:t>
      </w:r>
      <w:r w:rsidRPr="00641908">
        <w:rPr>
          <w:rFonts w:ascii="AGaramondPro" w:eastAsia="Times New Roman" w:hAnsi="AGaramondPro" w:cs="Times New Roman"/>
          <w:i/>
          <w:iCs/>
          <w:sz w:val="18"/>
          <w:szCs w:val="18"/>
        </w:rPr>
        <w:t>Traveler CLXXXVI</w:t>
      </w:r>
      <w:r w:rsidRPr="00641908">
        <w:rPr>
          <w:rFonts w:ascii="AGaramondPro" w:eastAsia="Times New Roman" w:hAnsi="AGaramondPro" w:cs="Times New Roman"/>
          <w:sz w:val="18"/>
          <w:szCs w:val="18"/>
        </w:rPr>
        <w:t xml:space="preserve">. 2006. Mixed media. </w:t>
      </w:r>
    </w:p>
    <w:p w14:paraId="293E6109"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18"/>
          <w:szCs w:val="18"/>
        </w:rPr>
        <w:t xml:space="preserve">9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 xml:space="preserve">6 ̋ </w:t>
      </w:r>
      <w:r w:rsidRPr="00641908">
        <w:rPr>
          <w:rFonts w:ascii="MathematicalPiLTStd" w:eastAsia="Times New Roman" w:hAnsi="MathematicalPiLTStd" w:cs="Times New Roman"/>
          <w:sz w:val="18"/>
          <w:szCs w:val="18"/>
        </w:rPr>
        <w:t xml:space="preserve">× </w:t>
      </w:r>
      <w:r w:rsidRPr="00641908">
        <w:rPr>
          <w:rFonts w:ascii="AGaramondPro" w:eastAsia="Times New Roman" w:hAnsi="AGaramondPro" w:cs="Times New Roman"/>
          <w:sz w:val="18"/>
          <w:szCs w:val="18"/>
        </w:rPr>
        <w:t>6 ̋.</w:t>
      </w:r>
      <w:r w:rsidRPr="00641908">
        <w:rPr>
          <w:rFonts w:ascii="AGaramondPro" w:eastAsia="Times New Roman" w:hAnsi="AGaramondPro" w:cs="Times New Roman"/>
          <w:sz w:val="18"/>
          <w:szCs w:val="18"/>
        </w:rPr>
        <w:br/>
      </w:r>
      <w:r w:rsidRPr="00641908">
        <w:rPr>
          <w:rFonts w:ascii="FuturaStd" w:eastAsia="Times New Roman" w:hAnsi="FuturaStd" w:cs="Times New Roman"/>
          <w:sz w:val="12"/>
          <w:szCs w:val="12"/>
        </w:rPr>
        <w:t xml:space="preserve">2006 © Walter Martin &amp; Paloma Muñoz. </w:t>
      </w:r>
    </w:p>
    <w:p w14:paraId="591D5582"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way with the cheap and sentimental prototype of the snow globe. The artists created this work in an edition of 250, filling the globe with plastic snowflakes like the souvenir-shop versions that they parody. Shaking the globe only adds to the scene’s humorous aspect. </w:t>
      </w:r>
    </w:p>
    <w:p w14:paraId="556641C1"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t xml:space="preserve">As we have seen in the examples in this chapter, prints have been used throughout the centuries to pro- duce multiple copies of an image. Because printmaking is less expensive than other media, and can be more eas- ily distributed, works can reach a wider audience. </w:t>
      </w:r>
    </w:p>
    <w:p w14:paraId="4EF567AC"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rutigerLTStd" w:eastAsia="Times New Roman" w:hAnsi="FrutigerLTStd" w:cs="Times New Roman"/>
          <w:b/>
          <w:bCs/>
          <w:color w:val="B75E2D"/>
          <w:sz w:val="18"/>
          <w:szCs w:val="18"/>
        </w:rPr>
        <w:t xml:space="preserve">Study </w:t>
      </w:r>
      <w:r w:rsidRPr="00641908">
        <w:rPr>
          <w:rFonts w:ascii="FrutigerLTStd" w:eastAsia="Times New Roman" w:hAnsi="FrutigerLTStd" w:cs="Times New Roman"/>
          <w:sz w:val="18"/>
          <w:szCs w:val="18"/>
        </w:rPr>
        <w:t xml:space="preserve">and review on myartslab.com </w:t>
      </w:r>
    </w:p>
    <w:p w14:paraId="3797142A"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AF8447"/>
          <w:sz w:val="22"/>
          <w:szCs w:val="22"/>
        </w:rPr>
        <w:t xml:space="preserve">THINK BACK </w:t>
      </w:r>
    </w:p>
    <w:p w14:paraId="39ED7190" w14:textId="77777777" w:rsidR="00641908" w:rsidRPr="00641908" w:rsidRDefault="00641908" w:rsidP="00641908">
      <w:pPr>
        <w:numPr>
          <w:ilvl w:val="0"/>
          <w:numId w:val="3"/>
        </w:numPr>
        <w:spacing w:before="100" w:beforeAutospacing="1" w:after="100" w:afterAutospacing="1"/>
        <w:rPr>
          <w:rFonts w:ascii="FuturaStd" w:eastAsia="Times New Roman" w:hAnsi="FuturaStd" w:cs="Times New Roman"/>
          <w:b/>
          <w:bCs/>
          <w:color w:val="AF8447"/>
          <w:sz w:val="20"/>
          <w:szCs w:val="20"/>
        </w:rPr>
      </w:pPr>
      <w:r w:rsidRPr="00641908">
        <w:rPr>
          <w:rFonts w:ascii="AGaramondPro" w:eastAsia="Times New Roman" w:hAnsi="AGaramondPro" w:cs="Times New Roman"/>
          <w:b/>
          <w:bCs/>
          <w:color w:val="AF8447"/>
          <w:sz w:val="22"/>
          <w:szCs w:val="22"/>
        </w:rPr>
        <w:t xml:space="preserve">Why do artists make prints? </w:t>
      </w:r>
    </w:p>
    <w:p w14:paraId="652A8723" w14:textId="77777777" w:rsidR="00641908" w:rsidRPr="00641908" w:rsidRDefault="00641908" w:rsidP="00641908">
      <w:pPr>
        <w:numPr>
          <w:ilvl w:val="0"/>
          <w:numId w:val="3"/>
        </w:numPr>
        <w:spacing w:before="100" w:beforeAutospacing="1" w:after="100" w:afterAutospacing="1"/>
        <w:rPr>
          <w:rFonts w:ascii="FuturaStd" w:eastAsia="Times New Roman" w:hAnsi="FuturaStd" w:cs="Times New Roman"/>
          <w:b/>
          <w:bCs/>
          <w:color w:val="AF8447"/>
          <w:sz w:val="20"/>
          <w:szCs w:val="20"/>
        </w:rPr>
      </w:pPr>
      <w:r w:rsidRPr="00641908">
        <w:rPr>
          <w:rFonts w:ascii="AGaramondPro" w:eastAsia="Times New Roman" w:hAnsi="AGaramondPro" w:cs="Times New Roman"/>
          <w:b/>
          <w:bCs/>
          <w:color w:val="AF8447"/>
          <w:sz w:val="22"/>
          <w:szCs w:val="22"/>
        </w:rPr>
        <w:t xml:space="preserve">What are the principal techniques </w:t>
      </w:r>
    </w:p>
    <w:p w14:paraId="2B8F4426" w14:textId="77777777" w:rsidR="00641908" w:rsidRPr="00641908" w:rsidRDefault="00641908" w:rsidP="00641908">
      <w:pPr>
        <w:spacing w:before="100" w:beforeAutospacing="1" w:after="100" w:afterAutospacing="1"/>
        <w:ind w:left="720"/>
        <w:rPr>
          <w:rFonts w:ascii="FuturaStd" w:eastAsia="Times New Roman" w:hAnsi="FuturaStd" w:cs="Times New Roman"/>
          <w:b/>
          <w:bCs/>
          <w:color w:val="AF8447"/>
          <w:sz w:val="20"/>
          <w:szCs w:val="20"/>
        </w:rPr>
      </w:pPr>
      <w:r w:rsidRPr="00641908">
        <w:rPr>
          <w:rFonts w:ascii="AGaramondPro" w:eastAsia="Times New Roman" w:hAnsi="AGaramondPro" w:cs="Times New Roman"/>
          <w:b/>
          <w:bCs/>
          <w:color w:val="AF8447"/>
          <w:sz w:val="22"/>
          <w:szCs w:val="22"/>
        </w:rPr>
        <w:t xml:space="preserve">of printmaking? </w:t>
      </w:r>
    </w:p>
    <w:p w14:paraId="32363801" w14:textId="77777777" w:rsidR="00641908" w:rsidRPr="00641908" w:rsidRDefault="00641908" w:rsidP="00641908">
      <w:pPr>
        <w:numPr>
          <w:ilvl w:val="0"/>
          <w:numId w:val="3"/>
        </w:numPr>
        <w:spacing w:before="100" w:beforeAutospacing="1" w:after="100" w:afterAutospacing="1"/>
        <w:rPr>
          <w:rFonts w:ascii="FuturaStd" w:eastAsia="Times New Roman" w:hAnsi="FuturaStd" w:cs="Times New Roman"/>
          <w:b/>
          <w:bCs/>
          <w:color w:val="AF8447"/>
          <w:sz w:val="20"/>
          <w:szCs w:val="20"/>
        </w:rPr>
      </w:pPr>
      <w:r w:rsidRPr="00641908">
        <w:rPr>
          <w:rFonts w:ascii="AGaramondPro" w:eastAsia="Times New Roman" w:hAnsi="AGaramondPro" w:cs="Times New Roman"/>
          <w:b/>
          <w:bCs/>
          <w:color w:val="AF8447"/>
          <w:sz w:val="22"/>
          <w:szCs w:val="22"/>
        </w:rPr>
        <w:t xml:space="preserve">How are today’s artists varying the traditional techniques? </w:t>
      </w:r>
    </w:p>
    <w:p w14:paraId="650F3BCD"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AF8447"/>
          <w:sz w:val="22"/>
          <w:szCs w:val="22"/>
        </w:rPr>
        <w:t xml:space="preserve">TRY THIS </w:t>
      </w:r>
    </w:p>
    <w:p w14:paraId="1476259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AGaramondPro" w:eastAsia="Times New Roman" w:hAnsi="AGaramondPro" w:cs="Times New Roman"/>
          <w:sz w:val="22"/>
          <w:szCs w:val="22"/>
        </w:rPr>
        <w:lastRenderedPageBreak/>
        <w:t>In 2009, the Associated Press filed a copyright lawsuit against the artist Shepard Fairey for his use</w:t>
      </w:r>
      <w:r w:rsidRPr="00641908">
        <w:rPr>
          <w:rFonts w:ascii="AGaramondPro" w:eastAsia="Times New Roman" w:hAnsi="AGaramondPro" w:cs="Times New Roman"/>
          <w:sz w:val="22"/>
          <w:szCs w:val="22"/>
        </w:rPr>
        <w:br/>
        <w:t xml:space="preserve">of a news photo of President Barack Obama in a lithographic poster titled “Hope.” Fairey claimed that he had transformed the photo enough that the poster amounted to a new creation. The case was settled in 2011 under terms that neither party was allowed to disclose. Research the case with online materials, and form an opinion: How original was Fairey’s print? </w:t>
      </w:r>
    </w:p>
    <w:p w14:paraId="138C6D25" w14:textId="26DF765D" w:rsidR="00641908" w:rsidRPr="00641908" w:rsidRDefault="00641908" w:rsidP="00641908">
      <w:pPr>
        <w:rPr>
          <w:rFonts w:ascii="Times New Roman" w:eastAsia="Times New Roman" w:hAnsi="Times New Roman" w:cs="Times New Roman"/>
        </w:rPr>
      </w:pP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"/var/folders/4c/dtd31_tx1j16l8s6g21v64v80000gn/T/com.microsoft.Word/WebArchiveCopyPasteTempFiles/page159image37686464"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028F2025" wp14:editId="22BF7B07">
            <wp:extent cx="2882900" cy="10795"/>
            <wp:effectExtent l="0" t="0" r="0" b="1905"/>
            <wp:docPr id="2" name="Picture 2" descr="page159image37686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page159image37686464"/>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882900" cy="107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r w:rsidRPr="00641908">
        <w:rPr>
          <w:rFonts w:ascii="Times New Roman" w:eastAsia="Times New Roman" w:hAnsi="Times New Roman" w:cs="Times New Roman"/>
        </w:rPr>
        <w:fldChar w:fldCharType="begin"/>
      </w:r>
      <w:r w:rsidRPr="00641908">
        <w:rPr>
          <w:rFonts w:ascii="Times New Roman" w:eastAsia="Times New Roman" w:hAnsi="Times New Roman" w:cs="Times New Roman"/>
        </w:rPr>
        <w:instrText xml:space="preserve"> INCLUDEPICTURE "/var/folders/4c/dtd31_tx1j16l8s6g21v64v80000gn/T/com.microsoft.Word/WebArchiveCopyPasteTempFiles/page159image37686656" \* MERGEFORMATINET </w:instrText>
      </w:r>
      <w:r w:rsidRPr="00641908">
        <w:rPr>
          <w:rFonts w:ascii="Times New Roman" w:eastAsia="Times New Roman" w:hAnsi="Times New Roman" w:cs="Times New Roman"/>
        </w:rPr>
        <w:fldChar w:fldCharType="separate"/>
      </w:r>
      <w:r w:rsidRPr="00641908">
        <w:rPr>
          <w:rFonts w:ascii="Times New Roman" w:eastAsia="Times New Roman" w:hAnsi="Times New Roman" w:cs="Times New Roman"/>
          <w:noProof/>
        </w:rPr>
        <w:drawing>
          <wp:inline distT="0" distB="0" distL="0" distR="0" wp14:anchorId="47D0EE81" wp14:editId="57D88C7A">
            <wp:extent cx="2882900" cy="10795"/>
            <wp:effectExtent l="0" t="0" r="0" b="1905"/>
            <wp:docPr id="1" name="Picture 1" descr="page159image37686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page159image3768665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882900" cy="10795"/>
                    </a:xfrm>
                    <a:prstGeom prst="rect">
                      <a:avLst/>
                    </a:prstGeom>
                    <a:noFill/>
                    <a:ln>
                      <a:noFill/>
                    </a:ln>
                  </pic:spPr>
                </pic:pic>
              </a:graphicData>
            </a:graphic>
          </wp:inline>
        </w:drawing>
      </w:r>
      <w:r w:rsidRPr="00641908">
        <w:rPr>
          <w:rFonts w:ascii="Times New Roman" w:eastAsia="Times New Roman" w:hAnsi="Times New Roman" w:cs="Times New Roman"/>
        </w:rPr>
        <w:fldChar w:fldCharType="end"/>
      </w:r>
    </w:p>
    <w:p w14:paraId="0D43D7C5" w14:textId="77777777" w:rsidR="00641908" w:rsidRPr="00641908" w:rsidRDefault="00641908" w:rsidP="00641908">
      <w:pPr>
        <w:shd w:val="clear" w:color="auto" w:fill="EDE2D8"/>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AF8447"/>
          <w:sz w:val="22"/>
          <w:szCs w:val="22"/>
        </w:rPr>
        <w:t xml:space="preserve">K E Y T E R M S </w:t>
      </w:r>
    </w:p>
    <w:p w14:paraId="7EB9644C" w14:textId="77777777" w:rsidR="00641908" w:rsidRPr="00641908" w:rsidRDefault="00641908" w:rsidP="00641908">
      <w:pPr>
        <w:shd w:val="clear" w:color="auto" w:fill="EDE2D8"/>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sz w:val="16"/>
          <w:szCs w:val="16"/>
        </w:rPr>
        <w:t xml:space="preserve">intaglio </w:t>
      </w:r>
      <w:r w:rsidRPr="00641908">
        <w:rPr>
          <w:rFonts w:ascii="FuturaStd" w:eastAsia="Times New Roman" w:hAnsi="FuturaStd" w:cs="Times New Roman"/>
          <w:sz w:val="16"/>
          <w:szCs w:val="16"/>
        </w:rPr>
        <w:t xml:space="preserve">– any printmaking technique in which lines and areas to be inked are recessed below the surface of the printing plate </w:t>
      </w:r>
    </w:p>
    <w:p w14:paraId="2949BF9B" w14:textId="77777777" w:rsidR="00641908" w:rsidRPr="00641908" w:rsidRDefault="00641908" w:rsidP="00641908">
      <w:pPr>
        <w:shd w:val="clear" w:color="auto" w:fill="EDE2D8"/>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sz w:val="16"/>
          <w:szCs w:val="16"/>
        </w:rPr>
        <w:t xml:space="preserve">matrix </w:t>
      </w:r>
      <w:r w:rsidRPr="00641908">
        <w:rPr>
          <w:rFonts w:ascii="FuturaStd" w:eastAsia="Times New Roman" w:hAnsi="FuturaStd" w:cs="Times New Roman"/>
          <w:sz w:val="16"/>
          <w:szCs w:val="16"/>
        </w:rPr>
        <w:t xml:space="preserve">– the block of metal, wood, stone, or other material that an artist works to create a print </w:t>
      </w:r>
    </w:p>
    <w:p w14:paraId="0D486ADD" w14:textId="77777777" w:rsidR="00641908" w:rsidRPr="00641908" w:rsidRDefault="00641908" w:rsidP="00641908">
      <w:pPr>
        <w:shd w:val="clear" w:color="auto" w:fill="EDE2D8"/>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sz w:val="16"/>
          <w:szCs w:val="16"/>
        </w:rPr>
        <w:t xml:space="preserve">offset lithography </w:t>
      </w:r>
      <w:r w:rsidRPr="00641908">
        <w:rPr>
          <w:rFonts w:ascii="FuturaStd" w:eastAsia="Times New Roman" w:hAnsi="FuturaStd" w:cs="Times New Roman"/>
          <w:sz w:val="16"/>
          <w:szCs w:val="16"/>
        </w:rPr>
        <w:t xml:space="preserve">– lithographic printing by indirect image transfer from photomechanical plates </w:t>
      </w:r>
    </w:p>
    <w:p w14:paraId="2E3853B0" w14:textId="77777777" w:rsidR="00641908" w:rsidRPr="00641908" w:rsidRDefault="00641908" w:rsidP="00641908">
      <w:pPr>
        <w:shd w:val="clear" w:color="auto" w:fill="EDE2D8"/>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sz w:val="16"/>
          <w:szCs w:val="16"/>
        </w:rPr>
        <w:t xml:space="preserve">registration </w:t>
      </w:r>
      <w:r w:rsidRPr="00641908">
        <w:rPr>
          <w:rFonts w:ascii="FuturaStd" w:eastAsia="Times New Roman" w:hAnsi="FuturaStd" w:cs="Times New Roman"/>
          <w:sz w:val="16"/>
          <w:szCs w:val="16"/>
        </w:rPr>
        <w:t xml:space="preserve">– in color printmaking or machine printing, the process of aligning the impressions of blocks or plates on the same sheet of paper </w:t>
      </w:r>
    </w:p>
    <w:p w14:paraId="41EF51A4" w14:textId="77777777" w:rsidR="00641908" w:rsidRPr="00641908" w:rsidRDefault="00641908" w:rsidP="00641908">
      <w:pPr>
        <w:shd w:val="clear" w:color="auto" w:fill="EDE2D8"/>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sz w:val="16"/>
          <w:szCs w:val="16"/>
        </w:rPr>
        <w:t xml:space="preserve">relief printmaking </w:t>
      </w:r>
      <w:r w:rsidRPr="00641908">
        <w:rPr>
          <w:rFonts w:ascii="FuturaStd" w:eastAsia="Times New Roman" w:hAnsi="FuturaStd" w:cs="Times New Roman"/>
          <w:sz w:val="16"/>
          <w:szCs w:val="16"/>
        </w:rPr>
        <w:t xml:space="preserve">– a technique in which the parts of the printing surface that carry ink are left raised, while remaining areas are cut away </w:t>
      </w:r>
    </w:p>
    <w:p w14:paraId="151BDE17" w14:textId="77777777" w:rsidR="00641908" w:rsidRPr="00641908" w:rsidRDefault="00641908" w:rsidP="00641908">
      <w:pPr>
        <w:shd w:val="clear" w:color="auto" w:fill="EDE2D8"/>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b/>
          <w:bCs/>
          <w:sz w:val="16"/>
          <w:szCs w:val="16"/>
        </w:rPr>
        <w:t xml:space="preserve">screenprinting </w:t>
      </w:r>
      <w:r w:rsidRPr="00641908">
        <w:rPr>
          <w:rFonts w:ascii="FuturaStd" w:eastAsia="Times New Roman" w:hAnsi="FuturaStd" w:cs="Times New Roman"/>
          <w:sz w:val="16"/>
          <w:szCs w:val="16"/>
        </w:rPr>
        <w:t xml:space="preserve">– a technique in which stencils are applied to fabric stretched across a frame and paint or ink is forced through the unblocked portions of the screen onto paper or another surface beneath </w:t>
      </w:r>
    </w:p>
    <w:p w14:paraId="6923E634" w14:textId="77777777" w:rsidR="00641908" w:rsidRPr="00641908" w:rsidRDefault="00641908" w:rsidP="00641908">
      <w:pPr>
        <w:spacing w:before="100" w:beforeAutospacing="1" w:after="100" w:afterAutospacing="1"/>
        <w:rPr>
          <w:rFonts w:ascii="Times New Roman" w:eastAsia="Times New Roman" w:hAnsi="Times New Roman" w:cs="Times New Roman"/>
        </w:rPr>
      </w:pPr>
      <w:r w:rsidRPr="00641908">
        <w:rPr>
          <w:rFonts w:ascii="FuturaStd" w:eastAsia="Times New Roman" w:hAnsi="FuturaStd" w:cs="Times New Roman"/>
          <w:color w:val="6B6D70"/>
          <w:sz w:val="14"/>
          <w:szCs w:val="14"/>
        </w:rPr>
        <w:t xml:space="preserve">PRINTMAKING CHAPTER 8 </w:t>
      </w:r>
      <w:r w:rsidRPr="00641908">
        <w:rPr>
          <w:rFonts w:ascii="FuturaStd" w:eastAsia="Times New Roman" w:hAnsi="FuturaStd" w:cs="Times New Roman"/>
          <w:b/>
          <w:bCs/>
          <w:position w:val="-2"/>
          <w:sz w:val="16"/>
          <w:szCs w:val="16"/>
        </w:rPr>
        <w:t xml:space="preserve">143 </w:t>
      </w:r>
    </w:p>
    <w:p w14:paraId="03A40512" w14:textId="77777777" w:rsidR="005A134C" w:rsidRDefault="005A134C"/>
    <w:sectPr w:rsidR="005A134C" w:rsidSect="008B33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uturaStd">
    <w:altName w:val="Century Gothic"/>
    <w:panose1 w:val="020B0604020202020204"/>
    <w:charset w:val="00"/>
    <w:family w:val="roman"/>
    <w:notTrueType/>
    <w:pitch w:val="default"/>
  </w:font>
  <w:font w:name="AGaramondPro">
    <w:altName w:val="Cambria"/>
    <w:panose1 w:val="020B0604020202020204"/>
    <w:charset w:val="00"/>
    <w:family w:val="roman"/>
    <w:notTrueType/>
    <w:pitch w:val="default"/>
  </w:font>
  <w:font w:name="MathematicalPiLTStd">
    <w:altName w:val="Cambria"/>
    <w:panose1 w:val="020B0604020202020204"/>
    <w:charset w:val="00"/>
    <w:family w:val="roman"/>
    <w:notTrueType/>
    <w:pitch w:val="default"/>
  </w:font>
  <w:font w:name="FrutigerLTStd">
    <w:altName w:val="Cambria"/>
    <w:panose1 w:val="020B0604020202020204"/>
    <w:charset w:val="00"/>
    <w:family w:val="roman"/>
    <w:notTrueType/>
    <w:pitch w:val="default"/>
  </w:font>
  <w:font w:name="FuturaStd-Medium-SC700">
    <w:altName w:val="Century Gothic"/>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C11BA2"/>
    <w:multiLevelType w:val="multilevel"/>
    <w:tmpl w:val="B150D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0B930CE"/>
    <w:multiLevelType w:val="multilevel"/>
    <w:tmpl w:val="1388ACE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3662F33"/>
    <w:multiLevelType w:val="multilevel"/>
    <w:tmpl w:val="F702C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908"/>
    <w:rsid w:val="005A134C"/>
    <w:rsid w:val="00641908"/>
    <w:rsid w:val="008B33A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5C41753"/>
  <w15:chartTrackingRefBased/>
  <w15:docId w15:val="{BA57469A-E673-2B44-B749-3F491936E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641908"/>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641908"/>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5134000">
      <w:bodyDiv w:val="1"/>
      <w:marLeft w:val="0"/>
      <w:marRight w:val="0"/>
      <w:marTop w:val="0"/>
      <w:marBottom w:val="0"/>
      <w:divBdr>
        <w:top w:val="none" w:sz="0" w:space="0" w:color="auto"/>
        <w:left w:val="none" w:sz="0" w:space="0" w:color="auto"/>
        <w:bottom w:val="none" w:sz="0" w:space="0" w:color="auto"/>
        <w:right w:val="none" w:sz="0" w:space="0" w:color="auto"/>
      </w:divBdr>
      <w:divsChild>
        <w:div w:id="1665666319">
          <w:marLeft w:val="0"/>
          <w:marRight w:val="0"/>
          <w:marTop w:val="0"/>
          <w:marBottom w:val="0"/>
          <w:divBdr>
            <w:top w:val="none" w:sz="0" w:space="0" w:color="auto"/>
            <w:left w:val="none" w:sz="0" w:space="0" w:color="auto"/>
            <w:bottom w:val="none" w:sz="0" w:space="0" w:color="auto"/>
            <w:right w:val="none" w:sz="0" w:space="0" w:color="auto"/>
          </w:divBdr>
          <w:divsChild>
            <w:div w:id="188875402">
              <w:marLeft w:val="0"/>
              <w:marRight w:val="0"/>
              <w:marTop w:val="0"/>
              <w:marBottom w:val="0"/>
              <w:divBdr>
                <w:top w:val="none" w:sz="0" w:space="0" w:color="auto"/>
                <w:left w:val="none" w:sz="0" w:space="0" w:color="auto"/>
                <w:bottom w:val="none" w:sz="0" w:space="0" w:color="auto"/>
                <w:right w:val="none" w:sz="0" w:space="0" w:color="auto"/>
              </w:divBdr>
              <w:divsChild>
                <w:div w:id="2139452014">
                  <w:marLeft w:val="0"/>
                  <w:marRight w:val="0"/>
                  <w:marTop w:val="0"/>
                  <w:marBottom w:val="0"/>
                  <w:divBdr>
                    <w:top w:val="none" w:sz="0" w:space="0" w:color="auto"/>
                    <w:left w:val="none" w:sz="0" w:space="0" w:color="auto"/>
                    <w:bottom w:val="none" w:sz="0" w:space="0" w:color="auto"/>
                    <w:right w:val="none" w:sz="0" w:space="0" w:color="auto"/>
                  </w:divBdr>
                  <w:divsChild>
                    <w:div w:id="1559975992">
                      <w:marLeft w:val="0"/>
                      <w:marRight w:val="0"/>
                      <w:marTop w:val="0"/>
                      <w:marBottom w:val="0"/>
                      <w:divBdr>
                        <w:top w:val="none" w:sz="0" w:space="0" w:color="auto"/>
                        <w:left w:val="none" w:sz="0" w:space="0" w:color="auto"/>
                        <w:bottom w:val="none" w:sz="0" w:space="0" w:color="auto"/>
                        <w:right w:val="none" w:sz="0" w:space="0" w:color="auto"/>
                      </w:divBdr>
                    </w:div>
                  </w:divsChild>
                </w:div>
                <w:div w:id="1492335174">
                  <w:marLeft w:val="0"/>
                  <w:marRight w:val="0"/>
                  <w:marTop w:val="0"/>
                  <w:marBottom w:val="0"/>
                  <w:divBdr>
                    <w:top w:val="none" w:sz="0" w:space="0" w:color="auto"/>
                    <w:left w:val="none" w:sz="0" w:space="0" w:color="auto"/>
                    <w:bottom w:val="none" w:sz="0" w:space="0" w:color="auto"/>
                    <w:right w:val="none" w:sz="0" w:space="0" w:color="auto"/>
                  </w:divBdr>
                  <w:divsChild>
                    <w:div w:id="429087528">
                      <w:marLeft w:val="0"/>
                      <w:marRight w:val="0"/>
                      <w:marTop w:val="0"/>
                      <w:marBottom w:val="0"/>
                      <w:divBdr>
                        <w:top w:val="none" w:sz="0" w:space="0" w:color="auto"/>
                        <w:left w:val="none" w:sz="0" w:space="0" w:color="auto"/>
                        <w:bottom w:val="none" w:sz="0" w:space="0" w:color="auto"/>
                        <w:right w:val="none" w:sz="0" w:space="0" w:color="auto"/>
                      </w:divBdr>
                    </w:div>
                    <w:div w:id="647589334">
                      <w:marLeft w:val="0"/>
                      <w:marRight w:val="0"/>
                      <w:marTop w:val="0"/>
                      <w:marBottom w:val="0"/>
                      <w:divBdr>
                        <w:top w:val="none" w:sz="0" w:space="0" w:color="auto"/>
                        <w:left w:val="none" w:sz="0" w:space="0" w:color="auto"/>
                        <w:bottom w:val="none" w:sz="0" w:space="0" w:color="auto"/>
                        <w:right w:val="none" w:sz="0" w:space="0" w:color="auto"/>
                      </w:divBdr>
                    </w:div>
                  </w:divsChild>
                </w:div>
                <w:div w:id="479421881">
                  <w:marLeft w:val="0"/>
                  <w:marRight w:val="0"/>
                  <w:marTop w:val="0"/>
                  <w:marBottom w:val="0"/>
                  <w:divBdr>
                    <w:top w:val="none" w:sz="0" w:space="0" w:color="auto"/>
                    <w:left w:val="none" w:sz="0" w:space="0" w:color="auto"/>
                    <w:bottom w:val="none" w:sz="0" w:space="0" w:color="auto"/>
                    <w:right w:val="none" w:sz="0" w:space="0" w:color="auto"/>
                  </w:divBdr>
                  <w:divsChild>
                    <w:div w:id="368337427">
                      <w:marLeft w:val="0"/>
                      <w:marRight w:val="0"/>
                      <w:marTop w:val="0"/>
                      <w:marBottom w:val="0"/>
                      <w:divBdr>
                        <w:top w:val="none" w:sz="0" w:space="0" w:color="auto"/>
                        <w:left w:val="none" w:sz="0" w:space="0" w:color="auto"/>
                        <w:bottom w:val="none" w:sz="0" w:space="0" w:color="auto"/>
                        <w:right w:val="none" w:sz="0" w:space="0" w:color="auto"/>
                      </w:divBdr>
                    </w:div>
                  </w:divsChild>
                </w:div>
                <w:div w:id="318122651">
                  <w:marLeft w:val="0"/>
                  <w:marRight w:val="0"/>
                  <w:marTop w:val="0"/>
                  <w:marBottom w:val="0"/>
                  <w:divBdr>
                    <w:top w:val="none" w:sz="0" w:space="0" w:color="auto"/>
                    <w:left w:val="none" w:sz="0" w:space="0" w:color="auto"/>
                    <w:bottom w:val="none" w:sz="0" w:space="0" w:color="auto"/>
                    <w:right w:val="none" w:sz="0" w:space="0" w:color="auto"/>
                  </w:divBdr>
                  <w:divsChild>
                    <w:div w:id="436021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7128062">
          <w:marLeft w:val="0"/>
          <w:marRight w:val="0"/>
          <w:marTop w:val="0"/>
          <w:marBottom w:val="0"/>
          <w:divBdr>
            <w:top w:val="none" w:sz="0" w:space="0" w:color="auto"/>
            <w:left w:val="none" w:sz="0" w:space="0" w:color="auto"/>
            <w:bottom w:val="none" w:sz="0" w:space="0" w:color="auto"/>
            <w:right w:val="none" w:sz="0" w:space="0" w:color="auto"/>
          </w:divBdr>
          <w:divsChild>
            <w:div w:id="1674455707">
              <w:marLeft w:val="0"/>
              <w:marRight w:val="0"/>
              <w:marTop w:val="0"/>
              <w:marBottom w:val="0"/>
              <w:divBdr>
                <w:top w:val="none" w:sz="0" w:space="0" w:color="auto"/>
                <w:left w:val="none" w:sz="0" w:space="0" w:color="auto"/>
                <w:bottom w:val="none" w:sz="0" w:space="0" w:color="auto"/>
                <w:right w:val="none" w:sz="0" w:space="0" w:color="auto"/>
              </w:divBdr>
              <w:divsChild>
                <w:div w:id="323094828">
                  <w:marLeft w:val="0"/>
                  <w:marRight w:val="0"/>
                  <w:marTop w:val="0"/>
                  <w:marBottom w:val="0"/>
                  <w:divBdr>
                    <w:top w:val="none" w:sz="0" w:space="0" w:color="auto"/>
                    <w:left w:val="none" w:sz="0" w:space="0" w:color="auto"/>
                    <w:bottom w:val="none" w:sz="0" w:space="0" w:color="auto"/>
                    <w:right w:val="none" w:sz="0" w:space="0" w:color="auto"/>
                  </w:divBdr>
                </w:div>
                <w:div w:id="1880822498">
                  <w:marLeft w:val="0"/>
                  <w:marRight w:val="0"/>
                  <w:marTop w:val="0"/>
                  <w:marBottom w:val="0"/>
                  <w:divBdr>
                    <w:top w:val="none" w:sz="0" w:space="0" w:color="auto"/>
                    <w:left w:val="none" w:sz="0" w:space="0" w:color="auto"/>
                    <w:bottom w:val="none" w:sz="0" w:space="0" w:color="auto"/>
                    <w:right w:val="none" w:sz="0" w:space="0" w:color="auto"/>
                  </w:divBdr>
                </w:div>
              </w:divsChild>
            </w:div>
            <w:div w:id="1995838099">
              <w:marLeft w:val="0"/>
              <w:marRight w:val="0"/>
              <w:marTop w:val="0"/>
              <w:marBottom w:val="0"/>
              <w:divBdr>
                <w:top w:val="none" w:sz="0" w:space="0" w:color="auto"/>
                <w:left w:val="none" w:sz="0" w:space="0" w:color="auto"/>
                <w:bottom w:val="none" w:sz="0" w:space="0" w:color="auto"/>
                <w:right w:val="none" w:sz="0" w:space="0" w:color="auto"/>
              </w:divBdr>
              <w:divsChild>
                <w:div w:id="474567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856173">
          <w:marLeft w:val="0"/>
          <w:marRight w:val="0"/>
          <w:marTop w:val="0"/>
          <w:marBottom w:val="0"/>
          <w:divBdr>
            <w:top w:val="none" w:sz="0" w:space="0" w:color="auto"/>
            <w:left w:val="none" w:sz="0" w:space="0" w:color="auto"/>
            <w:bottom w:val="none" w:sz="0" w:space="0" w:color="auto"/>
            <w:right w:val="none" w:sz="0" w:space="0" w:color="auto"/>
          </w:divBdr>
          <w:divsChild>
            <w:div w:id="1593972554">
              <w:marLeft w:val="0"/>
              <w:marRight w:val="0"/>
              <w:marTop w:val="0"/>
              <w:marBottom w:val="0"/>
              <w:divBdr>
                <w:top w:val="none" w:sz="0" w:space="0" w:color="auto"/>
                <w:left w:val="none" w:sz="0" w:space="0" w:color="auto"/>
                <w:bottom w:val="none" w:sz="0" w:space="0" w:color="auto"/>
                <w:right w:val="none" w:sz="0" w:space="0" w:color="auto"/>
              </w:divBdr>
              <w:divsChild>
                <w:div w:id="444885178">
                  <w:marLeft w:val="0"/>
                  <w:marRight w:val="0"/>
                  <w:marTop w:val="0"/>
                  <w:marBottom w:val="0"/>
                  <w:divBdr>
                    <w:top w:val="none" w:sz="0" w:space="0" w:color="auto"/>
                    <w:left w:val="none" w:sz="0" w:space="0" w:color="auto"/>
                    <w:bottom w:val="none" w:sz="0" w:space="0" w:color="auto"/>
                    <w:right w:val="none" w:sz="0" w:space="0" w:color="auto"/>
                  </w:divBdr>
                </w:div>
              </w:divsChild>
            </w:div>
            <w:div w:id="1428649455">
              <w:marLeft w:val="0"/>
              <w:marRight w:val="0"/>
              <w:marTop w:val="0"/>
              <w:marBottom w:val="0"/>
              <w:divBdr>
                <w:top w:val="none" w:sz="0" w:space="0" w:color="auto"/>
                <w:left w:val="none" w:sz="0" w:space="0" w:color="auto"/>
                <w:bottom w:val="none" w:sz="0" w:space="0" w:color="auto"/>
                <w:right w:val="none" w:sz="0" w:space="0" w:color="auto"/>
              </w:divBdr>
              <w:divsChild>
                <w:div w:id="1915430317">
                  <w:marLeft w:val="0"/>
                  <w:marRight w:val="0"/>
                  <w:marTop w:val="0"/>
                  <w:marBottom w:val="0"/>
                  <w:divBdr>
                    <w:top w:val="none" w:sz="0" w:space="0" w:color="auto"/>
                    <w:left w:val="none" w:sz="0" w:space="0" w:color="auto"/>
                    <w:bottom w:val="none" w:sz="0" w:space="0" w:color="auto"/>
                    <w:right w:val="none" w:sz="0" w:space="0" w:color="auto"/>
                  </w:divBdr>
                </w:div>
                <w:div w:id="53353346">
                  <w:marLeft w:val="0"/>
                  <w:marRight w:val="0"/>
                  <w:marTop w:val="0"/>
                  <w:marBottom w:val="0"/>
                  <w:divBdr>
                    <w:top w:val="none" w:sz="0" w:space="0" w:color="auto"/>
                    <w:left w:val="none" w:sz="0" w:space="0" w:color="auto"/>
                    <w:bottom w:val="none" w:sz="0" w:space="0" w:color="auto"/>
                    <w:right w:val="none" w:sz="0" w:space="0" w:color="auto"/>
                  </w:divBdr>
                </w:div>
              </w:divsChild>
            </w:div>
            <w:div w:id="1960717674">
              <w:marLeft w:val="0"/>
              <w:marRight w:val="0"/>
              <w:marTop w:val="0"/>
              <w:marBottom w:val="0"/>
              <w:divBdr>
                <w:top w:val="none" w:sz="0" w:space="0" w:color="auto"/>
                <w:left w:val="none" w:sz="0" w:space="0" w:color="auto"/>
                <w:bottom w:val="none" w:sz="0" w:space="0" w:color="auto"/>
                <w:right w:val="none" w:sz="0" w:space="0" w:color="auto"/>
              </w:divBdr>
              <w:divsChild>
                <w:div w:id="222572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754401">
          <w:marLeft w:val="0"/>
          <w:marRight w:val="0"/>
          <w:marTop w:val="0"/>
          <w:marBottom w:val="0"/>
          <w:divBdr>
            <w:top w:val="none" w:sz="0" w:space="0" w:color="auto"/>
            <w:left w:val="none" w:sz="0" w:space="0" w:color="auto"/>
            <w:bottom w:val="none" w:sz="0" w:space="0" w:color="auto"/>
            <w:right w:val="none" w:sz="0" w:space="0" w:color="auto"/>
          </w:divBdr>
          <w:divsChild>
            <w:div w:id="1466777048">
              <w:marLeft w:val="0"/>
              <w:marRight w:val="0"/>
              <w:marTop w:val="0"/>
              <w:marBottom w:val="0"/>
              <w:divBdr>
                <w:top w:val="none" w:sz="0" w:space="0" w:color="auto"/>
                <w:left w:val="none" w:sz="0" w:space="0" w:color="auto"/>
                <w:bottom w:val="none" w:sz="0" w:space="0" w:color="auto"/>
                <w:right w:val="none" w:sz="0" w:space="0" w:color="auto"/>
              </w:divBdr>
              <w:divsChild>
                <w:div w:id="2098868386">
                  <w:marLeft w:val="0"/>
                  <w:marRight w:val="0"/>
                  <w:marTop w:val="0"/>
                  <w:marBottom w:val="0"/>
                  <w:divBdr>
                    <w:top w:val="none" w:sz="0" w:space="0" w:color="auto"/>
                    <w:left w:val="none" w:sz="0" w:space="0" w:color="auto"/>
                    <w:bottom w:val="none" w:sz="0" w:space="0" w:color="auto"/>
                    <w:right w:val="none" w:sz="0" w:space="0" w:color="auto"/>
                  </w:divBdr>
                </w:div>
                <w:div w:id="1117219019">
                  <w:marLeft w:val="0"/>
                  <w:marRight w:val="0"/>
                  <w:marTop w:val="0"/>
                  <w:marBottom w:val="0"/>
                  <w:divBdr>
                    <w:top w:val="none" w:sz="0" w:space="0" w:color="auto"/>
                    <w:left w:val="none" w:sz="0" w:space="0" w:color="auto"/>
                    <w:bottom w:val="none" w:sz="0" w:space="0" w:color="auto"/>
                    <w:right w:val="none" w:sz="0" w:space="0" w:color="auto"/>
                  </w:divBdr>
                </w:div>
              </w:divsChild>
            </w:div>
            <w:div w:id="851535098">
              <w:marLeft w:val="0"/>
              <w:marRight w:val="0"/>
              <w:marTop w:val="0"/>
              <w:marBottom w:val="0"/>
              <w:divBdr>
                <w:top w:val="none" w:sz="0" w:space="0" w:color="auto"/>
                <w:left w:val="none" w:sz="0" w:space="0" w:color="auto"/>
                <w:bottom w:val="none" w:sz="0" w:space="0" w:color="auto"/>
                <w:right w:val="none" w:sz="0" w:space="0" w:color="auto"/>
              </w:divBdr>
              <w:divsChild>
                <w:div w:id="82420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267295">
          <w:marLeft w:val="0"/>
          <w:marRight w:val="0"/>
          <w:marTop w:val="0"/>
          <w:marBottom w:val="0"/>
          <w:divBdr>
            <w:top w:val="none" w:sz="0" w:space="0" w:color="auto"/>
            <w:left w:val="none" w:sz="0" w:space="0" w:color="auto"/>
            <w:bottom w:val="none" w:sz="0" w:space="0" w:color="auto"/>
            <w:right w:val="none" w:sz="0" w:space="0" w:color="auto"/>
          </w:divBdr>
          <w:divsChild>
            <w:div w:id="1583679603">
              <w:marLeft w:val="0"/>
              <w:marRight w:val="0"/>
              <w:marTop w:val="0"/>
              <w:marBottom w:val="0"/>
              <w:divBdr>
                <w:top w:val="none" w:sz="0" w:space="0" w:color="auto"/>
                <w:left w:val="none" w:sz="0" w:space="0" w:color="auto"/>
                <w:bottom w:val="none" w:sz="0" w:space="0" w:color="auto"/>
                <w:right w:val="none" w:sz="0" w:space="0" w:color="auto"/>
              </w:divBdr>
              <w:divsChild>
                <w:div w:id="203370683">
                  <w:marLeft w:val="0"/>
                  <w:marRight w:val="0"/>
                  <w:marTop w:val="0"/>
                  <w:marBottom w:val="0"/>
                  <w:divBdr>
                    <w:top w:val="none" w:sz="0" w:space="0" w:color="auto"/>
                    <w:left w:val="none" w:sz="0" w:space="0" w:color="auto"/>
                    <w:bottom w:val="none" w:sz="0" w:space="0" w:color="auto"/>
                    <w:right w:val="none" w:sz="0" w:space="0" w:color="auto"/>
                  </w:divBdr>
                </w:div>
                <w:div w:id="56905192">
                  <w:marLeft w:val="0"/>
                  <w:marRight w:val="0"/>
                  <w:marTop w:val="0"/>
                  <w:marBottom w:val="0"/>
                  <w:divBdr>
                    <w:top w:val="none" w:sz="0" w:space="0" w:color="auto"/>
                    <w:left w:val="none" w:sz="0" w:space="0" w:color="auto"/>
                    <w:bottom w:val="none" w:sz="0" w:space="0" w:color="auto"/>
                    <w:right w:val="none" w:sz="0" w:space="0" w:color="auto"/>
                  </w:divBdr>
                </w:div>
              </w:divsChild>
            </w:div>
            <w:div w:id="1681079398">
              <w:marLeft w:val="0"/>
              <w:marRight w:val="0"/>
              <w:marTop w:val="0"/>
              <w:marBottom w:val="0"/>
              <w:divBdr>
                <w:top w:val="none" w:sz="0" w:space="0" w:color="auto"/>
                <w:left w:val="none" w:sz="0" w:space="0" w:color="auto"/>
                <w:bottom w:val="none" w:sz="0" w:space="0" w:color="auto"/>
                <w:right w:val="none" w:sz="0" w:space="0" w:color="auto"/>
              </w:divBdr>
              <w:divsChild>
                <w:div w:id="561134071">
                  <w:marLeft w:val="0"/>
                  <w:marRight w:val="0"/>
                  <w:marTop w:val="0"/>
                  <w:marBottom w:val="0"/>
                  <w:divBdr>
                    <w:top w:val="none" w:sz="0" w:space="0" w:color="auto"/>
                    <w:left w:val="none" w:sz="0" w:space="0" w:color="auto"/>
                    <w:bottom w:val="none" w:sz="0" w:space="0" w:color="auto"/>
                    <w:right w:val="none" w:sz="0" w:space="0" w:color="auto"/>
                  </w:divBdr>
                  <w:divsChild>
                    <w:div w:id="710812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414194">
              <w:marLeft w:val="0"/>
              <w:marRight w:val="0"/>
              <w:marTop w:val="0"/>
              <w:marBottom w:val="0"/>
              <w:divBdr>
                <w:top w:val="none" w:sz="0" w:space="0" w:color="auto"/>
                <w:left w:val="none" w:sz="0" w:space="0" w:color="auto"/>
                <w:bottom w:val="none" w:sz="0" w:space="0" w:color="auto"/>
                <w:right w:val="none" w:sz="0" w:space="0" w:color="auto"/>
              </w:divBdr>
              <w:divsChild>
                <w:div w:id="75428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169348">
          <w:marLeft w:val="0"/>
          <w:marRight w:val="0"/>
          <w:marTop w:val="0"/>
          <w:marBottom w:val="0"/>
          <w:divBdr>
            <w:top w:val="none" w:sz="0" w:space="0" w:color="auto"/>
            <w:left w:val="none" w:sz="0" w:space="0" w:color="auto"/>
            <w:bottom w:val="none" w:sz="0" w:space="0" w:color="auto"/>
            <w:right w:val="none" w:sz="0" w:space="0" w:color="auto"/>
          </w:divBdr>
          <w:divsChild>
            <w:div w:id="1098403335">
              <w:marLeft w:val="0"/>
              <w:marRight w:val="0"/>
              <w:marTop w:val="0"/>
              <w:marBottom w:val="0"/>
              <w:divBdr>
                <w:top w:val="none" w:sz="0" w:space="0" w:color="auto"/>
                <w:left w:val="none" w:sz="0" w:space="0" w:color="auto"/>
                <w:bottom w:val="none" w:sz="0" w:space="0" w:color="auto"/>
                <w:right w:val="none" w:sz="0" w:space="0" w:color="auto"/>
              </w:divBdr>
              <w:divsChild>
                <w:div w:id="496968766">
                  <w:marLeft w:val="0"/>
                  <w:marRight w:val="0"/>
                  <w:marTop w:val="0"/>
                  <w:marBottom w:val="0"/>
                  <w:divBdr>
                    <w:top w:val="none" w:sz="0" w:space="0" w:color="auto"/>
                    <w:left w:val="none" w:sz="0" w:space="0" w:color="auto"/>
                    <w:bottom w:val="none" w:sz="0" w:space="0" w:color="auto"/>
                    <w:right w:val="none" w:sz="0" w:space="0" w:color="auto"/>
                  </w:divBdr>
                </w:div>
                <w:div w:id="1609775617">
                  <w:marLeft w:val="0"/>
                  <w:marRight w:val="0"/>
                  <w:marTop w:val="0"/>
                  <w:marBottom w:val="0"/>
                  <w:divBdr>
                    <w:top w:val="none" w:sz="0" w:space="0" w:color="auto"/>
                    <w:left w:val="none" w:sz="0" w:space="0" w:color="auto"/>
                    <w:bottom w:val="none" w:sz="0" w:space="0" w:color="auto"/>
                    <w:right w:val="none" w:sz="0" w:space="0" w:color="auto"/>
                  </w:divBdr>
                </w:div>
              </w:divsChild>
            </w:div>
            <w:div w:id="1785807725">
              <w:marLeft w:val="0"/>
              <w:marRight w:val="0"/>
              <w:marTop w:val="0"/>
              <w:marBottom w:val="0"/>
              <w:divBdr>
                <w:top w:val="none" w:sz="0" w:space="0" w:color="auto"/>
                <w:left w:val="none" w:sz="0" w:space="0" w:color="auto"/>
                <w:bottom w:val="none" w:sz="0" w:space="0" w:color="auto"/>
                <w:right w:val="none" w:sz="0" w:space="0" w:color="auto"/>
              </w:divBdr>
              <w:divsChild>
                <w:div w:id="2122069842">
                  <w:marLeft w:val="0"/>
                  <w:marRight w:val="0"/>
                  <w:marTop w:val="0"/>
                  <w:marBottom w:val="0"/>
                  <w:divBdr>
                    <w:top w:val="none" w:sz="0" w:space="0" w:color="auto"/>
                    <w:left w:val="none" w:sz="0" w:space="0" w:color="auto"/>
                    <w:bottom w:val="none" w:sz="0" w:space="0" w:color="auto"/>
                    <w:right w:val="none" w:sz="0" w:space="0" w:color="auto"/>
                  </w:divBdr>
                </w:div>
              </w:divsChild>
            </w:div>
            <w:div w:id="189806967">
              <w:marLeft w:val="0"/>
              <w:marRight w:val="0"/>
              <w:marTop w:val="0"/>
              <w:marBottom w:val="0"/>
              <w:divBdr>
                <w:top w:val="none" w:sz="0" w:space="0" w:color="auto"/>
                <w:left w:val="none" w:sz="0" w:space="0" w:color="auto"/>
                <w:bottom w:val="none" w:sz="0" w:space="0" w:color="auto"/>
                <w:right w:val="none" w:sz="0" w:space="0" w:color="auto"/>
              </w:divBdr>
              <w:divsChild>
                <w:div w:id="153827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631962">
          <w:marLeft w:val="0"/>
          <w:marRight w:val="0"/>
          <w:marTop w:val="0"/>
          <w:marBottom w:val="0"/>
          <w:divBdr>
            <w:top w:val="none" w:sz="0" w:space="0" w:color="auto"/>
            <w:left w:val="none" w:sz="0" w:space="0" w:color="auto"/>
            <w:bottom w:val="none" w:sz="0" w:space="0" w:color="auto"/>
            <w:right w:val="none" w:sz="0" w:space="0" w:color="auto"/>
          </w:divBdr>
          <w:divsChild>
            <w:div w:id="360740256">
              <w:marLeft w:val="0"/>
              <w:marRight w:val="0"/>
              <w:marTop w:val="0"/>
              <w:marBottom w:val="0"/>
              <w:divBdr>
                <w:top w:val="none" w:sz="0" w:space="0" w:color="auto"/>
                <w:left w:val="none" w:sz="0" w:space="0" w:color="auto"/>
                <w:bottom w:val="none" w:sz="0" w:space="0" w:color="auto"/>
                <w:right w:val="none" w:sz="0" w:space="0" w:color="auto"/>
              </w:divBdr>
              <w:divsChild>
                <w:div w:id="1867937277">
                  <w:marLeft w:val="0"/>
                  <w:marRight w:val="0"/>
                  <w:marTop w:val="0"/>
                  <w:marBottom w:val="0"/>
                  <w:divBdr>
                    <w:top w:val="none" w:sz="0" w:space="0" w:color="auto"/>
                    <w:left w:val="none" w:sz="0" w:space="0" w:color="auto"/>
                    <w:bottom w:val="none" w:sz="0" w:space="0" w:color="auto"/>
                    <w:right w:val="none" w:sz="0" w:space="0" w:color="auto"/>
                  </w:divBdr>
                </w:div>
              </w:divsChild>
            </w:div>
            <w:div w:id="1095056225">
              <w:marLeft w:val="0"/>
              <w:marRight w:val="0"/>
              <w:marTop w:val="0"/>
              <w:marBottom w:val="0"/>
              <w:divBdr>
                <w:top w:val="none" w:sz="0" w:space="0" w:color="auto"/>
                <w:left w:val="none" w:sz="0" w:space="0" w:color="auto"/>
                <w:bottom w:val="none" w:sz="0" w:space="0" w:color="auto"/>
                <w:right w:val="none" w:sz="0" w:space="0" w:color="auto"/>
              </w:divBdr>
              <w:divsChild>
                <w:div w:id="76175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168040">
          <w:marLeft w:val="0"/>
          <w:marRight w:val="0"/>
          <w:marTop w:val="0"/>
          <w:marBottom w:val="0"/>
          <w:divBdr>
            <w:top w:val="none" w:sz="0" w:space="0" w:color="auto"/>
            <w:left w:val="none" w:sz="0" w:space="0" w:color="auto"/>
            <w:bottom w:val="none" w:sz="0" w:space="0" w:color="auto"/>
            <w:right w:val="none" w:sz="0" w:space="0" w:color="auto"/>
          </w:divBdr>
          <w:divsChild>
            <w:div w:id="1815681342">
              <w:marLeft w:val="0"/>
              <w:marRight w:val="0"/>
              <w:marTop w:val="0"/>
              <w:marBottom w:val="0"/>
              <w:divBdr>
                <w:top w:val="none" w:sz="0" w:space="0" w:color="auto"/>
                <w:left w:val="none" w:sz="0" w:space="0" w:color="auto"/>
                <w:bottom w:val="none" w:sz="0" w:space="0" w:color="auto"/>
                <w:right w:val="none" w:sz="0" w:space="0" w:color="auto"/>
              </w:divBdr>
              <w:divsChild>
                <w:div w:id="717702193">
                  <w:marLeft w:val="0"/>
                  <w:marRight w:val="0"/>
                  <w:marTop w:val="0"/>
                  <w:marBottom w:val="0"/>
                  <w:divBdr>
                    <w:top w:val="none" w:sz="0" w:space="0" w:color="auto"/>
                    <w:left w:val="none" w:sz="0" w:space="0" w:color="auto"/>
                    <w:bottom w:val="none" w:sz="0" w:space="0" w:color="auto"/>
                    <w:right w:val="none" w:sz="0" w:space="0" w:color="auto"/>
                  </w:divBdr>
                </w:div>
                <w:div w:id="929581024">
                  <w:marLeft w:val="0"/>
                  <w:marRight w:val="0"/>
                  <w:marTop w:val="0"/>
                  <w:marBottom w:val="0"/>
                  <w:divBdr>
                    <w:top w:val="none" w:sz="0" w:space="0" w:color="auto"/>
                    <w:left w:val="none" w:sz="0" w:space="0" w:color="auto"/>
                    <w:bottom w:val="none" w:sz="0" w:space="0" w:color="auto"/>
                    <w:right w:val="none" w:sz="0" w:space="0" w:color="auto"/>
                  </w:divBdr>
                </w:div>
              </w:divsChild>
            </w:div>
            <w:div w:id="92170217">
              <w:marLeft w:val="0"/>
              <w:marRight w:val="0"/>
              <w:marTop w:val="0"/>
              <w:marBottom w:val="0"/>
              <w:divBdr>
                <w:top w:val="none" w:sz="0" w:space="0" w:color="auto"/>
                <w:left w:val="none" w:sz="0" w:space="0" w:color="auto"/>
                <w:bottom w:val="none" w:sz="0" w:space="0" w:color="auto"/>
                <w:right w:val="none" w:sz="0" w:space="0" w:color="auto"/>
              </w:divBdr>
              <w:divsChild>
                <w:div w:id="3017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224525">
          <w:marLeft w:val="0"/>
          <w:marRight w:val="0"/>
          <w:marTop w:val="0"/>
          <w:marBottom w:val="0"/>
          <w:divBdr>
            <w:top w:val="none" w:sz="0" w:space="0" w:color="auto"/>
            <w:left w:val="none" w:sz="0" w:space="0" w:color="auto"/>
            <w:bottom w:val="none" w:sz="0" w:space="0" w:color="auto"/>
            <w:right w:val="none" w:sz="0" w:space="0" w:color="auto"/>
          </w:divBdr>
          <w:divsChild>
            <w:div w:id="1712992348">
              <w:marLeft w:val="0"/>
              <w:marRight w:val="0"/>
              <w:marTop w:val="0"/>
              <w:marBottom w:val="0"/>
              <w:divBdr>
                <w:top w:val="none" w:sz="0" w:space="0" w:color="auto"/>
                <w:left w:val="none" w:sz="0" w:space="0" w:color="auto"/>
                <w:bottom w:val="none" w:sz="0" w:space="0" w:color="auto"/>
                <w:right w:val="none" w:sz="0" w:space="0" w:color="auto"/>
              </w:divBdr>
              <w:divsChild>
                <w:div w:id="1036274543">
                  <w:marLeft w:val="0"/>
                  <w:marRight w:val="0"/>
                  <w:marTop w:val="0"/>
                  <w:marBottom w:val="0"/>
                  <w:divBdr>
                    <w:top w:val="none" w:sz="0" w:space="0" w:color="auto"/>
                    <w:left w:val="none" w:sz="0" w:space="0" w:color="auto"/>
                    <w:bottom w:val="none" w:sz="0" w:space="0" w:color="auto"/>
                    <w:right w:val="none" w:sz="0" w:space="0" w:color="auto"/>
                  </w:divBdr>
                </w:div>
                <w:div w:id="68309514">
                  <w:marLeft w:val="0"/>
                  <w:marRight w:val="0"/>
                  <w:marTop w:val="0"/>
                  <w:marBottom w:val="0"/>
                  <w:divBdr>
                    <w:top w:val="none" w:sz="0" w:space="0" w:color="auto"/>
                    <w:left w:val="none" w:sz="0" w:space="0" w:color="auto"/>
                    <w:bottom w:val="none" w:sz="0" w:space="0" w:color="auto"/>
                    <w:right w:val="none" w:sz="0" w:space="0" w:color="auto"/>
                  </w:divBdr>
                </w:div>
              </w:divsChild>
            </w:div>
            <w:div w:id="1556501796">
              <w:marLeft w:val="0"/>
              <w:marRight w:val="0"/>
              <w:marTop w:val="0"/>
              <w:marBottom w:val="0"/>
              <w:divBdr>
                <w:top w:val="none" w:sz="0" w:space="0" w:color="auto"/>
                <w:left w:val="none" w:sz="0" w:space="0" w:color="auto"/>
                <w:bottom w:val="none" w:sz="0" w:space="0" w:color="auto"/>
                <w:right w:val="none" w:sz="0" w:space="0" w:color="auto"/>
              </w:divBdr>
              <w:divsChild>
                <w:div w:id="1209992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6253194">
          <w:marLeft w:val="0"/>
          <w:marRight w:val="0"/>
          <w:marTop w:val="0"/>
          <w:marBottom w:val="0"/>
          <w:divBdr>
            <w:top w:val="none" w:sz="0" w:space="0" w:color="auto"/>
            <w:left w:val="none" w:sz="0" w:space="0" w:color="auto"/>
            <w:bottom w:val="none" w:sz="0" w:space="0" w:color="auto"/>
            <w:right w:val="none" w:sz="0" w:space="0" w:color="auto"/>
          </w:divBdr>
          <w:divsChild>
            <w:div w:id="1491170151">
              <w:marLeft w:val="0"/>
              <w:marRight w:val="0"/>
              <w:marTop w:val="0"/>
              <w:marBottom w:val="0"/>
              <w:divBdr>
                <w:top w:val="none" w:sz="0" w:space="0" w:color="auto"/>
                <w:left w:val="none" w:sz="0" w:space="0" w:color="auto"/>
                <w:bottom w:val="none" w:sz="0" w:space="0" w:color="auto"/>
                <w:right w:val="none" w:sz="0" w:space="0" w:color="auto"/>
              </w:divBdr>
              <w:divsChild>
                <w:div w:id="984889600">
                  <w:marLeft w:val="0"/>
                  <w:marRight w:val="0"/>
                  <w:marTop w:val="0"/>
                  <w:marBottom w:val="0"/>
                  <w:divBdr>
                    <w:top w:val="none" w:sz="0" w:space="0" w:color="auto"/>
                    <w:left w:val="none" w:sz="0" w:space="0" w:color="auto"/>
                    <w:bottom w:val="none" w:sz="0" w:space="0" w:color="auto"/>
                    <w:right w:val="none" w:sz="0" w:space="0" w:color="auto"/>
                  </w:divBdr>
                </w:div>
                <w:div w:id="1450782609">
                  <w:marLeft w:val="0"/>
                  <w:marRight w:val="0"/>
                  <w:marTop w:val="0"/>
                  <w:marBottom w:val="0"/>
                  <w:divBdr>
                    <w:top w:val="none" w:sz="0" w:space="0" w:color="auto"/>
                    <w:left w:val="none" w:sz="0" w:space="0" w:color="auto"/>
                    <w:bottom w:val="none" w:sz="0" w:space="0" w:color="auto"/>
                    <w:right w:val="none" w:sz="0" w:space="0" w:color="auto"/>
                  </w:divBdr>
                </w:div>
              </w:divsChild>
            </w:div>
            <w:div w:id="1191838962">
              <w:marLeft w:val="0"/>
              <w:marRight w:val="0"/>
              <w:marTop w:val="0"/>
              <w:marBottom w:val="0"/>
              <w:divBdr>
                <w:top w:val="none" w:sz="0" w:space="0" w:color="auto"/>
                <w:left w:val="none" w:sz="0" w:space="0" w:color="auto"/>
                <w:bottom w:val="none" w:sz="0" w:space="0" w:color="auto"/>
                <w:right w:val="none" w:sz="0" w:space="0" w:color="auto"/>
              </w:divBdr>
              <w:divsChild>
                <w:div w:id="1864594408">
                  <w:marLeft w:val="0"/>
                  <w:marRight w:val="0"/>
                  <w:marTop w:val="0"/>
                  <w:marBottom w:val="0"/>
                  <w:divBdr>
                    <w:top w:val="none" w:sz="0" w:space="0" w:color="auto"/>
                    <w:left w:val="none" w:sz="0" w:space="0" w:color="auto"/>
                    <w:bottom w:val="none" w:sz="0" w:space="0" w:color="auto"/>
                    <w:right w:val="none" w:sz="0" w:space="0" w:color="auto"/>
                  </w:divBdr>
                </w:div>
              </w:divsChild>
            </w:div>
            <w:div w:id="1236628411">
              <w:marLeft w:val="0"/>
              <w:marRight w:val="0"/>
              <w:marTop w:val="0"/>
              <w:marBottom w:val="0"/>
              <w:divBdr>
                <w:top w:val="none" w:sz="0" w:space="0" w:color="auto"/>
                <w:left w:val="none" w:sz="0" w:space="0" w:color="auto"/>
                <w:bottom w:val="none" w:sz="0" w:space="0" w:color="auto"/>
                <w:right w:val="none" w:sz="0" w:space="0" w:color="auto"/>
              </w:divBdr>
              <w:divsChild>
                <w:div w:id="103658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66307">
          <w:marLeft w:val="0"/>
          <w:marRight w:val="0"/>
          <w:marTop w:val="0"/>
          <w:marBottom w:val="0"/>
          <w:divBdr>
            <w:top w:val="none" w:sz="0" w:space="0" w:color="auto"/>
            <w:left w:val="none" w:sz="0" w:space="0" w:color="auto"/>
            <w:bottom w:val="none" w:sz="0" w:space="0" w:color="auto"/>
            <w:right w:val="none" w:sz="0" w:space="0" w:color="auto"/>
          </w:divBdr>
          <w:divsChild>
            <w:div w:id="870802258">
              <w:marLeft w:val="0"/>
              <w:marRight w:val="0"/>
              <w:marTop w:val="0"/>
              <w:marBottom w:val="0"/>
              <w:divBdr>
                <w:top w:val="none" w:sz="0" w:space="0" w:color="auto"/>
                <w:left w:val="none" w:sz="0" w:space="0" w:color="auto"/>
                <w:bottom w:val="none" w:sz="0" w:space="0" w:color="auto"/>
                <w:right w:val="none" w:sz="0" w:space="0" w:color="auto"/>
              </w:divBdr>
              <w:divsChild>
                <w:div w:id="2013603017">
                  <w:marLeft w:val="0"/>
                  <w:marRight w:val="0"/>
                  <w:marTop w:val="0"/>
                  <w:marBottom w:val="0"/>
                  <w:divBdr>
                    <w:top w:val="none" w:sz="0" w:space="0" w:color="auto"/>
                    <w:left w:val="none" w:sz="0" w:space="0" w:color="auto"/>
                    <w:bottom w:val="none" w:sz="0" w:space="0" w:color="auto"/>
                    <w:right w:val="none" w:sz="0" w:space="0" w:color="auto"/>
                  </w:divBdr>
                </w:div>
              </w:divsChild>
            </w:div>
            <w:div w:id="131874824">
              <w:marLeft w:val="0"/>
              <w:marRight w:val="0"/>
              <w:marTop w:val="0"/>
              <w:marBottom w:val="0"/>
              <w:divBdr>
                <w:top w:val="none" w:sz="0" w:space="0" w:color="auto"/>
                <w:left w:val="none" w:sz="0" w:space="0" w:color="auto"/>
                <w:bottom w:val="none" w:sz="0" w:space="0" w:color="auto"/>
                <w:right w:val="none" w:sz="0" w:space="0" w:color="auto"/>
              </w:divBdr>
              <w:divsChild>
                <w:div w:id="1518234093">
                  <w:marLeft w:val="0"/>
                  <w:marRight w:val="0"/>
                  <w:marTop w:val="0"/>
                  <w:marBottom w:val="0"/>
                  <w:divBdr>
                    <w:top w:val="none" w:sz="0" w:space="0" w:color="auto"/>
                    <w:left w:val="none" w:sz="0" w:space="0" w:color="auto"/>
                    <w:bottom w:val="none" w:sz="0" w:space="0" w:color="auto"/>
                    <w:right w:val="none" w:sz="0" w:space="0" w:color="auto"/>
                  </w:divBdr>
                </w:div>
                <w:div w:id="1575892375">
                  <w:marLeft w:val="0"/>
                  <w:marRight w:val="0"/>
                  <w:marTop w:val="0"/>
                  <w:marBottom w:val="0"/>
                  <w:divBdr>
                    <w:top w:val="none" w:sz="0" w:space="0" w:color="auto"/>
                    <w:left w:val="none" w:sz="0" w:space="0" w:color="auto"/>
                    <w:bottom w:val="none" w:sz="0" w:space="0" w:color="auto"/>
                    <w:right w:val="none" w:sz="0" w:space="0" w:color="auto"/>
                  </w:divBdr>
                </w:div>
              </w:divsChild>
            </w:div>
            <w:div w:id="561674417">
              <w:marLeft w:val="0"/>
              <w:marRight w:val="0"/>
              <w:marTop w:val="0"/>
              <w:marBottom w:val="0"/>
              <w:divBdr>
                <w:top w:val="none" w:sz="0" w:space="0" w:color="auto"/>
                <w:left w:val="none" w:sz="0" w:space="0" w:color="auto"/>
                <w:bottom w:val="none" w:sz="0" w:space="0" w:color="auto"/>
                <w:right w:val="none" w:sz="0" w:space="0" w:color="auto"/>
              </w:divBdr>
              <w:divsChild>
                <w:div w:id="32401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2093958">
          <w:marLeft w:val="0"/>
          <w:marRight w:val="0"/>
          <w:marTop w:val="0"/>
          <w:marBottom w:val="0"/>
          <w:divBdr>
            <w:top w:val="none" w:sz="0" w:space="0" w:color="auto"/>
            <w:left w:val="none" w:sz="0" w:space="0" w:color="auto"/>
            <w:bottom w:val="none" w:sz="0" w:space="0" w:color="auto"/>
            <w:right w:val="none" w:sz="0" w:space="0" w:color="auto"/>
          </w:divBdr>
          <w:divsChild>
            <w:div w:id="1477799843">
              <w:marLeft w:val="0"/>
              <w:marRight w:val="0"/>
              <w:marTop w:val="0"/>
              <w:marBottom w:val="0"/>
              <w:divBdr>
                <w:top w:val="none" w:sz="0" w:space="0" w:color="auto"/>
                <w:left w:val="none" w:sz="0" w:space="0" w:color="auto"/>
                <w:bottom w:val="none" w:sz="0" w:space="0" w:color="auto"/>
                <w:right w:val="none" w:sz="0" w:space="0" w:color="auto"/>
              </w:divBdr>
              <w:divsChild>
                <w:div w:id="1067146829">
                  <w:marLeft w:val="0"/>
                  <w:marRight w:val="0"/>
                  <w:marTop w:val="0"/>
                  <w:marBottom w:val="0"/>
                  <w:divBdr>
                    <w:top w:val="none" w:sz="0" w:space="0" w:color="auto"/>
                    <w:left w:val="none" w:sz="0" w:space="0" w:color="auto"/>
                    <w:bottom w:val="none" w:sz="0" w:space="0" w:color="auto"/>
                    <w:right w:val="none" w:sz="0" w:space="0" w:color="auto"/>
                  </w:divBdr>
                </w:div>
              </w:divsChild>
            </w:div>
            <w:div w:id="210306998">
              <w:marLeft w:val="0"/>
              <w:marRight w:val="0"/>
              <w:marTop w:val="0"/>
              <w:marBottom w:val="0"/>
              <w:divBdr>
                <w:top w:val="none" w:sz="0" w:space="0" w:color="auto"/>
                <w:left w:val="none" w:sz="0" w:space="0" w:color="auto"/>
                <w:bottom w:val="none" w:sz="0" w:space="0" w:color="auto"/>
                <w:right w:val="none" w:sz="0" w:space="0" w:color="auto"/>
              </w:divBdr>
              <w:divsChild>
                <w:div w:id="2022118695">
                  <w:marLeft w:val="0"/>
                  <w:marRight w:val="0"/>
                  <w:marTop w:val="0"/>
                  <w:marBottom w:val="0"/>
                  <w:divBdr>
                    <w:top w:val="none" w:sz="0" w:space="0" w:color="auto"/>
                    <w:left w:val="none" w:sz="0" w:space="0" w:color="auto"/>
                    <w:bottom w:val="none" w:sz="0" w:space="0" w:color="auto"/>
                    <w:right w:val="none" w:sz="0" w:space="0" w:color="auto"/>
                  </w:divBdr>
                </w:div>
              </w:divsChild>
            </w:div>
            <w:div w:id="1769307095">
              <w:marLeft w:val="0"/>
              <w:marRight w:val="0"/>
              <w:marTop w:val="0"/>
              <w:marBottom w:val="0"/>
              <w:divBdr>
                <w:top w:val="none" w:sz="0" w:space="0" w:color="auto"/>
                <w:left w:val="none" w:sz="0" w:space="0" w:color="auto"/>
                <w:bottom w:val="none" w:sz="0" w:space="0" w:color="auto"/>
                <w:right w:val="none" w:sz="0" w:space="0" w:color="auto"/>
              </w:divBdr>
              <w:divsChild>
                <w:div w:id="1329287816">
                  <w:marLeft w:val="0"/>
                  <w:marRight w:val="0"/>
                  <w:marTop w:val="0"/>
                  <w:marBottom w:val="0"/>
                  <w:divBdr>
                    <w:top w:val="none" w:sz="0" w:space="0" w:color="auto"/>
                    <w:left w:val="none" w:sz="0" w:space="0" w:color="auto"/>
                    <w:bottom w:val="none" w:sz="0" w:space="0" w:color="auto"/>
                    <w:right w:val="none" w:sz="0" w:space="0" w:color="auto"/>
                  </w:divBdr>
                </w:div>
                <w:div w:id="1509902948">
                  <w:marLeft w:val="0"/>
                  <w:marRight w:val="0"/>
                  <w:marTop w:val="0"/>
                  <w:marBottom w:val="0"/>
                  <w:divBdr>
                    <w:top w:val="none" w:sz="0" w:space="0" w:color="auto"/>
                    <w:left w:val="none" w:sz="0" w:space="0" w:color="auto"/>
                    <w:bottom w:val="none" w:sz="0" w:space="0" w:color="auto"/>
                    <w:right w:val="none" w:sz="0" w:space="0" w:color="auto"/>
                  </w:divBdr>
                </w:div>
                <w:div w:id="2086560715">
                  <w:marLeft w:val="0"/>
                  <w:marRight w:val="0"/>
                  <w:marTop w:val="0"/>
                  <w:marBottom w:val="0"/>
                  <w:divBdr>
                    <w:top w:val="none" w:sz="0" w:space="0" w:color="auto"/>
                    <w:left w:val="none" w:sz="0" w:space="0" w:color="auto"/>
                    <w:bottom w:val="none" w:sz="0" w:space="0" w:color="auto"/>
                    <w:right w:val="none" w:sz="0" w:space="0" w:color="auto"/>
                  </w:divBdr>
                </w:div>
                <w:div w:id="439297686">
                  <w:marLeft w:val="0"/>
                  <w:marRight w:val="0"/>
                  <w:marTop w:val="0"/>
                  <w:marBottom w:val="0"/>
                  <w:divBdr>
                    <w:top w:val="none" w:sz="0" w:space="0" w:color="auto"/>
                    <w:left w:val="none" w:sz="0" w:space="0" w:color="auto"/>
                    <w:bottom w:val="none" w:sz="0" w:space="0" w:color="auto"/>
                    <w:right w:val="none" w:sz="0" w:space="0" w:color="auto"/>
                  </w:divBdr>
                </w:div>
              </w:divsChild>
            </w:div>
            <w:div w:id="396755468">
              <w:marLeft w:val="0"/>
              <w:marRight w:val="0"/>
              <w:marTop w:val="0"/>
              <w:marBottom w:val="0"/>
              <w:divBdr>
                <w:top w:val="none" w:sz="0" w:space="0" w:color="auto"/>
                <w:left w:val="none" w:sz="0" w:space="0" w:color="auto"/>
                <w:bottom w:val="none" w:sz="0" w:space="0" w:color="auto"/>
                <w:right w:val="none" w:sz="0" w:space="0" w:color="auto"/>
              </w:divBdr>
              <w:divsChild>
                <w:div w:id="614409015">
                  <w:marLeft w:val="0"/>
                  <w:marRight w:val="0"/>
                  <w:marTop w:val="0"/>
                  <w:marBottom w:val="0"/>
                  <w:divBdr>
                    <w:top w:val="none" w:sz="0" w:space="0" w:color="auto"/>
                    <w:left w:val="none" w:sz="0" w:space="0" w:color="auto"/>
                    <w:bottom w:val="none" w:sz="0" w:space="0" w:color="auto"/>
                    <w:right w:val="none" w:sz="0" w:space="0" w:color="auto"/>
                  </w:divBdr>
                </w:div>
              </w:divsChild>
            </w:div>
            <w:div w:id="7484656">
              <w:marLeft w:val="0"/>
              <w:marRight w:val="0"/>
              <w:marTop w:val="0"/>
              <w:marBottom w:val="0"/>
              <w:divBdr>
                <w:top w:val="none" w:sz="0" w:space="0" w:color="auto"/>
                <w:left w:val="none" w:sz="0" w:space="0" w:color="auto"/>
                <w:bottom w:val="none" w:sz="0" w:space="0" w:color="auto"/>
                <w:right w:val="none" w:sz="0" w:space="0" w:color="auto"/>
              </w:divBdr>
              <w:divsChild>
                <w:div w:id="291061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701333">
          <w:marLeft w:val="0"/>
          <w:marRight w:val="0"/>
          <w:marTop w:val="0"/>
          <w:marBottom w:val="0"/>
          <w:divBdr>
            <w:top w:val="none" w:sz="0" w:space="0" w:color="auto"/>
            <w:left w:val="none" w:sz="0" w:space="0" w:color="auto"/>
            <w:bottom w:val="none" w:sz="0" w:space="0" w:color="auto"/>
            <w:right w:val="none" w:sz="0" w:space="0" w:color="auto"/>
          </w:divBdr>
          <w:divsChild>
            <w:div w:id="2105296746">
              <w:marLeft w:val="0"/>
              <w:marRight w:val="0"/>
              <w:marTop w:val="0"/>
              <w:marBottom w:val="0"/>
              <w:divBdr>
                <w:top w:val="none" w:sz="0" w:space="0" w:color="auto"/>
                <w:left w:val="none" w:sz="0" w:space="0" w:color="auto"/>
                <w:bottom w:val="none" w:sz="0" w:space="0" w:color="auto"/>
                <w:right w:val="none" w:sz="0" w:space="0" w:color="auto"/>
              </w:divBdr>
              <w:divsChild>
                <w:div w:id="1583643218">
                  <w:marLeft w:val="0"/>
                  <w:marRight w:val="0"/>
                  <w:marTop w:val="0"/>
                  <w:marBottom w:val="0"/>
                  <w:divBdr>
                    <w:top w:val="none" w:sz="0" w:space="0" w:color="auto"/>
                    <w:left w:val="none" w:sz="0" w:space="0" w:color="auto"/>
                    <w:bottom w:val="none" w:sz="0" w:space="0" w:color="auto"/>
                    <w:right w:val="none" w:sz="0" w:space="0" w:color="auto"/>
                  </w:divBdr>
                </w:div>
                <w:div w:id="1094589235">
                  <w:marLeft w:val="0"/>
                  <w:marRight w:val="0"/>
                  <w:marTop w:val="0"/>
                  <w:marBottom w:val="0"/>
                  <w:divBdr>
                    <w:top w:val="none" w:sz="0" w:space="0" w:color="auto"/>
                    <w:left w:val="none" w:sz="0" w:space="0" w:color="auto"/>
                    <w:bottom w:val="none" w:sz="0" w:space="0" w:color="auto"/>
                    <w:right w:val="none" w:sz="0" w:space="0" w:color="auto"/>
                  </w:divBdr>
                </w:div>
              </w:divsChild>
            </w:div>
            <w:div w:id="717516249">
              <w:marLeft w:val="0"/>
              <w:marRight w:val="0"/>
              <w:marTop w:val="0"/>
              <w:marBottom w:val="0"/>
              <w:divBdr>
                <w:top w:val="none" w:sz="0" w:space="0" w:color="auto"/>
                <w:left w:val="none" w:sz="0" w:space="0" w:color="auto"/>
                <w:bottom w:val="none" w:sz="0" w:space="0" w:color="auto"/>
                <w:right w:val="none" w:sz="0" w:space="0" w:color="auto"/>
              </w:divBdr>
              <w:divsChild>
                <w:div w:id="966013933">
                  <w:marLeft w:val="0"/>
                  <w:marRight w:val="0"/>
                  <w:marTop w:val="0"/>
                  <w:marBottom w:val="0"/>
                  <w:divBdr>
                    <w:top w:val="none" w:sz="0" w:space="0" w:color="auto"/>
                    <w:left w:val="none" w:sz="0" w:space="0" w:color="auto"/>
                    <w:bottom w:val="none" w:sz="0" w:space="0" w:color="auto"/>
                    <w:right w:val="none" w:sz="0" w:space="0" w:color="auto"/>
                  </w:divBdr>
                </w:div>
              </w:divsChild>
            </w:div>
            <w:div w:id="575364391">
              <w:marLeft w:val="0"/>
              <w:marRight w:val="0"/>
              <w:marTop w:val="0"/>
              <w:marBottom w:val="0"/>
              <w:divBdr>
                <w:top w:val="none" w:sz="0" w:space="0" w:color="auto"/>
                <w:left w:val="none" w:sz="0" w:space="0" w:color="auto"/>
                <w:bottom w:val="none" w:sz="0" w:space="0" w:color="auto"/>
                <w:right w:val="none" w:sz="0" w:space="0" w:color="auto"/>
              </w:divBdr>
              <w:divsChild>
                <w:div w:id="1440221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71227">
          <w:marLeft w:val="0"/>
          <w:marRight w:val="0"/>
          <w:marTop w:val="0"/>
          <w:marBottom w:val="0"/>
          <w:divBdr>
            <w:top w:val="none" w:sz="0" w:space="0" w:color="auto"/>
            <w:left w:val="none" w:sz="0" w:space="0" w:color="auto"/>
            <w:bottom w:val="none" w:sz="0" w:space="0" w:color="auto"/>
            <w:right w:val="none" w:sz="0" w:space="0" w:color="auto"/>
          </w:divBdr>
          <w:divsChild>
            <w:div w:id="1978073572">
              <w:marLeft w:val="0"/>
              <w:marRight w:val="0"/>
              <w:marTop w:val="0"/>
              <w:marBottom w:val="0"/>
              <w:divBdr>
                <w:top w:val="none" w:sz="0" w:space="0" w:color="auto"/>
                <w:left w:val="none" w:sz="0" w:space="0" w:color="auto"/>
                <w:bottom w:val="none" w:sz="0" w:space="0" w:color="auto"/>
                <w:right w:val="none" w:sz="0" w:space="0" w:color="auto"/>
              </w:divBdr>
              <w:divsChild>
                <w:div w:id="1215893095">
                  <w:marLeft w:val="0"/>
                  <w:marRight w:val="0"/>
                  <w:marTop w:val="0"/>
                  <w:marBottom w:val="0"/>
                  <w:divBdr>
                    <w:top w:val="none" w:sz="0" w:space="0" w:color="auto"/>
                    <w:left w:val="none" w:sz="0" w:space="0" w:color="auto"/>
                    <w:bottom w:val="none" w:sz="0" w:space="0" w:color="auto"/>
                    <w:right w:val="none" w:sz="0" w:space="0" w:color="auto"/>
                  </w:divBdr>
                </w:div>
                <w:div w:id="378356080">
                  <w:marLeft w:val="0"/>
                  <w:marRight w:val="0"/>
                  <w:marTop w:val="0"/>
                  <w:marBottom w:val="0"/>
                  <w:divBdr>
                    <w:top w:val="none" w:sz="0" w:space="0" w:color="auto"/>
                    <w:left w:val="none" w:sz="0" w:space="0" w:color="auto"/>
                    <w:bottom w:val="none" w:sz="0" w:space="0" w:color="auto"/>
                    <w:right w:val="none" w:sz="0" w:space="0" w:color="auto"/>
                  </w:divBdr>
                </w:div>
              </w:divsChild>
            </w:div>
            <w:div w:id="470365515">
              <w:marLeft w:val="0"/>
              <w:marRight w:val="0"/>
              <w:marTop w:val="0"/>
              <w:marBottom w:val="0"/>
              <w:divBdr>
                <w:top w:val="none" w:sz="0" w:space="0" w:color="auto"/>
                <w:left w:val="none" w:sz="0" w:space="0" w:color="auto"/>
                <w:bottom w:val="none" w:sz="0" w:space="0" w:color="auto"/>
                <w:right w:val="none" w:sz="0" w:space="0" w:color="auto"/>
              </w:divBdr>
              <w:divsChild>
                <w:div w:id="4660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374660">
          <w:marLeft w:val="0"/>
          <w:marRight w:val="0"/>
          <w:marTop w:val="0"/>
          <w:marBottom w:val="0"/>
          <w:divBdr>
            <w:top w:val="none" w:sz="0" w:space="0" w:color="auto"/>
            <w:left w:val="none" w:sz="0" w:space="0" w:color="auto"/>
            <w:bottom w:val="none" w:sz="0" w:space="0" w:color="auto"/>
            <w:right w:val="none" w:sz="0" w:space="0" w:color="auto"/>
          </w:divBdr>
          <w:divsChild>
            <w:div w:id="1348095926">
              <w:marLeft w:val="0"/>
              <w:marRight w:val="0"/>
              <w:marTop w:val="0"/>
              <w:marBottom w:val="0"/>
              <w:divBdr>
                <w:top w:val="none" w:sz="0" w:space="0" w:color="auto"/>
                <w:left w:val="none" w:sz="0" w:space="0" w:color="auto"/>
                <w:bottom w:val="none" w:sz="0" w:space="0" w:color="auto"/>
                <w:right w:val="none" w:sz="0" w:space="0" w:color="auto"/>
              </w:divBdr>
              <w:divsChild>
                <w:div w:id="1281255454">
                  <w:marLeft w:val="0"/>
                  <w:marRight w:val="0"/>
                  <w:marTop w:val="0"/>
                  <w:marBottom w:val="0"/>
                  <w:divBdr>
                    <w:top w:val="none" w:sz="0" w:space="0" w:color="auto"/>
                    <w:left w:val="none" w:sz="0" w:space="0" w:color="auto"/>
                    <w:bottom w:val="none" w:sz="0" w:space="0" w:color="auto"/>
                    <w:right w:val="none" w:sz="0" w:space="0" w:color="auto"/>
                  </w:divBdr>
                </w:div>
                <w:div w:id="1594971821">
                  <w:marLeft w:val="0"/>
                  <w:marRight w:val="0"/>
                  <w:marTop w:val="0"/>
                  <w:marBottom w:val="0"/>
                  <w:divBdr>
                    <w:top w:val="none" w:sz="0" w:space="0" w:color="auto"/>
                    <w:left w:val="none" w:sz="0" w:space="0" w:color="auto"/>
                    <w:bottom w:val="none" w:sz="0" w:space="0" w:color="auto"/>
                    <w:right w:val="none" w:sz="0" w:space="0" w:color="auto"/>
                  </w:divBdr>
                </w:div>
              </w:divsChild>
            </w:div>
            <w:div w:id="1845971150">
              <w:marLeft w:val="0"/>
              <w:marRight w:val="0"/>
              <w:marTop w:val="0"/>
              <w:marBottom w:val="0"/>
              <w:divBdr>
                <w:top w:val="none" w:sz="0" w:space="0" w:color="auto"/>
                <w:left w:val="none" w:sz="0" w:space="0" w:color="auto"/>
                <w:bottom w:val="none" w:sz="0" w:space="0" w:color="auto"/>
                <w:right w:val="none" w:sz="0" w:space="0" w:color="auto"/>
              </w:divBdr>
              <w:divsChild>
                <w:div w:id="130096196">
                  <w:marLeft w:val="0"/>
                  <w:marRight w:val="0"/>
                  <w:marTop w:val="0"/>
                  <w:marBottom w:val="0"/>
                  <w:divBdr>
                    <w:top w:val="none" w:sz="0" w:space="0" w:color="auto"/>
                    <w:left w:val="none" w:sz="0" w:space="0" w:color="auto"/>
                    <w:bottom w:val="none" w:sz="0" w:space="0" w:color="auto"/>
                    <w:right w:val="none" w:sz="0" w:space="0" w:color="auto"/>
                  </w:divBdr>
                </w:div>
              </w:divsChild>
            </w:div>
            <w:div w:id="1398625183">
              <w:marLeft w:val="0"/>
              <w:marRight w:val="0"/>
              <w:marTop w:val="0"/>
              <w:marBottom w:val="0"/>
              <w:divBdr>
                <w:top w:val="none" w:sz="0" w:space="0" w:color="auto"/>
                <w:left w:val="none" w:sz="0" w:space="0" w:color="auto"/>
                <w:bottom w:val="none" w:sz="0" w:space="0" w:color="auto"/>
                <w:right w:val="none" w:sz="0" w:space="0" w:color="auto"/>
              </w:divBdr>
              <w:divsChild>
                <w:div w:id="904490274">
                  <w:marLeft w:val="0"/>
                  <w:marRight w:val="0"/>
                  <w:marTop w:val="0"/>
                  <w:marBottom w:val="0"/>
                  <w:divBdr>
                    <w:top w:val="none" w:sz="0" w:space="0" w:color="auto"/>
                    <w:left w:val="none" w:sz="0" w:space="0" w:color="auto"/>
                    <w:bottom w:val="none" w:sz="0" w:space="0" w:color="auto"/>
                    <w:right w:val="none" w:sz="0" w:space="0" w:color="auto"/>
                  </w:divBdr>
                </w:div>
              </w:divsChild>
            </w:div>
            <w:div w:id="482239234">
              <w:marLeft w:val="0"/>
              <w:marRight w:val="0"/>
              <w:marTop w:val="0"/>
              <w:marBottom w:val="0"/>
              <w:divBdr>
                <w:top w:val="none" w:sz="0" w:space="0" w:color="auto"/>
                <w:left w:val="none" w:sz="0" w:space="0" w:color="auto"/>
                <w:bottom w:val="none" w:sz="0" w:space="0" w:color="auto"/>
                <w:right w:val="none" w:sz="0" w:space="0" w:color="auto"/>
              </w:divBdr>
              <w:divsChild>
                <w:div w:id="28196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6664224">
          <w:marLeft w:val="0"/>
          <w:marRight w:val="0"/>
          <w:marTop w:val="0"/>
          <w:marBottom w:val="0"/>
          <w:divBdr>
            <w:top w:val="none" w:sz="0" w:space="0" w:color="auto"/>
            <w:left w:val="none" w:sz="0" w:space="0" w:color="auto"/>
            <w:bottom w:val="none" w:sz="0" w:space="0" w:color="auto"/>
            <w:right w:val="none" w:sz="0" w:space="0" w:color="auto"/>
          </w:divBdr>
          <w:divsChild>
            <w:div w:id="888956526">
              <w:marLeft w:val="0"/>
              <w:marRight w:val="0"/>
              <w:marTop w:val="0"/>
              <w:marBottom w:val="0"/>
              <w:divBdr>
                <w:top w:val="none" w:sz="0" w:space="0" w:color="auto"/>
                <w:left w:val="none" w:sz="0" w:space="0" w:color="auto"/>
                <w:bottom w:val="none" w:sz="0" w:space="0" w:color="auto"/>
                <w:right w:val="none" w:sz="0" w:space="0" w:color="auto"/>
              </w:divBdr>
              <w:divsChild>
                <w:div w:id="1759331768">
                  <w:marLeft w:val="0"/>
                  <w:marRight w:val="0"/>
                  <w:marTop w:val="0"/>
                  <w:marBottom w:val="0"/>
                  <w:divBdr>
                    <w:top w:val="none" w:sz="0" w:space="0" w:color="auto"/>
                    <w:left w:val="none" w:sz="0" w:space="0" w:color="auto"/>
                    <w:bottom w:val="none" w:sz="0" w:space="0" w:color="auto"/>
                    <w:right w:val="none" w:sz="0" w:space="0" w:color="auto"/>
                  </w:divBdr>
                </w:div>
                <w:div w:id="880165717">
                  <w:marLeft w:val="0"/>
                  <w:marRight w:val="0"/>
                  <w:marTop w:val="0"/>
                  <w:marBottom w:val="0"/>
                  <w:divBdr>
                    <w:top w:val="none" w:sz="0" w:space="0" w:color="auto"/>
                    <w:left w:val="none" w:sz="0" w:space="0" w:color="auto"/>
                    <w:bottom w:val="none" w:sz="0" w:space="0" w:color="auto"/>
                    <w:right w:val="none" w:sz="0" w:space="0" w:color="auto"/>
                  </w:divBdr>
                </w:div>
              </w:divsChild>
            </w:div>
            <w:div w:id="1972704889">
              <w:marLeft w:val="0"/>
              <w:marRight w:val="0"/>
              <w:marTop w:val="0"/>
              <w:marBottom w:val="0"/>
              <w:divBdr>
                <w:top w:val="none" w:sz="0" w:space="0" w:color="auto"/>
                <w:left w:val="none" w:sz="0" w:space="0" w:color="auto"/>
                <w:bottom w:val="none" w:sz="0" w:space="0" w:color="auto"/>
                <w:right w:val="none" w:sz="0" w:space="0" w:color="auto"/>
              </w:divBdr>
              <w:divsChild>
                <w:div w:id="1945383369">
                  <w:marLeft w:val="0"/>
                  <w:marRight w:val="0"/>
                  <w:marTop w:val="0"/>
                  <w:marBottom w:val="0"/>
                  <w:divBdr>
                    <w:top w:val="none" w:sz="0" w:space="0" w:color="auto"/>
                    <w:left w:val="none" w:sz="0" w:space="0" w:color="auto"/>
                    <w:bottom w:val="none" w:sz="0" w:space="0" w:color="auto"/>
                    <w:right w:val="none" w:sz="0" w:space="0" w:color="auto"/>
                  </w:divBdr>
                  <w:divsChild>
                    <w:div w:id="513495609">
                      <w:marLeft w:val="0"/>
                      <w:marRight w:val="0"/>
                      <w:marTop w:val="0"/>
                      <w:marBottom w:val="0"/>
                      <w:divBdr>
                        <w:top w:val="none" w:sz="0" w:space="0" w:color="auto"/>
                        <w:left w:val="none" w:sz="0" w:space="0" w:color="auto"/>
                        <w:bottom w:val="none" w:sz="0" w:space="0" w:color="auto"/>
                        <w:right w:val="none" w:sz="0" w:space="0" w:color="auto"/>
                      </w:divBdr>
                    </w:div>
                    <w:div w:id="193385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6844">
              <w:marLeft w:val="0"/>
              <w:marRight w:val="0"/>
              <w:marTop w:val="0"/>
              <w:marBottom w:val="0"/>
              <w:divBdr>
                <w:top w:val="none" w:sz="0" w:space="0" w:color="auto"/>
                <w:left w:val="none" w:sz="0" w:space="0" w:color="auto"/>
                <w:bottom w:val="none" w:sz="0" w:space="0" w:color="auto"/>
                <w:right w:val="none" w:sz="0" w:space="0" w:color="auto"/>
              </w:divBdr>
              <w:divsChild>
                <w:div w:id="1100028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png"/><Relationship Id="rId34" Type="http://schemas.openxmlformats.org/officeDocument/2006/relationships/image" Target="media/image30.png"/><Relationship Id="rId42" Type="http://schemas.openxmlformats.org/officeDocument/2006/relationships/image" Target="media/image38.png"/><Relationship Id="rId47" Type="http://schemas.openxmlformats.org/officeDocument/2006/relationships/image" Target="media/image43.png"/><Relationship Id="rId50" Type="http://schemas.openxmlformats.org/officeDocument/2006/relationships/image" Target="media/image46.jpeg"/><Relationship Id="rId55" Type="http://schemas.openxmlformats.org/officeDocument/2006/relationships/image" Target="media/image51.pn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png"/><Relationship Id="rId29" Type="http://schemas.openxmlformats.org/officeDocument/2006/relationships/image" Target="media/image25.pn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png"/><Relationship Id="rId53" Type="http://schemas.openxmlformats.org/officeDocument/2006/relationships/image" Target="media/image49.png"/><Relationship Id="rId58" Type="http://schemas.openxmlformats.org/officeDocument/2006/relationships/theme" Target="theme/theme1.xml"/><Relationship Id="rId5" Type="http://schemas.openxmlformats.org/officeDocument/2006/relationships/image" Target="media/image1.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9.png"/><Relationship Id="rId48" Type="http://schemas.openxmlformats.org/officeDocument/2006/relationships/image" Target="media/image44.png"/><Relationship Id="rId56" Type="http://schemas.openxmlformats.org/officeDocument/2006/relationships/image" Target="media/image52.png"/><Relationship Id="rId8" Type="http://schemas.openxmlformats.org/officeDocument/2006/relationships/image" Target="media/image4.png"/><Relationship Id="rId51" Type="http://schemas.openxmlformats.org/officeDocument/2006/relationships/image" Target="media/image47.jpe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image" Target="media/image34.jpeg"/><Relationship Id="rId46" Type="http://schemas.openxmlformats.org/officeDocument/2006/relationships/image" Target="media/image42.png"/><Relationship Id="rId20" Type="http://schemas.openxmlformats.org/officeDocument/2006/relationships/image" Target="media/image16.png"/><Relationship Id="rId41" Type="http://schemas.openxmlformats.org/officeDocument/2006/relationships/image" Target="media/image37.png"/><Relationship Id="rId54" Type="http://schemas.openxmlformats.org/officeDocument/2006/relationships/image" Target="media/image50.jpeg"/><Relationship Id="rId1" Type="http://schemas.openxmlformats.org/officeDocument/2006/relationships/numbering" Target="numbering.xml"/><Relationship Id="rId6" Type="http://schemas.openxmlformats.org/officeDocument/2006/relationships/image" Target="media/image2.jpe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png"/><Relationship Id="rId49" Type="http://schemas.openxmlformats.org/officeDocument/2006/relationships/image" Target="media/image45.jpeg"/><Relationship Id="rId57" Type="http://schemas.openxmlformats.org/officeDocument/2006/relationships/fontTable" Target="fontTable.xml"/><Relationship Id="rId10" Type="http://schemas.openxmlformats.org/officeDocument/2006/relationships/image" Target="media/image6.jpeg"/><Relationship Id="rId31" Type="http://schemas.openxmlformats.org/officeDocument/2006/relationships/image" Target="media/image27.png"/><Relationship Id="rId44" Type="http://schemas.openxmlformats.org/officeDocument/2006/relationships/image" Target="media/image40.png"/><Relationship Id="rId52" Type="http://schemas.openxmlformats.org/officeDocument/2006/relationships/image" Target="media/image4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6556</Words>
  <Characters>37371</Characters>
  <Application>Microsoft Office Word</Application>
  <DocSecurity>0</DocSecurity>
  <Lines>311</Lines>
  <Paragraphs>87</Paragraphs>
  <ScaleCrop>false</ScaleCrop>
  <Company/>
  <LinksUpToDate>false</LinksUpToDate>
  <CharactersWithSpaces>43840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Hafez,Alaa</dc:creator>
  <cp:keywords/>
  <dc:description/>
  <cp:lastModifiedBy>Hafez,Alaa</cp:lastModifiedBy>
  <cp:revision>1</cp:revision>
  <dcterms:created xsi:type="dcterms:W3CDTF">2021-09-23T01:14:00Z</dcterms:created>
  <dcterms:modified xsi:type="dcterms:W3CDTF">2021-09-23T01:15:00Z</dcterms:modified>
</cp:coreProperties>
</file>