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A68BD" w14:textId="77777777" w:rsidR="00B478AD" w:rsidRDefault="00B478AD" w:rsidP="00F80B6F">
      <w:pPr>
        <w:spacing w:line="480" w:lineRule="auto"/>
        <w:rPr>
          <w:rFonts w:ascii="Times New Roman" w:hAnsi="Times New Roman" w:cs="Times New Roman"/>
          <w:sz w:val="24"/>
          <w:szCs w:val="24"/>
        </w:rPr>
      </w:pPr>
      <w:bookmarkStart w:id="0" w:name="_GoBack"/>
      <w:bookmarkEnd w:id="0"/>
    </w:p>
    <w:p w14:paraId="41869B30" w14:textId="1B59DFE0" w:rsidR="00B478AD" w:rsidRPr="00F80B6F" w:rsidRDefault="00F80B6F" w:rsidP="00F80B6F">
      <w:pPr>
        <w:spacing w:line="480" w:lineRule="auto"/>
        <w:ind w:firstLine="720"/>
        <w:jc w:val="center"/>
        <w:rPr>
          <w:rFonts w:ascii="Times New Roman" w:hAnsi="Times New Roman" w:cs="Times New Roman"/>
          <w:b/>
          <w:bCs/>
          <w:sz w:val="24"/>
          <w:szCs w:val="24"/>
        </w:rPr>
      </w:pPr>
      <w:r w:rsidRPr="00F80B6F">
        <w:rPr>
          <w:rFonts w:ascii="Times New Roman" w:hAnsi="Times New Roman" w:cs="Times New Roman"/>
          <w:b/>
          <w:bCs/>
          <w:sz w:val="24"/>
          <w:szCs w:val="24"/>
        </w:rPr>
        <w:t>Chargeback</w:t>
      </w:r>
    </w:p>
    <w:p w14:paraId="3967D830" w14:textId="77777777" w:rsidR="00F80B6F" w:rsidRPr="00F80B6F" w:rsidRDefault="00F80B6F" w:rsidP="00F80B6F">
      <w:pPr>
        <w:spacing w:line="480" w:lineRule="auto"/>
        <w:ind w:firstLine="720"/>
        <w:jc w:val="center"/>
        <w:rPr>
          <w:rFonts w:ascii="Times New Roman" w:hAnsi="Times New Roman" w:cs="Times New Roman"/>
          <w:sz w:val="24"/>
          <w:szCs w:val="24"/>
        </w:rPr>
      </w:pPr>
      <w:r w:rsidRPr="00F80B6F">
        <w:rPr>
          <w:rFonts w:ascii="Times New Roman" w:hAnsi="Times New Roman" w:cs="Times New Roman"/>
          <w:sz w:val="24"/>
          <w:szCs w:val="24"/>
        </w:rPr>
        <w:t>Student’s name.</w:t>
      </w:r>
    </w:p>
    <w:p w14:paraId="5FDD800E" w14:textId="77777777" w:rsidR="00F80B6F" w:rsidRPr="00F80B6F" w:rsidRDefault="00F80B6F" w:rsidP="00F80B6F">
      <w:pPr>
        <w:spacing w:line="480" w:lineRule="auto"/>
        <w:ind w:firstLine="720"/>
        <w:jc w:val="center"/>
        <w:rPr>
          <w:rFonts w:ascii="Times New Roman" w:hAnsi="Times New Roman" w:cs="Times New Roman"/>
          <w:sz w:val="24"/>
          <w:szCs w:val="24"/>
        </w:rPr>
      </w:pPr>
      <w:r w:rsidRPr="00F80B6F">
        <w:rPr>
          <w:rFonts w:ascii="Times New Roman" w:hAnsi="Times New Roman" w:cs="Times New Roman"/>
          <w:sz w:val="24"/>
          <w:szCs w:val="24"/>
        </w:rPr>
        <w:t>Institutional affiliation.</w:t>
      </w:r>
    </w:p>
    <w:p w14:paraId="4F867206" w14:textId="77777777" w:rsidR="00F80B6F" w:rsidRPr="00F80B6F" w:rsidRDefault="00F80B6F" w:rsidP="00F80B6F">
      <w:pPr>
        <w:spacing w:line="480" w:lineRule="auto"/>
        <w:ind w:firstLine="720"/>
        <w:jc w:val="center"/>
        <w:rPr>
          <w:rFonts w:ascii="Times New Roman" w:hAnsi="Times New Roman" w:cs="Times New Roman"/>
          <w:sz w:val="24"/>
          <w:szCs w:val="24"/>
        </w:rPr>
      </w:pPr>
      <w:r w:rsidRPr="00F80B6F">
        <w:rPr>
          <w:rFonts w:ascii="Times New Roman" w:hAnsi="Times New Roman" w:cs="Times New Roman"/>
          <w:sz w:val="24"/>
          <w:szCs w:val="24"/>
        </w:rPr>
        <w:t>Course name.</w:t>
      </w:r>
    </w:p>
    <w:p w14:paraId="73D14152" w14:textId="77777777" w:rsidR="00F80B6F" w:rsidRPr="00F80B6F" w:rsidRDefault="00F80B6F" w:rsidP="00F80B6F">
      <w:pPr>
        <w:spacing w:line="480" w:lineRule="auto"/>
        <w:ind w:firstLine="720"/>
        <w:jc w:val="center"/>
        <w:rPr>
          <w:rFonts w:ascii="Times New Roman" w:hAnsi="Times New Roman" w:cs="Times New Roman"/>
          <w:sz w:val="24"/>
          <w:szCs w:val="24"/>
        </w:rPr>
      </w:pPr>
      <w:r w:rsidRPr="00F80B6F">
        <w:rPr>
          <w:rFonts w:ascii="Times New Roman" w:hAnsi="Times New Roman" w:cs="Times New Roman"/>
          <w:sz w:val="24"/>
          <w:szCs w:val="24"/>
        </w:rPr>
        <w:t>Course number.</w:t>
      </w:r>
    </w:p>
    <w:p w14:paraId="6328C713" w14:textId="3DC3CB45" w:rsidR="00B478AD" w:rsidRDefault="00F80B6F" w:rsidP="00F80B6F">
      <w:pPr>
        <w:spacing w:line="480" w:lineRule="auto"/>
        <w:ind w:firstLine="720"/>
        <w:jc w:val="center"/>
        <w:rPr>
          <w:rFonts w:ascii="Times New Roman" w:hAnsi="Times New Roman" w:cs="Times New Roman"/>
          <w:sz w:val="24"/>
          <w:szCs w:val="24"/>
        </w:rPr>
      </w:pPr>
      <w:r w:rsidRPr="00F80B6F">
        <w:rPr>
          <w:rFonts w:ascii="Times New Roman" w:hAnsi="Times New Roman" w:cs="Times New Roman"/>
          <w:sz w:val="24"/>
          <w:szCs w:val="24"/>
        </w:rPr>
        <w:t>Date of submission</w:t>
      </w:r>
    </w:p>
    <w:p w14:paraId="370C6799" w14:textId="77777777" w:rsidR="00B478AD" w:rsidRDefault="00B478AD" w:rsidP="00B478AD">
      <w:pPr>
        <w:spacing w:line="480" w:lineRule="auto"/>
        <w:ind w:firstLine="720"/>
        <w:rPr>
          <w:rFonts w:ascii="Times New Roman" w:hAnsi="Times New Roman" w:cs="Times New Roman"/>
          <w:sz w:val="24"/>
          <w:szCs w:val="24"/>
        </w:rPr>
      </w:pPr>
    </w:p>
    <w:p w14:paraId="7CBC7573" w14:textId="77777777" w:rsidR="00B478AD" w:rsidRDefault="00B478AD" w:rsidP="00B478AD">
      <w:pPr>
        <w:spacing w:line="480" w:lineRule="auto"/>
        <w:ind w:firstLine="720"/>
        <w:rPr>
          <w:rFonts w:ascii="Times New Roman" w:hAnsi="Times New Roman" w:cs="Times New Roman"/>
          <w:sz w:val="24"/>
          <w:szCs w:val="24"/>
        </w:rPr>
      </w:pPr>
    </w:p>
    <w:p w14:paraId="513164F2" w14:textId="77777777" w:rsidR="00B478AD" w:rsidRDefault="00B478AD" w:rsidP="00B478AD">
      <w:pPr>
        <w:spacing w:line="480" w:lineRule="auto"/>
        <w:ind w:firstLine="720"/>
        <w:rPr>
          <w:rFonts w:ascii="Times New Roman" w:hAnsi="Times New Roman" w:cs="Times New Roman"/>
          <w:sz w:val="24"/>
          <w:szCs w:val="24"/>
        </w:rPr>
      </w:pPr>
    </w:p>
    <w:p w14:paraId="1863B0DE" w14:textId="77777777" w:rsidR="00B478AD" w:rsidRDefault="00B478AD" w:rsidP="00B478AD">
      <w:pPr>
        <w:spacing w:line="480" w:lineRule="auto"/>
        <w:ind w:firstLine="720"/>
        <w:rPr>
          <w:rFonts w:ascii="Times New Roman" w:hAnsi="Times New Roman" w:cs="Times New Roman"/>
          <w:sz w:val="24"/>
          <w:szCs w:val="24"/>
        </w:rPr>
      </w:pPr>
    </w:p>
    <w:p w14:paraId="5D0362B5" w14:textId="77777777" w:rsidR="00B478AD" w:rsidRDefault="00B478AD" w:rsidP="00B478AD">
      <w:pPr>
        <w:spacing w:line="480" w:lineRule="auto"/>
        <w:ind w:firstLine="720"/>
        <w:rPr>
          <w:rFonts w:ascii="Times New Roman" w:hAnsi="Times New Roman" w:cs="Times New Roman"/>
          <w:sz w:val="24"/>
          <w:szCs w:val="24"/>
        </w:rPr>
      </w:pPr>
    </w:p>
    <w:p w14:paraId="11750849" w14:textId="77777777" w:rsidR="00B478AD" w:rsidRDefault="00B478AD" w:rsidP="00B478AD">
      <w:pPr>
        <w:spacing w:line="480" w:lineRule="auto"/>
        <w:ind w:firstLine="720"/>
        <w:rPr>
          <w:rFonts w:ascii="Times New Roman" w:hAnsi="Times New Roman" w:cs="Times New Roman"/>
          <w:sz w:val="24"/>
          <w:szCs w:val="24"/>
        </w:rPr>
      </w:pPr>
    </w:p>
    <w:p w14:paraId="079B94C3" w14:textId="77777777" w:rsidR="00B478AD" w:rsidRDefault="00B478AD" w:rsidP="00B478AD">
      <w:pPr>
        <w:spacing w:line="480" w:lineRule="auto"/>
        <w:ind w:firstLine="720"/>
        <w:rPr>
          <w:rFonts w:ascii="Times New Roman" w:hAnsi="Times New Roman" w:cs="Times New Roman"/>
          <w:sz w:val="24"/>
          <w:szCs w:val="24"/>
        </w:rPr>
      </w:pPr>
    </w:p>
    <w:p w14:paraId="74B29A7D" w14:textId="77777777" w:rsidR="00B478AD" w:rsidRDefault="00B478AD" w:rsidP="00B478AD">
      <w:pPr>
        <w:spacing w:line="480" w:lineRule="auto"/>
        <w:ind w:firstLine="720"/>
        <w:rPr>
          <w:rFonts w:ascii="Times New Roman" w:hAnsi="Times New Roman" w:cs="Times New Roman"/>
          <w:sz w:val="24"/>
          <w:szCs w:val="24"/>
        </w:rPr>
      </w:pPr>
    </w:p>
    <w:p w14:paraId="59CC09B8" w14:textId="61EE44A1" w:rsidR="00B478AD" w:rsidRDefault="00B478AD" w:rsidP="00F80B6F">
      <w:pPr>
        <w:spacing w:line="480" w:lineRule="auto"/>
        <w:rPr>
          <w:rFonts w:ascii="Times New Roman" w:hAnsi="Times New Roman" w:cs="Times New Roman"/>
          <w:sz w:val="24"/>
          <w:szCs w:val="24"/>
        </w:rPr>
      </w:pPr>
    </w:p>
    <w:p w14:paraId="0CCBAD6E" w14:textId="77777777" w:rsidR="00F80B6F" w:rsidRDefault="00F80B6F" w:rsidP="00F80B6F">
      <w:pPr>
        <w:spacing w:line="480" w:lineRule="auto"/>
        <w:rPr>
          <w:rFonts w:ascii="Times New Roman" w:hAnsi="Times New Roman" w:cs="Times New Roman"/>
          <w:sz w:val="24"/>
          <w:szCs w:val="24"/>
        </w:rPr>
      </w:pPr>
    </w:p>
    <w:p w14:paraId="672BEEA3" w14:textId="20E570B7" w:rsidR="00273E6F" w:rsidRPr="00B478AD" w:rsidRDefault="00852952" w:rsidP="00B478AD">
      <w:pPr>
        <w:spacing w:line="480" w:lineRule="auto"/>
        <w:ind w:firstLine="720"/>
        <w:rPr>
          <w:rFonts w:ascii="Times New Roman" w:hAnsi="Times New Roman" w:cs="Times New Roman"/>
          <w:sz w:val="24"/>
          <w:szCs w:val="24"/>
        </w:rPr>
      </w:pPr>
      <w:r w:rsidRPr="00B478AD">
        <w:rPr>
          <w:rFonts w:ascii="Times New Roman" w:hAnsi="Times New Roman" w:cs="Times New Roman"/>
          <w:sz w:val="24"/>
          <w:szCs w:val="24"/>
        </w:rPr>
        <w:lastRenderedPageBreak/>
        <w:t xml:space="preserve">The purchase of a commodity can be paid on delivery or with the order depending on the terms agreed upon by the buyer and the seller. Therefore, the customer acquires commodities which they have ordered and verify the quality and quantity of the delivery depending on the order description. </w:t>
      </w:r>
      <w:r w:rsidR="00E01187" w:rsidRPr="00B478AD">
        <w:rPr>
          <w:rFonts w:ascii="Times New Roman" w:hAnsi="Times New Roman" w:cs="Times New Roman"/>
          <w:sz w:val="24"/>
          <w:szCs w:val="24"/>
        </w:rPr>
        <w:t xml:space="preserve">In some </w:t>
      </w:r>
      <w:r w:rsidR="002F03AC" w:rsidRPr="00B478AD">
        <w:rPr>
          <w:rFonts w:ascii="Times New Roman" w:hAnsi="Times New Roman" w:cs="Times New Roman"/>
          <w:sz w:val="24"/>
          <w:szCs w:val="24"/>
        </w:rPr>
        <w:t>instances,</w:t>
      </w:r>
      <w:r w:rsidR="00E01187" w:rsidRPr="00B478AD">
        <w:rPr>
          <w:rFonts w:ascii="Times New Roman" w:hAnsi="Times New Roman" w:cs="Times New Roman"/>
          <w:sz w:val="24"/>
          <w:szCs w:val="24"/>
        </w:rPr>
        <w:t xml:space="preserve"> the customer may be unsatisfied with an item and raises disputes on sale, seeking a refund. This requires a chargeback. A chargeback is the amount of money refunded to a payment card resulting from successful disputes by a customer. The chargeback is therefore deducted from their account statement either on a debit card or credit card. The bank, therefore, is required to withdraw money that had been previously deposited by a customer</w:t>
      </w:r>
      <w:r w:rsidR="00F80B6F">
        <w:rPr>
          <w:rFonts w:ascii="Times New Roman" w:hAnsi="Times New Roman" w:cs="Times New Roman"/>
          <w:sz w:val="24"/>
          <w:szCs w:val="24"/>
        </w:rPr>
        <w:t xml:space="preserve"> (</w:t>
      </w:r>
      <w:r w:rsidR="00F80B6F" w:rsidRPr="00F80B6F">
        <w:rPr>
          <w:rFonts w:ascii="Times New Roman" w:hAnsi="Times New Roman" w:cs="Times New Roman"/>
          <w:sz w:val="24"/>
          <w:szCs w:val="24"/>
        </w:rPr>
        <w:t>Powell, M. S</w:t>
      </w:r>
      <w:r w:rsidR="00F80B6F">
        <w:rPr>
          <w:rFonts w:ascii="Times New Roman" w:hAnsi="Times New Roman" w:cs="Times New Roman"/>
          <w:sz w:val="24"/>
          <w:szCs w:val="24"/>
        </w:rPr>
        <w:t xml:space="preserve"> et al 2018).</w:t>
      </w:r>
    </w:p>
    <w:p w14:paraId="7FB3A6A3" w14:textId="50D8D10C" w:rsidR="0093741B" w:rsidRPr="00B478AD" w:rsidRDefault="00852952" w:rsidP="00B478AD">
      <w:pPr>
        <w:spacing w:line="480" w:lineRule="auto"/>
        <w:ind w:firstLine="720"/>
        <w:rPr>
          <w:rFonts w:ascii="Times New Roman" w:hAnsi="Times New Roman" w:cs="Times New Roman"/>
          <w:sz w:val="24"/>
          <w:szCs w:val="24"/>
        </w:rPr>
      </w:pPr>
      <w:r w:rsidRPr="00B478AD">
        <w:rPr>
          <w:rFonts w:ascii="Times New Roman" w:hAnsi="Times New Roman" w:cs="Times New Roman"/>
          <w:sz w:val="24"/>
          <w:szCs w:val="24"/>
        </w:rPr>
        <w:t xml:space="preserve">Retailers demand that before making any orders, they are assured of the chargeback clause in terms of sales to reduce the risk resulting from stock that is not moving. </w:t>
      </w:r>
      <w:r w:rsidR="000820BD" w:rsidRPr="00B478AD">
        <w:rPr>
          <w:rFonts w:ascii="Times New Roman" w:hAnsi="Times New Roman" w:cs="Times New Roman"/>
          <w:sz w:val="24"/>
          <w:szCs w:val="24"/>
        </w:rPr>
        <w:t>This ensures that when the goods received are not in the right condition or items paid have not been delivered in the required quantity. The retailer will not suffer the loss and get the chargeback after a successful claim. Retailers normally buy goods in large quantity and therefore, confusion in the process of making orders or delivery may occur. There should be measures to ensure that the cost of disputable claims is transferred back to the supplier.</w:t>
      </w:r>
    </w:p>
    <w:p w14:paraId="57738D2E" w14:textId="77777777" w:rsidR="00B478AD" w:rsidRDefault="00B478AD" w:rsidP="00B478AD">
      <w:pPr>
        <w:spacing w:line="480" w:lineRule="auto"/>
        <w:ind w:firstLine="720"/>
        <w:rPr>
          <w:rFonts w:ascii="Times New Roman" w:hAnsi="Times New Roman" w:cs="Times New Roman"/>
          <w:sz w:val="24"/>
          <w:szCs w:val="24"/>
        </w:rPr>
      </w:pPr>
    </w:p>
    <w:p w14:paraId="0C93BF8B" w14:textId="77777777" w:rsidR="00B478AD" w:rsidRDefault="00B478AD" w:rsidP="00B478AD">
      <w:pPr>
        <w:spacing w:line="480" w:lineRule="auto"/>
        <w:ind w:firstLine="720"/>
        <w:rPr>
          <w:rFonts w:ascii="Times New Roman" w:hAnsi="Times New Roman" w:cs="Times New Roman"/>
          <w:sz w:val="24"/>
          <w:szCs w:val="24"/>
        </w:rPr>
      </w:pPr>
    </w:p>
    <w:p w14:paraId="65CCFFDC" w14:textId="77777777" w:rsidR="00B478AD" w:rsidRDefault="00B478AD" w:rsidP="00B478AD">
      <w:pPr>
        <w:spacing w:line="480" w:lineRule="auto"/>
        <w:ind w:firstLine="720"/>
        <w:rPr>
          <w:rFonts w:ascii="Times New Roman" w:hAnsi="Times New Roman" w:cs="Times New Roman"/>
          <w:sz w:val="24"/>
          <w:szCs w:val="24"/>
        </w:rPr>
      </w:pPr>
    </w:p>
    <w:p w14:paraId="5198B127" w14:textId="77777777" w:rsidR="00B478AD" w:rsidRDefault="00B478AD" w:rsidP="00B478AD">
      <w:pPr>
        <w:spacing w:line="480" w:lineRule="auto"/>
        <w:ind w:firstLine="720"/>
        <w:rPr>
          <w:rFonts w:ascii="Times New Roman" w:hAnsi="Times New Roman" w:cs="Times New Roman"/>
          <w:sz w:val="24"/>
          <w:szCs w:val="24"/>
        </w:rPr>
      </w:pPr>
    </w:p>
    <w:p w14:paraId="28D8AB67" w14:textId="048085C6" w:rsidR="000820BD" w:rsidRPr="00B478AD" w:rsidRDefault="00852952" w:rsidP="00B478AD">
      <w:pPr>
        <w:spacing w:line="480" w:lineRule="auto"/>
        <w:ind w:firstLine="720"/>
        <w:rPr>
          <w:rFonts w:ascii="Times New Roman" w:hAnsi="Times New Roman" w:cs="Times New Roman"/>
          <w:sz w:val="24"/>
          <w:szCs w:val="24"/>
        </w:rPr>
      </w:pPr>
      <w:r w:rsidRPr="00B478AD">
        <w:rPr>
          <w:rFonts w:ascii="Times New Roman" w:hAnsi="Times New Roman" w:cs="Times New Roman"/>
          <w:sz w:val="24"/>
          <w:szCs w:val="24"/>
        </w:rPr>
        <w:lastRenderedPageBreak/>
        <w:t xml:space="preserve">It is fair to ensure </w:t>
      </w:r>
      <w:r w:rsidR="00632987" w:rsidRPr="00B478AD">
        <w:rPr>
          <w:rFonts w:ascii="Times New Roman" w:hAnsi="Times New Roman" w:cs="Times New Roman"/>
          <w:sz w:val="24"/>
          <w:szCs w:val="24"/>
        </w:rPr>
        <w:t>that retailers only pay for goods that satisfy their specifications as agreed when making the order. The supplier can also take stock of returned goods and money paid on sales that were disputed. Retailers have an established consumer base and therefore understand their tastes and preferences. Therefore, they understand the quality of goods that would be bought, them making claims from supplies should be responded to, and losses and cost of the loss cannot be subjected to them. A chargeback is, therefore, a fair business practice as there is an opportunity for individuals to enjoy the profits from the successful sales only and not goods returned.</w:t>
      </w:r>
    </w:p>
    <w:p w14:paraId="0F5773A7" w14:textId="69D11628" w:rsidR="00413401" w:rsidRDefault="00413401" w:rsidP="00B478AD">
      <w:pPr>
        <w:spacing w:line="480" w:lineRule="auto"/>
        <w:ind w:firstLine="720"/>
        <w:rPr>
          <w:rFonts w:ascii="Times New Roman" w:hAnsi="Times New Roman" w:cs="Times New Roman"/>
          <w:sz w:val="24"/>
          <w:szCs w:val="24"/>
        </w:rPr>
      </w:pPr>
    </w:p>
    <w:p w14:paraId="154BF971" w14:textId="2BF2425A" w:rsidR="00B478AD" w:rsidRDefault="00B478AD" w:rsidP="00B478AD">
      <w:pPr>
        <w:spacing w:line="480" w:lineRule="auto"/>
        <w:ind w:firstLine="720"/>
        <w:rPr>
          <w:rFonts w:ascii="Times New Roman" w:hAnsi="Times New Roman" w:cs="Times New Roman"/>
          <w:sz w:val="24"/>
          <w:szCs w:val="24"/>
        </w:rPr>
      </w:pPr>
    </w:p>
    <w:p w14:paraId="07E843F3" w14:textId="74837F2A" w:rsidR="00B478AD" w:rsidRDefault="00B478AD" w:rsidP="00B478AD">
      <w:pPr>
        <w:spacing w:line="480" w:lineRule="auto"/>
        <w:ind w:firstLine="720"/>
        <w:rPr>
          <w:rFonts w:ascii="Times New Roman" w:hAnsi="Times New Roman" w:cs="Times New Roman"/>
          <w:sz w:val="24"/>
          <w:szCs w:val="24"/>
        </w:rPr>
      </w:pPr>
    </w:p>
    <w:p w14:paraId="73B26FCE" w14:textId="1F78344A" w:rsidR="00B478AD" w:rsidRDefault="00B478AD" w:rsidP="00B478AD">
      <w:pPr>
        <w:spacing w:line="480" w:lineRule="auto"/>
        <w:ind w:firstLine="720"/>
        <w:rPr>
          <w:rFonts w:ascii="Times New Roman" w:hAnsi="Times New Roman" w:cs="Times New Roman"/>
          <w:sz w:val="24"/>
          <w:szCs w:val="24"/>
        </w:rPr>
      </w:pPr>
    </w:p>
    <w:p w14:paraId="617AB780" w14:textId="3BDE8151" w:rsidR="00B478AD" w:rsidRDefault="00B478AD" w:rsidP="00B478AD">
      <w:pPr>
        <w:spacing w:line="480" w:lineRule="auto"/>
        <w:ind w:firstLine="720"/>
        <w:rPr>
          <w:rFonts w:ascii="Times New Roman" w:hAnsi="Times New Roman" w:cs="Times New Roman"/>
          <w:sz w:val="24"/>
          <w:szCs w:val="24"/>
        </w:rPr>
      </w:pPr>
    </w:p>
    <w:p w14:paraId="6213D5C4" w14:textId="2DFCBC23" w:rsidR="00B478AD" w:rsidRDefault="00B478AD" w:rsidP="00B478AD">
      <w:pPr>
        <w:spacing w:line="480" w:lineRule="auto"/>
        <w:ind w:firstLine="720"/>
        <w:rPr>
          <w:rFonts w:ascii="Times New Roman" w:hAnsi="Times New Roman" w:cs="Times New Roman"/>
          <w:sz w:val="24"/>
          <w:szCs w:val="24"/>
        </w:rPr>
      </w:pPr>
    </w:p>
    <w:p w14:paraId="53CA4ED3" w14:textId="133ED2C4" w:rsidR="00B478AD" w:rsidRDefault="00B478AD" w:rsidP="00B478AD">
      <w:pPr>
        <w:spacing w:line="480" w:lineRule="auto"/>
        <w:ind w:firstLine="720"/>
        <w:rPr>
          <w:rFonts w:ascii="Times New Roman" w:hAnsi="Times New Roman" w:cs="Times New Roman"/>
          <w:sz w:val="24"/>
          <w:szCs w:val="24"/>
        </w:rPr>
      </w:pPr>
    </w:p>
    <w:p w14:paraId="6C286212" w14:textId="64474792" w:rsidR="00B478AD" w:rsidRDefault="00B478AD" w:rsidP="00B478AD">
      <w:pPr>
        <w:spacing w:line="480" w:lineRule="auto"/>
        <w:ind w:firstLine="720"/>
        <w:rPr>
          <w:rFonts w:ascii="Times New Roman" w:hAnsi="Times New Roman" w:cs="Times New Roman"/>
          <w:sz w:val="24"/>
          <w:szCs w:val="24"/>
        </w:rPr>
      </w:pPr>
    </w:p>
    <w:p w14:paraId="1D918FC5" w14:textId="74454956" w:rsidR="00B478AD" w:rsidRDefault="00B478AD" w:rsidP="00B478AD">
      <w:pPr>
        <w:spacing w:line="480" w:lineRule="auto"/>
        <w:ind w:firstLine="720"/>
        <w:rPr>
          <w:rFonts w:ascii="Times New Roman" w:hAnsi="Times New Roman" w:cs="Times New Roman"/>
          <w:sz w:val="24"/>
          <w:szCs w:val="24"/>
        </w:rPr>
      </w:pPr>
    </w:p>
    <w:p w14:paraId="211B611B" w14:textId="3268FBD6" w:rsidR="00B478AD" w:rsidRDefault="00B478AD" w:rsidP="00B478AD">
      <w:pPr>
        <w:spacing w:line="480" w:lineRule="auto"/>
        <w:ind w:firstLine="720"/>
        <w:rPr>
          <w:rFonts w:ascii="Times New Roman" w:hAnsi="Times New Roman" w:cs="Times New Roman"/>
          <w:sz w:val="24"/>
          <w:szCs w:val="24"/>
        </w:rPr>
      </w:pPr>
    </w:p>
    <w:p w14:paraId="00920EF9" w14:textId="7E550BD8" w:rsidR="00B478AD" w:rsidRDefault="00B478AD" w:rsidP="00B478AD">
      <w:pPr>
        <w:spacing w:line="480" w:lineRule="auto"/>
        <w:ind w:firstLine="720"/>
        <w:rPr>
          <w:rFonts w:ascii="Times New Roman" w:hAnsi="Times New Roman" w:cs="Times New Roman"/>
          <w:sz w:val="24"/>
          <w:szCs w:val="24"/>
        </w:rPr>
      </w:pPr>
    </w:p>
    <w:p w14:paraId="1FB44FD0" w14:textId="7C01CF83" w:rsidR="00B478AD" w:rsidRDefault="00B478AD" w:rsidP="00B478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C82D0BE" w14:textId="4CE89347" w:rsidR="00B478AD" w:rsidRPr="00B478AD" w:rsidRDefault="00B478AD" w:rsidP="00B478AD">
      <w:pPr>
        <w:spacing w:line="480" w:lineRule="auto"/>
        <w:ind w:left="720" w:hanging="720"/>
        <w:rPr>
          <w:rFonts w:ascii="Times New Roman" w:hAnsi="Times New Roman" w:cs="Times New Roman"/>
          <w:sz w:val="24"/>
          <w:szCs w:val="24"/>
        </w:rPr>
      </w:pPr>
      <w:bookmarkStart w:id="1" w:name="_Hlk46334220"/>
      <w:r w:rsidRPr="00B478AD">
        <w:rPr>
          <w:rFonts w:ascii="Times New Roman" w:hAnsi="Times New Roman" w:cs="Times New Roman"/>
          <w:sz w:val="24"/>
          <w:szCs w:val="24"/>
        </w:rPr>
        <w:t>Powell, M. S</w:t>
      </w:r>
      <w:bookmarkEnd w:id="1"/>
      <w:r w:rsidRPr="00B478AD">
        <w:rPr>
          <w:rFonts w:ascii="Times New Roman" w:hAnsi="Times New Roman" w:cs="Times New Roman"/>
          <w:sz w:val="24"/>
          <w:szCs w:val="24"/>
        </w:rPr>
        <w:t>., Moore, J. B., &amp; Barton, R. E. (2018). </w:t>
      </w:r>
      <w:r w:rsidRPr="00B478AD">
        <w:rPr>
          <w:rFonts w:ascii="Times New Roman" w:hAnsi="Times New Roman" w:cs="Times New Roman"/>
          <w:i/>
          <w:iCs/>
          <w:sz w:val="24"/>
          <w:szCs w:val="24"/>
        </w:rPr>
        <w:t>U.S. Patent No. 9,996,834</w:t>
      </w:r>
      <w:r w:rsidRPr="00B478AD">
        <w:rPr>
          <w:rFonts w:ascii="Times New Roman" w:hAnsi="Times New Roman" w:cs="Times New Roman"/>
          <w:sz w:val="24"/>
          <w:szCs w:val="24"/>
        </w:rPr>
        <w:t>. Washington, DC: U.S. Patent and Trademark Office.</w:t>
      </w:r>
    </w:p>
    <w:sectPr w:rsidR="00B478AD" w:rsidRPr="00B478AD" w:rsidSect="00F80B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D2526" w14:textId="77777777" w:rsidR="002C799E" w:rsidRDefault="002C799E" w:rsidP="00F80B6F">
      <w:pPr>
        <w:spacing w:after="0" w:line="240" w:lineRule="auto"/>
      </w:pPr>
      <w:r>
        <w:separator/>
      </w:r>
    </w:p>
  </w:endnote>
  <w:endnote w:type="continuationSeparator" w:id="0">
    <w:p w14:paraId="78DCB018" w14:textId="77777777" w:rsidR="002C799E" w:rsidRDefault="002C799E" w:rsidP="00F80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0461B" w14:textId="77777777" w:rsidR="002C799E" w:rsidRDefault="002C799E" w:rsidP="00F80B6F">
      <w:pPr>
        <w:spacing w:after="0" w:line="240" w:lineRule="auto"/>
      </w:pPr>
      <w:r>
        <w:separator/>
      </w:r>
    </w:p>
  </w:footnote>
  <w:footnote w:type="continuationSeparator" w:id="0">
    <w:p w14:paraId="450FBC15" w14:textId="77777777" w:rsidR="002C799E" w:rsidRDefault="002C799E" w:rsidP="00F80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316541"/>
      <w:docPartObj>
        <w:docPartGallery w:val="Page Numbers (Top of Page)"/>
        <w:docPartUnique/>
      </w:docPartObj>
    </w:sdtPr>
    <w:sdtEndPr>
      <w:rPr>
        <w:noProof/>
      </w:rPr>
    </w:sdtEndPr>
    <w:sdtContent>
      <w:p w14:paraId="2497F66A" w14:textId="26835D29" w:rsidR="00F80B6F" w:rsidRDefault="00F80B6F">
        <w:pPr>
          <w:pStyle w:val="Header"/>
          <w:jc w:val="right"/>
        </w:pPr>
        <w:r>
          <w:fldChar w:fldCharType="begin"/>
        </w:r>
        <w:r>
          <w:instrText xml:space="preserve"> PAGE   \* MERGEFORMAT </w:instrText>
        </w:r>
        <w:r>
          <w:fldChar w:fldCharType="separate"/>
        </w:r>
        <w:r w:rsidR="0074369E">
          <w:rPr>
            <w:noProof/>
          </w:rPr>
          <w:t>4</w:t>
        </w:r>
        <w:r>
          <w:rPr>
            <w:noProof/>
          </w:rPr>
          <w:fldChar w:fldCharType="end"/>
        </w:r>
      </w:p>
    </w:sdtContent>
  </w:sdt>
  <w:p w14:paraId="42A02F8D" w14:textId="25E7ACE5" w:rsidR="00F80B6F" w:rsidRDefault="00F80B6F">
    <w:pPr>
      <w:pStyle w:val="Header"/>
    </w:pPr>
    <w:r>
      <w:t>CHARGEBACK.</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1847" w14:textId="51FA0CEF" w:rsidR="00F80B6F" w:rsidRDefault="00F80B6F">
    <w:pPr>
      <w:pStyle w:val="Header"/>
    </w:pPr>
    <w:r>
      <w:t>Running Head: CHARGEBACK.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5CF"/>
    <w:rsid w:val="000820BD"/>
    <w:rsid w:val="001B6378"/>
    <w:rsid w:val="00273E6F"/>
    <w:rsid w:val="002C799E"/>
    <w:rsid w:val="002F03AC"/>
    <w:rsid w:val="00363864"/>
    <w:rsid w:val="00413401"/>
    <w:rsid w:val="004655CF"/>
    <w:rsid w:val="00632987"/>
    <w:rsid w:val="006620EA"/>
    <w:rsid w:val="0074369E"/>
    <w:rsid w:val="00852952"/>
    <w:rsid w:val="0093741B"/>
    <w:rsid w:val="009D5DA4"/>
    <w:rsid w:val="00AC6417"/>
    <w:rsid w:val="00B478AD"/>
    <w:rsid w:val="00BB4588"/>
    <w:rsid w:val="00C42D26"/>
    <w:rsid w:val="00E01187"/>
    <w:rsid w:val="00F80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4B915"/>
  <w15:chartTrackingRefBased/>
  <w15:docId w15:val="{E43D1ECD-1C8F-4563-A59E-7D101824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B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B6F"/>
  </w:style>
  <w:style w:type="paragraph" w:styleId="Footer">
    <w:name w:val="footer"/>
    <w:basedOn w:val="Normal"/>
    <w:link w:val="FooterChar"/>
    <w:uiPriority w:val="99"/>
    <w:unhideWhenUsed/>
    <w:rsid w:val="00F80B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2020-07-22T17:38:00Z</dcterms:created>
  <dcterms:modified xsi:type="dcterms:W3CDTF">2020-07-22T17:38:00Z</dcterms:modified>
</cp:coreProperties>
</file>