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38700F" w:rsidP="00830F63" w14:paraId="0E24F2E3" w14:textId="412AA27B">
      <w:pPr>
        <w:pStyle w:val="Heading1"/>
      </w:pPr>
      <w:r>
        <w:t>pre-lab Questions</w:t>
      </w:r>
    </w:p>
    <w:p w:rsidR="008920BD" w:rsidP="008920BD" w14:paraId="10D36176" w14:textId="77777777">
      <w:pPr>
        <w:pStyle w:val="ListParagraph"/>
      </w:pPr>
      <w:r w:rsidRPr="008920BD">
        <w:t>What would you estimate the pH of hydrochloric acid, a strong acid, to be?  What is the pH of water?</w:t>
      </w:r>
    </w:p>
    <w:p w:rsidR="006A56FE" w:rsidRPr="005E3594" w:rsidP="006A56FE" w14:paraId="3C3747EF" w14:textId="081EF623">
      <w:pPr>
        <w:pStyle w:val="ListParagraph"/>
        <w:numPr>
          <w:ilvl w:val="0"/>
          <w:numId w:val="0"/>
        </w:numPr>
        <w:ind w:left="720"/>
        <w:rPr>
          <w:b/>
        </w:rPr>
      </w:pPr>
      <w:r w:rsidRPr="005E3594">
        <w:rPr>
          <w:b/>
        </w:rPr>
        <w:t>Water = 7.0 pH</w:t>
      </w:r>
    </w:p>
    <w:p w:rsidR="006A56FE" w:rsidRPr="005E3594" w:rsidP="006A56FE" w14:paraId="267F847C" w14:textId="1D1FB2B1">
      <w:pPr>
        <w:pStyle w:val="ListParagraph"/>
        <w:numPr>
          <w:ilvl w:val="0"/>
          <w:numId w:val="0"/>
        </w:numPr>
        <w:ind w:left="720"/>
        <w:rPr>
          <w:b/>
        </w:rPr>
      </w:pPr>
      <w:r w:rsidRPr="005E3594">
        <w:rPr>
          <w:b/>
        </w:rPr>
        <w:t>Hydrochloric acid =3.0 pH</w:t>
      </w:r>
      <w:bookmarkStart w:id="0" w:name="_GoBack"/>
      <w:bookmarkEnd w:id="0"/>
    </w:p>
    <w:p w:rsidR="008920BD" w:rsidP="008920BD" w14:paraId="1D578CB8" w14:textId="7AAE7BA8">
      <w:pPr>
        <w:pStyle w:val="ListParagraph"/>
      </w:pPr>
      <w:r w:rsidRPr="008920BD">
        <w:t xml:space="preserve">Use the Henderson-Hasselbalch equation to estimate the pH of a buffer solution that is composed of 20 mL of 10 M sodium </w:t>
      </w:r>
      <w:r w:rsidRPr="008920BD">
        <w:t>formate</w:t>
      </w:r>
      <w:r w:rsidRPr="008920BD">
        <w:t xml:space="preserve"> and 20 mL of 1 M formic acid (Note: the </w:t>
      </w:r>
      <w:r w:rsidRPr="008920BD">
        <w:t>pKa</w:t>
      </w:r>
      <w:r w:rsidRPr="008920BD">
        <w:t xml:space="preserve"> of formic acid is 3.75).</w:t>
      </w:r>
    </w:p>
    <w:p w:rsidR="006A56FE" w:rsidRPr="005E3594" w:rsidP="006A56FE" w14:paraId="42F48A35" w14:textId="77777777">
      <w:pPr>
        <w:pStyle w:val="ListParagraph"/>
        <w:numPr>
          <w:ilvl w:val="0"/>
          <w:numId w:val="0"/>
        </w:numPr>
        <w:ind w:left="720"/>
        <w:rPr>
          <w:b/>
        </w:rPr>
      </w:pPr>
      <w:r w:rsidRPr="005E3594">
        <w:rPr>
          <w:b/>
        </w:rPr>
        <w:t xml:space="preserve">20ml/10M=0.002moles </w:t>
      </w:r>
    </w:p>
    <w:p w:rsidR="006A56FE" w:rsidRPr="005E3594" w:rsidP="006A56FE" w14:paraId="1783FA64" w14:textId="77777777">
      <w:pPr>
        <w:pStyle w:val="ListParagraph"/>
        <w:numPr>
          <w:ilvl w:val="0"/>
          <w:numId w:val="0"/>
        </w:numPr>
        <w:ind w:left="720"/>
        <w:rPr>
          <w:b/>
        </w:rPr>
      </w:pPr>
      <w:r w:rsidRPr="005E3594">
        <w:rPr>
          <w:b/>
        </w:rPr>
        <w:t>sodium</w:t>
      </w:r>
      <w:r w:rsidRPr="005E3594">
        <w:rPr>
          <w:b/>
        </w:rPr>
        <w:t xml:space="preserve"> </w:t>
      </w:r>
      <w:r w:rsidRPr="005E3594">
        <w:rPr>
          <w:b/>
        </w:rPr>
        <w:t>formate</w:t>
      </w:r>
      <w:r w:rsidRPr="005E3594">
        <w:rPr>
          <w:b/>
        </w:rPr>
        <w:t xml:space="preserve"> 20ml/1M= 0.02moles formic acid</w:t>
      </w:r>
    </w:p>
    <w:p w:rsidR="006A56FE" w:rsidRPr="005E3594" w:rsidP="006A56FE" w14:paraId="751CD1E5" w14:textId="77777777">
      <w:pPr>
        <w:pStyle w:val="ListParagraph"/>
        <w:numPr>
          <w:ilvl w:val="0"/>
          <w:numId w:val="0"/>
        </w:numPr>
        <w:ind w:left="720"/>
        <w:rPr>
          <w:b/>
        </w:rPr>
      </w:pPr>
      <w:r w:rsidRPr="005E3594">
        <w:rPr>
          <w:b/>
        </w:rPr>
        <w:t>pH=</w:t>
      </w:r>
      <w:r w:rsidRPr="005E3594">
        <w:rPr>
          <w:b/>
        </w:rPr>
        <w:t>pKa</w:t>
      </w:r>
      <w:r w:rsidRPr="005E3594">
        <w:rPr>
          <w:b/>
        </w:rPr>
        <w:t xml:space="preserve"> + log (acid/base)pH= 3.75 + log (0.02moles / 0.002moles)</w:t>
      </w:r>
    </w:p>
    <w:p w:rsidR="006A56FE" w:rsidRPr="005E3594" w:rsidP="006A56FE" w14:paraId="6416E8CB" w14:textId="6DAD2EE2">
      <w:pPr>
        <w:pStyle w:val="ListParagraph"/>
        <w:numPr>
          <w:ilvl w:val="0"/>
          <w:numId w:val="0"/>
        </w:numPr>
        <w:ind w:left="720"/>
        <w:rPr>
          <w:b/>
        </w:rPr>
      </w:pPr>
      <w:r w:rsidRPr="005E3594">
        <w:rPr>
          <w:b/>
        </w:rPr>
        <w:t>pH=</w:t>
      </w:r>
      <w:r w:rsidRPr="005E3594">
        <w:rPr>
          <w:b/>
        </w:rPr>
        <w:t>3.5</w:t>
      </w:r>
    </w:p>
    <w:p w:rsidR="001A7913" w:rsidRPr="005C488E" w:rsidP="008920BD" w14:paraId="1409A020" w14:textId="005BA0E6">
      <w:pPr>
        <w:pStyle w:val="ListParagraph"/>
      </w:pPr>
      <w:r w:rsidRPr="008920BD">
        <w:t xml:space="preserve">Look at Table </w:t>
      </w:r>
      <w:r w:rsidR="005710F1">
        <w:t>4</w:t>
      </w:r>
      <w:r w:rsidRPr="008920BD">
        <w:t xml:space="preserve"> in the procedure portion of the experiment. Calculate the pH you would expect each of the buffer solutions (A, B, C, D, and E) to be using the Henderson-Hasselbalch equation, assuming that the solutions of acetic acid and sodium acetate are equimolar.</w:t>
      </w:r>
      <w:r>
        <w:br w:type="page"/>
      </w:r>
    </w:p>
    <w:p w:rsidR="00830F63" w:rsidP="00830F63" w14:paraId="4E82A108" w14:textId="4B3E973C">
      <w:pPr>
        <w:pStyle w:val="Heading1"/>
      </w:pPr>
      <w:r>
        <w:t>ex</w:t>
      </w:r>
      <w:r w:rsidR="000C5067">
        <w:t>periment</w:t>
      </w:r>
      <w:r>
        <w:t xml:space="preserve"> 1: </w:t>
      </w:r>
      <w:r w:rsidR="008920BD">
        <w:t>Preparing a buffer</w:t>
      </w:r>
    </w:p>
    <w:p w:rsidR="00830F63" w:rsidP="00830F63" w14:paraId="7D7D25C3" w14:textId="4C57147E">
      <w:pPr>
        <w:pStyle w:val="Heading2"/>
      </w:pPr>
      <w:r>
        <w:t>Data Sheet</w:t>
      </w:r>
    </w:p>
    <w:p w:rsidR="00830F63" w:rsidP="00830F63" w14:paraId="058C6FBD" w14:textId="2BA400A8">
      <w:pPr>
        <w:pStyle w:val="TableCaption"/>
      </w:pPr>
      <w:r>
        <w:t xml:space="preserve">Table </w:t>
      </w:r>
      <w:r w:rsidR="008920BD">
        <w:t>3</w:t>
      </w:r>
      <w:r>
        <w:t xml:space="preserve">: </w:t>
      </w:r>
      <w:r w:rsidR="008920BD">
        <w:t>Sodium Acetate Data</w:t>
      </w:r>
    </w:p>
    <w:tbl>
      <w:tblPr>
        <w:tblStyle w:val="TableGrid"/>
        <w:tblW w:w="6925" w:type="dxa"/>
        <w:jc w:val="center"/>
        <w:tblLook w:val="04A0"/>
      </w:tblPr>
      <w:tblGrid>
        <w:gridCol w:w="2600"/>
        <w:gridCol w:w="4325"/>
      </w:tblGrid>
      <w:tr w14:paraId="4DC62DBD" w14:textId="562ECC45" w:rsidTr="008920BD">
        <w:tblPrEx>
          <w:tblW w:w="6925" w:type="dxa"/>
          <w:jc w:val="center"/>
          <w:tblLook w:val="04A0"/>
        </w:tblPrEx>
        <w:trPr>
          <w:trHeight w:val="665"/>
          <w:jc w:val="center"/>
        </w:trPr>
        <w:tc>
          <w:tcPr>
            <w:tcW w:w="2600" w:type="dxa"/>
            <w:shd w:val="clear" w:color="auto" w:fill="0071CE"/>
            <w:vAlign w:val="center"/>
          </w:tcPr>
          <w:p w:rsidR="008920BD" w:rsidRPr="008920BD" w:rsidP="008920BD" w14:paraId="0CB9ED12" w14:textId="5EB94D46">
            <w:pPr>
              <w:pStyle w:val="TableHeaderRow"/>
            </w:pPr>
            <w:r w:rsidRPr="008920BD">
              <w:t>Sodium Acetate (g)</w:t>
            </w:r>
          </w:p>
        </w:tc>
        <w:tc>
          <w:tcPr>
            <w:tcW w:w="4325" w:type="dxa"/>
            <w:shd w:val="clear" w:color="auto" w:fill="0071CE"/>
            <w:vAlign w:val="center"/>
          </w:tcPr>
          <w:p w:rsidR="008920BD" w:rsidRPr="008920BD" w:rsidP="008920BD" w14:paraId="06170DD1" w14:textId="0C9B18AB">
            <w:pPr>
              <w:pStyle w:val="TableHeaderRow"/>
            </w:pPr>
            <w:r w:rsidRPr="008920BD">
              <w:t>Molarity of Sodium Acetate (Step 7)</w:t>
            </w:r>
          </w:p>
        </w:tc>
      </w:tr>
      <w:tr w14:paraId="08812313" w14:textId="4F49EFA0" w:rsidTr="008920BD">
        <w:tblPrEx>
          <w:tblW w:w="6925" w:type="dxa"/>
          <w:jc w:val="center"/>
          <w:tblLook w:val="04A0"/>
        </w:tblPrEx>
        <w:trPr>
          <w:trHeight w:val="530"/>
          <w:jc w:val="center"/>
        </w:trPr>
        <w:tc>
          <w:tcPr>
            <w:tcW w:w="2600" w:type="dxa"/>
            <w:shd w:val="clear" w:color="auto" w:fill="auto"/>
            <w:vAlign w:val="center"/>
          </w:tcPr>
          <w:p w:rsidR="008920BD" w:rsidRPr="00A5744A" w:rsidP="00A5744A" w14:paraId="46D578B0" w14:textId="079B3280">
            <w:pPr>
              <w:pStyle w:val="TableContent"/>
            </w:pPr>
          </w:p>
        </w:tc>
        <w:tc>
          <w:tcPr>
            <w:tcW w:w="4325" w:type="dxa"/>
            <w:shd w:val="clear" w:color="auto" w:fill="auto"/>
          </w:tcPr>
          <w:p w:rsidR="008920BD" w:rsidP="00A5744A" w14:paraId="04A3CEE9" w14:textId="77777777"/>
        </w:tc>
      </w:tr>
    </w:tbl>
    <w:p w:rsidR="002344CD" w:rsidP="00830F63" w14:paraId="5E04D3B3" w14:textId="77777777"/>
    <w:p w:rsidR="00FC76B3" w:rsidP="00FC76B3" w14:paraId="6B2560E5" w14:textId="3DAED4C0">
      <w:pPr>
        <w:pStyle w:val="TableCaption"/>
      </w:pPr>
      <w:r>
        <w:t>Table 4: Buffer Solutions and pH Readings for Beakers A, B, C, D, and E</w:t>
      </w: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14:paraId="2AE10433" w14:textId="77777777" w:rsidTr="00FC76B3">
        <w:tblPrEx>
          <w:tblW w:w="0" w:type="auto"/>
          <w:tblLook w:val="04A0"/>
        </w:tblPrEx>
        <w:tc>
          <w:tcPr>
            <w:tcW w:w="2337" w:type="dxa"/>
            <w:shd w:val="clear" w:color="auto" w:fill="0071CE"/>
            <w:vAlign w:val="center"/>
          </w:tcPr>
          <w:p w:rsidR="00FC76B3" w:rsidP="00FC76B3" w14:paraId="4CCE0F0F" w14:textId="07222827">
            <w:pPr>
              <w:pStyle w:val="TableHeaderRow"/>
            </w:pPr>
            <w:r>
              <w:t>Buffer</w:t>
            </w:r>
          </w:p>
        </w:tc>
        <w:tc>
          <w:tcPr>
            <w:tcW w:w="2337" w:type="dxa"/>
            <w:shd w:val="clear" w:color="auto" w:fill="0071CE"/>
            <w:vAlign w:val="center"/>
          </w:tcPr>
          <w:p w:rsidR="00FC76B3" w:rsidP="00FC76B3" w14:paraId="18249069" w14:textId="446B190A">
            <w:pPr>
              <w:pStyle w:val="TableHeaderRow"/>
            </w:pPr>
            <w:r>
              <w:t>mL of Acetic Acid</w:t>
            </w:r>
          </w:p>
        </w:tc>
        <w:tc>
          <w:tcPr>
            <w:tcW w:w="2338" w:type="dxa"/>
            <w:shd w:val="clear" w:color="auto" w:fill="0071CE"/>
            <w:vAlign w:val="center"/>
          </w:tcPr>
          <w:p w:rsidR="00FC76B3" w:rsidP="00FC76B3" w14:paraId="4DC4DD71" w14:textId="5BAC694D">
            <w:pPr>
              <w:pStyle w:val="TableHeaderRow"/>
            </w:pPr>
            <w:r>
              <w:t>mL of Sodium Acetate</w:t>
            </w:r>
          </w:p>
        </w:tc>
        <w:tc>
          <w:tcPr>
            <w:tcW w:w="2338" w:type="dxa"/>
            <w:shd w:val="clear" w:color="auto" w:fill="0071CE"/>
            <w:vAlign w:val="center"/>
          </w:tcPr>
          <w:p w:rsidR="00FC76B3" w:rsidP="00FC76B3" w14:paraId="147014F7" w14:textId="0050928E">
            <w:pPr>
              <w:pStyle w:val="TableHeaderRow"/>
            </w:pPr>
            <w:r>
              <w:t>pH measured</w:t>
            </w:r>
          </w:p>
        </w:tc>
      </w:tr>
      <w:tr w14:paraId="6B14CDD7" w14:textId="77777777" w:rsidTr="00417CFE">
        <w:tblPrEx>
          <w:tblW w:w="0" w:type="auto"/>
          <w:tblLook w:val="04A0"/>
        </w:tblPrEx>
        <w:tc>
          <w:tcPr>
            <w:tcW w:w="2337" w:type="dxa"/>
            <w:vAlign w:val="center"/>
          </w:tcPr>
          <w:p w:rsidR="00FC76B3" w:rsidP="00FC76B3" w14:paraId="156AE269" w14:textId="0134530D">
            <w:pPr>
              <w:pStyle w:val="TableContent"/>
            </w:pPr>
            <w:r>
              <w:t>A</w:t>
            </w:r>
          </w:p>
        </w:tc>
        <w:tc>
          <w:tcPr>
            <w:tcW w:w="2337" w:type="dxa"/>
            <w:vAlign w:val="center"/>
          </w:tcPr>
          <w:p w:rsidR="00FC76B3" w:rsidP="00FC76B3" w14:paraId="407C8D5E" w14:textId="4F62CDCC">
            <w:pPr>
              <w:pStyle w:val="TableContent"/>
            </w:pPr>
            <w:r>
              <w:t>5</w:t>
            </w:r>
          </w:p>
        </w:tc>
        <w:tc>
          <w:tcPr>
            <w:tcW w:w="2338" w:type="dxa"/>
            <w:vAlign w:val="center"/>
          </w:tcPr>
          <w:p w:rsidR="00FC76B3" w:rsidP="00FC76B3" w14:paraId="054823F9" w14:textId="1C7DEE2B">
            <w:pPr>
              <w:pStyle w:val="TableContent"/>
            </w:pPr>
            <w:r>
              <w:t>5</w:t>
            </w:r>
          </w:p>
        </w:tc>
        <w:tc>
          <w:tcPr>
            <w:tcW w:w="2338" w:type="dxa"/>
          </w:tcPr>
          <w:p w:rsidR="00FC76B3" w:rsidP="00FC76B3" w14:paraId="3B98AC3F" w14:textId="27EC7523">
            <w:r>
              <w:t>4.7</w:t>
            </w:r>
          </w:p>
        </w:tc>
      </w:tr>
      <w:tr w14:paraId="6F33AB83" w14:textId="77777777" w:rsidTr="00417CFE">
        <w:tblPrEx>
          <w:tblW w:w="0" w:type="auto"/>
          <w:tblLook w:val="04A0"/>
        </w:tblPrEx>
        <w:tc>
          <w:tcPr>
            <w:tcW w:w="2337" w:type="dxa"/>
            <w:vAlign w:val="center"/>
          </w:tcPr>
          <w:p w:rsidR="00FC76B3" w:rsidP="00FC76B3" w14:paraId="1829B2F5" w14:textId="2626AB82">
            <w:pPr>
              <w:pStyle w:val="TableContent"/>
            </w:pPr>
            <w:r>
              <w:t>B</w:t>
            </w:r>
          </w:p>
        </w:tc>
        <w:tc>
          <w:tcPr>
            <w:tcW w:w="2337" w:type="dxa"/>
            <w:vAlign w:val="center"/>
          </w:tcPr>
          <w:p w:rsidR="00FC76B3" w:rsidP="00FC76B3" w14:paraId="12C3329B" w14:textId="348E636F">
            <w:pPr>
              <w:pStyle w:val="TableContent"/>
            </w:pPr>
            <w:r>
              <w:t>5</w:t>
            </w:r>
          </w:p>
        </w:tc>
        <w:tc>
          <w:tcPr>
            <w:tcW w:w="2338" w:type="dxa"/>
            <w:vAlign w:val="center"/>
          </w:tcPr>
          <w:p w:rsidR="00FC76B3" w:rsidP="00FC76B3" w14:paraId="6579105D" w14:textId="55895E8F">
            <w:pPr>
              <w:pStyle w:val="TableContent"/>
            </w:pPr>
            <w:r>
              <w:t>1</w:t>
            </w:r>
          </w:p>
        </w:tc>
        <w:tc>
          <w:tcPr>
            <w:tcW w:w="2338" w:type="dxa"/>
          </w:tcPr>
          <w:p w:rsidR="00FC76B3" w:rsidP="00FC76B3" w14:paraId="7075B87E" w14:textId="35567BE2">
            <w:r>
              <w:t>5.4</w:t>
            </w:r>
          </w:p>
        </w:tc>
      </w:tr>
      <w:tr w14:paraId="2A344773" w14:textId="77777777" w:rsidTr="00417CFE">
        <w:tblPrEx>
          <w:tblW w:w="0" w:type="auto"/>
          <w:tblLook w:val="04A0"/>
        </w:tblPrEx>
        <w:tc>
          <w:tcPr>
            <w:tcW w:w="2337" w:type="dxa"/>
            <w:vAlign w:val="center"/>
          </w:tcPr>
          <w:p w:rsidR="00FC76B3" w:rsidP="00FC76B3" w14:paraId="2C47B69A" w14:textId="11FD677F">
            <w:pPr>
              <w:pStyle w:val="TableContent"/>
            </w:pPr>
            <w:r>
              <w:t>C</w:t>
            </w:r>
          </w:p>
        </w:tc>
        <w:tc>
          <w:tcPr>
            <w:tcW w:w="2337" w:type="dxa"/>
            <w:vAlign w:val="center"/>
          </w:tcPr>
          <w:p w:rsidR="00FC76B3" w:rsidP="00FC76B3" w14:paraId="56350F15" w14:textId="41783AEB">
            <w:pPr>
              <w:pStyle w:val="TableContent"/>
            </w:pPr>
            <w:r>
              <w:t>10</w:t>
            </w:r>
          </w:p>
        </w:tc>
        <w:tc>
          <w:tcPr>
            <w:tcW w:w="2338" w:type="dxa"/>
            <w:vAlign w:val="center"/>
          </w:tcPr>
          <w:p w:rsidR="00FC76B3" w:rsidP="00FC76B3" w14:paraId="4C906A00" w14:textId="3C7923A9">
            <w:pPr>
              <w:pStyle w:val="TableContent"/>
            </w:pPr>
            <w:r>
              <w:t>1</w:t>
            </w:r>
          </w:p>
        </w:tc>
        <w:tc>
          <w:tcPr>
            <w:tcW w:w="2338" w:type="dxa"/>
          </w:tcPr>
          <w:p w:rsidR="00FC76B3" w:rsidP="00FC76B3" w14:paraId="5B3F65E1" w14:textId="51DB6178">
            <w:r>
              <w:t>5.7</w:t>
            </w:r>
          </w:p>
        </w:tc>
      </w:tr>
      <w:tr w14:paraId="073144F1" w14:textId="77777777" w:rsidTr="00417CFE">
        <w:tblPrEx>
          <w:tblW w:w="0" w:type="auto"/>
          <w:tblLook w:val="04A0"/>
        </w:tblPrEx>
        <w:tc>
          <w:tcPr>
            <w:tcW w:w="2337" w:type="dxa"/>
            <w:vAlign w:val="center"/>
          </w:tcPr>
          <w:p w:rsidR="00FC76B3" w:rsidP="00FC76B3" w14:paraId="32A5D108" w14:textId="0E59DF84">
            <w:pPr>
              <w:pStyle w:val="TableContent"/>
            </w:pPr>
            <w:r>
              <w:t>D</w:t>
            </w:r>
          </w:p>
        </w:tc>
        <w:tc>
          <w:tcPr>
            <w:tcW w:w="2337" w:type="dxa"/>
            <w:vAlign w:val="center"/>
          </w:tcPr>
          <w:p w:rsidR="00FC76B3" w:rsidP="00FC76B3" w14:paraId="1E50F9F9" w14:textId="28E08B9E">
            <w:pPr>
              <w:pStyle w:val="TableContent"/>
            </w:pPr>
            <w:r>
              <w:t>1</w:t>
            </w:r>
          </w:p>
        </w:tc>
        <w:tc>
          <w:tcPr>
            <w:tcW w:w="2338" w:type="dxa"/>
            <w:vAlign w:val="center"/>
          </w:tcPr>
          <w:p w:rsidR="00FC76B3" w:rsidP="00FC76B3" w14:paraId="239285AC" w14:textId="4958FCDF">
            <w:pPr>
              <w:pStyle w:val="TableContent"/>
            </w:pPr>
            <w:r>
              <w:t>10</w:t>
            </w:r>
          </w:p>
        </w:tc>
        <w:tc>
          <w:tcPr>
            <w:tcW w:w="2338" w:type="dxa"/>
          </w:tcPr>
          <w:p w:rsidR="00FC76B3" w:rsidP="00FC76B3" w14:paraId="471EE483" w14:textId="683726A9">
            <w:r>
              <w:t>6.7</w:t>
            </w:r>
          </w:p>
        </w:tc>
      </w:tr>
      <w:tr w14:paraId="0F2EAEF1" w14:textId="77777777" w:rsidTr="00417CFE">
        <w:tblPrEx>
          <w:tblW w:w="0" w:type="auto"/>
          <w:tblLook w:val="04A0"/>
        </w:tblPrEx>
        <w:tc>
          <w:tcPr>
            <w:tcW w:w="2337" w:type="dxa"/>
            <w:vAlign w:val="center"/>
          </w:tcPr>
          <w:p w:rsidR="00FC76B3" w:rsidP="00FC76B3" w14:paraId="082E92BE" w14:textId="75E9D3FF">
            <w:pPr>
              <w:pStyle w:val="TableContent"/>
            </w:pPr>
            <w:r>
              <w:t>E</w:t>
            </w:r>
          </w:p>
        </w:tc>
        <w:tc>
          <w:tcPr>
            <w:tcW w:w="2337" w:type="dxa"/>
            <w:vAlign w:val="center"/>
          </w:tcPr>
          <w:p w:rsidR="00FC76B3" w:rsidP="00FC76B3" w14:paraId="7DC0378B" w14:textId="2676C770">
            <w:pPr>
              <w:pStyle w:val="TableContent"/>
            </w:pPr>
            <w:r>
              <w:t>1</w:t>
            </w:r>
          </w:p>
        </w:tc>
        <w:tc>
          <w:tcPr>
            <w:tcW w:w="2338" w:type="dxa"/>
            <w:vAlign w:val="center"/>
          </w:tcPr>
          <w:p w:rsidR="00FC76B3" w:rsidP="00FC76B3" w14:paraId="521FDC5C" w14:textId="35CDD972">
            <w:pPr>
              <w:pStyle w:val="TableContent"/>
            </w:pPr>
            <w:r>
              <w:t>5</w:t>
            </w:r>
          </w:p>
        </w:tc>
        <w:tc>
          <w:tcPr>
            <w:tcW w:w="2338" w:type="dxa"/>
          </w:tcPr>
          <w:p w:rsidR="00FC76B3" w:rsidP="00FC76B3" w14:paraId="2B55A1D8" w14:textId="26D31B14">
            <w:r>
              <w:t>4</w:t>
            </w:r>
          </w:p>
        </w:tc>
      </w:tr>
    </w:tbl>
    <w:p w:rsidR="00A5744A" w:rsidP="00830F63" w14:paraId="688EF84A" w14:textId="64F18E0E"/>
    <w:p w:rsidR="008920BD" w:rsidP="00830F63" w14:paraId="21E3A5B3" w14:textId="77777777"/>
    <w:p w:rsidR="00830F63" w:rsidP="00830F63" w14:paraId="4B7DA6C8" w14:textId="4D7BEA32">
      <w:pPr>
        <w:pStyle w:val="Heading2"/>
      </w:pPr>
      <w:r>
        <w:t>Post-Lab Questions</w:t>
      </w:r>
    </w:p>
    <w:p w:rsidR="00FC76B3" w:rsidP="00FC76B3" w14:paraId="796345A6" w14:textId="491BFE26">
      <w:pPr>
        <w:pStyle w:val="ListParagraph"/>
        <w:numPr>
          <w:ilvl w:val="0"/>
          <w:numId w:val="32"/>
        </w:numPr>
        <w:rPr>
          <w:u w:color="003A5D"/>
        </w:rPr>
      </w:pPr>
      <w:r w:rsidRPr="00FC76B3">
        <w:rPr>
          <w:u w:color="003A5D"/>
        </w:rPr>
        <w:t>What are the calculated pH values for the buffers (A</w:t>
      </w:r>
      <w:r w:rsidRPr="00FC76B3">
        <w:rPr>
          <w:u w:color="003A5D"/>
        </w:rPr>
        <w:t>,B,C,D</w:t>
      </w:r>
      <w:r w:rsidRPr="00FC76B3">
        <w:rPr>
          <w:u w:color="003A5D"/>
        </w:rPr>
        <w:t xml:space="preserve"> and E) that you measured in Table </w:t>
      </w:r>
      <w:r w:rsidR="005710F1">
        <w:rPr>
          <w:u w:color="003A5D"/>
        </w:rPr>
        <w:t>4</w:t>
      </w:r>
      <w:r w:rsidRPr="00FC76B3">
        <w:rPr>
          <w:u w:color="003A5D"/>
        </w:rPr>
        <w:t>?</w:t>
      </w:r>
    </w:p>
    <w:p w:rsidR="00CF0371" w:rsidRPr="00CF0371" w:rsidP="00CF0371" w14:paraId="2A3D5DD9" w14:textId="105BAF72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CF0371">
        <w:rPr>
          <w:b/>
          <w:u w:color="003A5D"/>
        </w:rPr>
        <w:t>A = 4.7</w:t>
      </w:r>
    </w:p>
    <w:p w:rsidR="00CF0371" w:rsidRPr="00CF0371" w:rsidP="00CF0371" w14:paraId="0F46208E" w14:textId="7AFC9EB2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CF0371">
        <w:rPr>
          <w:b/>
          <w:u w:color="003A5D"/>
        </w:rPr>
        <w:t>B=5.4</w:t>
      </w:r>
    </w:p>
    <w:p w:rsidR="00CF0371" w:rsidRPr="00CF0371" w:rsidP="00CF0371" w14:paraId="2866634F" w14:textId="4B662B20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CF0371">
        <w:rPr>
          <w:b/>
          <w:u w:color="003A5D"/>
        </w:rPr>
        <w:t>C=5.7</w:t>
      </w:r>
    </w:p>
    <w:p w:rsidR="00CF0371" w:rsidRPr="00CF0371" w:rsidP="00CF0371" w14:paraId="4860FA11" w14:textId="481E56D2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CF0371">
        <w:rPr>
          <w:b/>
          <w:u w:color="003A5D"/>
        </w:rPr>
        <w:t>D=6.7</w:t>
      </w:r>
    </w:p>
    <w:p w:rsidR="00CF0371" w:rsidRPr="00CF0371" w:rsidP="00CF0371" w14:paraId="2991595F" w14:textId="4EF590CD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CF0371">
        <w:rPr>
          <w:b/>
          <w:u w:color="003A5D"/>
        </w:rPr>
        <w:t>E=4</w:t>
      </w:r>
    </w:p>
    <w:p w:rsidR="00FC76B3" w:rsidP="00FC76B3" w14:paraId="1ACFBBB4" w14:textId="38D90A0C">
      <w:pPr>
        <w:pStyle w:val="ListParagraph"/>
        <w:rPr>
          <w:u w:color="003A5D"/>
        </w:rPr>
      </w:pPr>
      <w:r w:rsidRPr="00FC76B3">
        <w:rPr>
          <w:u w:color="003A5D"/>
        </w:rPr>
        <w:t xml:space="preserve">Describe the process you used to calculate the molarity of your solution. </w:t>
      </w:r>
    </w:p>
    <w:p w:rsidR="00454398" w:rsidRPr="00454398" w:rsidP="00454398" w14:paraId="1A9D57EF" w14:textId="54C7C832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454398">
        <w:rPr>
          <w:b/>
          <w:u w:color="003A5D"/>
        </w:rPr>
        <w:t>Molarity is calculated by dividing the moles of the solute by the amount of liters of the solution
</w:t>
      </w:r>
    </w:p>
    <w:p w:rsidR="00FC76B3" w:rsidP="00FC76B3" w14:paraId="05AF9804" w14:textId="1E8D4763">
      <w:pPr>
        <w:pStyle w:val="ListParagraph"/>
        <w:rPr>
          <w:u w:color="003A5D"/>
        </w:rPr>
      </w:pPr>
      <w:r w:rsidRPr="00FC76B3">
        <w:rPr>
          <w:u w:color="003A5D"/>
        </w:rPr>
        <w:t>If you did not use different pipettes for the sodium acetate solution and the acetic acid solution describe all of the potential errors that could have occurred.</w:t>
      </w:r>
    </w:p>
    <w:p w:rsidR="00CF0371" w:rsidRPr="005E3594" w:rsidP="00CF0371" w14:paraId="3DC0F27F" w14:textId="4767246B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5E3594">
        <w:rPr>
          <w:b/>
          <w:u w:color="003A5D"/>
        </w:rPr>
        <w:t>Using the same pipet, it causes contamination thus producing different pH in the experiment.
</w:t>
      </w:r>
    </w:p>
    <w:p w:rsidR="00CF0371" w:rsidRPr="005E3594" w:rsidP="00CF0371" w14:paraId="5AED02B3" w14:textId="2CD95DAE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5E3594">
        <w:rPr>
          <w:b/>
          <w:u w:color="003A5D"/>
        </w:rPr>
        <w:t xml:space="preserve">The same pipet </w:t>
      </w:r>
      <w:r w:rsidRPr="005E3594" w:rsidR="005E3594">
        <w:rPr>
          <w:b/>
          <w:u w:color="003A5D"/>
        </w:rPr>
        <w:t>may lead to failure of proper alignment with the meniscus with the volume mark</w:t>
      </w:r>
      <w:r w:rsidR="005E3594">
        <w:rPr>
          <w:b/>
          <w:u w:color="003A5D"/>
        </w:rPr>
        <w:t>.</w:t>
      </w:r>
    </w:p>
    <w:p w:rsidR="00FC76B3" w14:paraId="2CF85976" w14:textId="77777777">
      <w:pPr>
        <w:spacing w:after="160" w:line="259" w:lineRule="auto"/>
        <w:rPr>
          <w:u w:color="003A5D"/>
        </w:rPr>
      </w:pPr>
      <w:r>
        <w:rPr>
          <w:u w:color="003A5D"/>
        </w:rPr>
        <w:br w:type="page"/>
      </w:r>
    </w:p>
    <w:p w:rsidR="001A7913" w:rsidP="00FC76B3" w14:paraId="3D7A7953" w14:textId="04BAF862">
      <w:pPr>
        <w:pStyle w:val="Heading1"/>
        <w:rPr>
          <w:u w:color="003A5D"/>
        </w:rPr>
      </w:pPr>
      <w:r>
        <w:rPr>
          <w:u w:color="003A5D"/>
        </w:rPr>
        <w:t>experiment 2: preparing a buffer solution with borax</w:t>
      </w:r>
    </w:p>
    <w:p w:rsidR="00FC76B3" w:rsidP="00FC76B3" w14:paraId="13D78918" w14:textId="0334B259">
      <w:pPr>
        <w:pStyle w:val="Heading2"/>
      </w:pPr>
      <w:r>
        <w:t>Data Sheet</w:t>
      </w:r>
    </w:p>
    <w:p w:rsidR="00FC76B3" w:rsidP="00FC76B3" w14:paraId="276EF0A8" w14:textId="388D1E89">
      <w:pPr>
        <w:pStyle w:val="TableCaption"/>
      </w:pPr>
      <w:r>
        <w:t>Table 5: Observing the Effects of Acid on Buffer F and Buffer H</w:t>
      </w:r>
    </w:p>
    <w:tbl>
      <w:tblPr>
        <w:tblStyle w:val="TableGrid"/>
        <w:tblW w:w="0" w:type="auto"/>
        <w:tblLook w:val="04A0"/>
      </w:tblPr>
      <w:tblGrid>
        <w:gridCol w:w="1870"/>
        <w:gridCol w:w="1870"/>
        <w:gridCol w:w="1870"/>
        <w:gridCol w:w="1870"/>
        <w:gridCol w:w="1870"/>
      </w:tblGrid>
      <w:tr w14:paraId="526D49B3" w14:textId="77777777" w:rsidTr="00FC76B3">
        <w:tblPrEx>
          <w:tblW w:w="0" w:type="auto"/>
          <w:tblLook w:val="04A0"/>
        </w:tblPrEx>
        <w:tc>
          <w:tcPr>
            <w:tcW w:w="1870" w:type="dxa"/>
            <w:shd w:val="clear" w:color="auto" w:fill="0071CE"/>
            <w:vAlign w:val="center"/>
          </w:tcPr>
          <w:p w:rsidR="00FC76B3" w:rsidP="00FC76B3" w14:paraId="624F6E2C" w14:textId="0A248AF3">
            <w:pPr>
              <w:pStyle w:val="TableHeaderRow"/>
            </w:pPr>
            <w:r>
              <w:rPr>
                <w:rtl/>
                <w:lang w:bidi="ar-YE"/>
              </w:rPr>
              <w:t> </w:t>
            </w:r>
            <w:r>
              <w:rPr>
                <w:lang w:bidi="ar-YE"/>
              </w:rPr>
              <w:t>Buffer</w:t>
            </w:r>
          </w:p>
        </w:tc>
        <w:tc>
          <w:tcPr>
            <w:tcW w:w="1870" w:type="dxa"/>
            <w:shd w:val="clear" w:color="auto" w:fill="0071CE"/>
            <w:vAlign w:val="center"/>
          </w:tcPr>
          <w:p w:rsidR="00FC76B3" w:rsidP="00FC76B3" w14:paraId="1C428400" w14:textId="36F3399C">
            <w:pPr>
              <w:pStyle w:val="TableHeaderRow"/>
            </w:pPr>
            <w:r>
              <w:t>pH with 0 mL of Cola</w:t>
            </w:r>
          </w:p>
        </w:tc>
        <w:tc>
          <w:tcPr>
            <w:tcW w:w="1870" w:type="dxa"/>
            <w:shd w:val="clear" w:color="auto" w:fill="0071CE"/>
            <w:vAlign w:val="center"/>
          </w:tcPr>
          <w:p w:rsidR="00FC76B3" w:rsidP="00FC76B3" w14:paraId="3ECEAAB3" w14:textId="2BF5EB64">
            <w:pPr>
              <w:pStyle w:val="TableHeaderRow"/>
            </w:pPr>
            <w:r>
              <w:t>pH with 5 mL of Cola</w:t>
            </w:r>
          </w:p>
        </w:tc>
        <w:tc>
          <w:tcPr>
            <w:tcW w:w="1870" w:type="dxa"/>
            <w:shd w:val="clear" w:color="auto" w:fill="0071CE"/>
            <w:vAlign w:val="center"/>
          </w:tcPr>
          <w:p w:rsidR="00FC76B3" w:rsidP="00FC76B3" w14:paraId="19775F6F" w14:textId="14542D61">
            <w:pPr>
              <w:pStyle w:val="TableHeaderRow"/>
            </w:pPr>
            <w:r>
              <w:t>pH with 10 mL of Cola</w:t>
            </w:r>
          </w:p>
        </w:tc>
        <w:tc>
          <w:tcPr>
            <w:tcW w:w="1870" w:type="dxa"/>
            <w:shd w:val="clear" w:color="auto" w:fill="0071CE"/>
            <w:vAlign w:val="center"/>
          </w:tcPr>
          <w:p w:rsidR="00FC76B3" w:rsidP="00FC76B3" w14:paraId="1394E6F7" w14:textId="7C5D91BD">
            <w:pPr>
              <w:pStyle w:val="TableHeaderRow"/>
            </w:pPr>
            <w:r>
              <w:t>pH with 20 mL of Cola</w:t>
            </w:r>
          </w:p>
        </w:tc>
      </w:tr>
      <w:tr w14:paraId="0A1FE3B1" w14:textId="77777777" w:rsidTr="00FC76B3">
        <w:tblPrEx>
          <w:tblW w:w="0" w:type="auto"/>
          <w:tblLook w:val="04A0"/>
        </w:tblPrEx>
        <w:trPr>
          <w:trHeight w:val="503"/>
        </w:trPr>
        <w:tc>
          <w:tcPr>
            <w:tcW w:w="1870" w:type="dxa"/>
            <w:vAlign w:val="center"/>
          </w:tcPr>
          <w:p w:rsidR="00FC76B3" w:rsidP="00FC76B3" w14:paraId="45B14C2B" w14:textId="2CAD0602">
            <w:pPr>
              <w:pStyle w:val="TableContent"/>
            </w:pPr>
            <w:r>
              <w:t>Buffer F</w:t>
            </w:r>
          </w:p>
        </w:tc>
        <w:tc>
          <w:tcPr>
            <w:tcW w:w="1870" w:type="dxa"/>
            <w:vAlign w:val="center"/>
          </w:tcPr>
          <w:p w:rsidR="00FC76B3" w:rsidP="00FC76B3" w14:paraId="3DC3D5ED" w14:textId="1C3D0E4E">
            <w:pPr>
              <w:pStyle w:val="TableContent"/>
            </w:pPr>
            <w:r>
              <w:rPr>
                <w:rtl/>
                <w:lang w:bidi="ar-YE"/>
              </w:rPr>
              <w:t> </w:t>
            </w:r>
            <w:r w:rsidR="00015944">
              <w:rPr>
                <w:rFonts w:hint="cs"/>
                <w:rtl/>
                <w:lang w:bidi="ar-YE"/>
              </w:rPr>
              <w:t>6.3</w:t>
            </w:r>
          </w:p>
        </w:tc>
        <w:tc>
          <w:tcPr>
            <w:tcW w:w="1870" w:type="dxa"/>
            <w:vAlign w:val="center"/>
          </w:tcPr>
          <w:p w:rsidR="00FC76B3" w:rsidP="00FC76B3" w14:paraId="1CF2C9CE" w14:textId="1B260290">
            <w:pPr>
              <w:pStyle w:val="TableContent"/>
            </w:pPr>
            <w:r>
              <w:rPr>
                <w:rtl/>
                <w:lang w:bidi="ar-YE"/>
              </w:rPr>
              <w:t> </w:t>
            </w:r>
            <w:r w:rsidR="00015944">
              <w:rPr>
                <w:rFonts w:hint="cs"/>
                <w:rtl/>
                <w:lang w:bidi="ar-YE"/>
              </w:rPr>
              <w:t>6.2</w:t>
            </w:r>
          </w:p>
        </w:tc>
        <w:tc>
          <w:tcPr>
            <w:tcW w:w="1870" w:type="dxa"/>
            <w:vAlign w:val="center"/>
          </w:tcPr>
          <w:p w:rsidR="00FC76B3" w:rsidP="00FC76B3" w14:paraId="29349C1C" w14:textId="2B2A91BE">
            <w:pPr>
              <w:pStyle w:val="TableContent"/>
            </w:pPr>
            <w:r>
              <w:rPr>
                <w:rtl/>
                <w:lang w:bidi="ar-YE"/>
              </w:rPr>
              <w:t> </w:t>
            </w:r>
            <w:r w:rsidR="00015944">
              <w:rPr>
                <w:rFonts w:hint="cs"/>
                <w:rtl/>
                <w:lang w:bidi="ar-YE"/>
              </w:rPr>
              <w:t>6.2</w:t>
            </w:r>
          </w:p>
        </w:tc>
        <w:tc>
          <w:tcPr>
            <w:tcW w:w="1870" w:type="dxa"/>
            <w:vAlign w:val="center"/>
          </w:tcPr>
          <w:p w:rsidR="00FC76B3" w:rsidP="00FC76B3" w14:paraId="6255A175" w14:textId="05FBE270">
            <w:pPr>
              <w:pStyle w:val="TableContent"/>
            </w:pPr>
            <w:r>
              <w:rPr>
                <w:rtl/>
                <w:lang w:bidi="ar-YE"/>
              </w:rPr>
              <w:t> </w:t>
            </w:r>
            <w:r w:rsidR="00015944">
              <w:rPr>
                <w:rFonts w:hint="cs"/>
                <w:rtl/>
                <w:lang w:bidi="ar-YE"/>
              </w:rPr>
              <w:t>6.1</w:t>
            </w:r>
          </w:p>
        </w:tc>
      </w:tr>
      <w:tr w14:paraId="19D2E0CD" w14:textId="77777777" w:rsidTr="00FC76B3">
        <w:tblPrEx>
          <w:tblW w:w="0" w:type="auto"/>
          <w:tblLook w:val="04A0"/>
        </w:tblPrEx>
        <w:trPr>
          <w:trHeight w:val="512"/>
        </w:trPr>
        <w:tc>
          <w:tcPr>
            <w:tcW w:w="1870" w:type="dxa"/>
            <w:vAlign w:val="center"/>
          </w:tcPr>
          <w:p w:rsidR="00FC76B3" w:rsidP="00FC76B3" w14:paraId="046EBD25" w14:textId="0203664E">
            <w:pPr>
              <w:pStyle w:val="TableContent"/>
            </w:pPr>
            <w:r>
              <w:t>Buffer H (water)</w:t>
            </w:r>
          </w:p>
        </w:tc>
        <w:tc>
          <w:tcPr>
            <w:tcW w:w="1870" w:type="dxa"/>
            <w:vAlign w:val="center"/>
          </w:tcPr>
          <w:p w:rsidR="00FC76B3" w:rsidP="00FC76B3" w14:paraId="275ADEA1" w14:textId="6D5A7E74">
            <w:pPr>
              <w:pStyle w:val="TableContent"/>
            </w:pPr>
            <w:r>
              <w:rPr>
                <w:rtl/>
                <w:lang w:bidi="ar-YE"/>
              </w:rPr>
              <w:t> </w:t>
            </w:r>
            <w:r w:rsidR="00015944">
              <w:rPr>
                <w:rFonts w:hint="cs"/>
                <w:rtl/>
                <w:lang w:bidi="ar-YE"/>
              </w:rPr>
              <w:t>7.0</w:t>
            </w:r>
          </w:p>
        </w:tc>
        <w:tc>
          <w:tcPr>
            <w:tcW w:w="1870" w:type="dxa"/>
            <w:vAlign w:val="center"/>
          </w:tcPr>
          <w:p w:rsidR="00FC76B3" w:rsidP="00FC76B3" w14:paraId="641B8414" w14:textId="43B22A37">
            <w:pPr>
              <w:pStyle w:val="TableContent"/>
            </w:pPr>
            <w:r>
              <w:rPr>
                <w:rtl/>
                <w:lang w:bidi="ar-YE"/>
              </w:rPr>
              <w:t> </w:t>
            </w:r>
            <w:r w:rsidR="00015944">
              <w:rPr>
                <w:rFonts w:hint="cs"/>
                <w:rtl/>
                <w:lang w:bidi="ar-YE"/>
              </w:rPr>
              <w:t>5.0</w:t>
            </w:r>
          </w:p>
        </w:tc>
        <w:tc>
          <w:tcPr>
            <w:tcW w:w="1870" w:type="dxa"/>
            <w:vAlign w:val="center"/>
          </w:tcPr>
          <w:p w:rsidR="00FC76B3" w:rsidP="00FC76B3" w14:paraId="0EA6D8F2" w14:textId="3CA6EFA7">
            <w:pPr>
              <w:pStyle w:val="TableContent"/>
            </w:pPr>
            <w:r>
              <w:t>n/a</w:t>
            </w:r>
          </w:p>
        </w:tc>
        <w:tc>
          <w:tcPr>
            <w:tcW w:w="1870" w:type="dxa"/>
            <w:vAlign w:val="center"/>
          </w:tcPr>
          <w:p w:rsidR="00FC76B3" w:rsidP="00FC76B3" w14:paraId="31DD820C" w14:textId="6B44A8DD">
            <w:pPr>
              <w:pStyle w:val="TableContent"/>
            </w:pPr>
            <w:r>
              <w:t>n/a</w:t>
            </w:r>
          </w:p>
        </w:tc>
      </w:tr>
    </w:tbl>
    <w:p w:rsidR="00FC76B3" w:rsidP="00FC76B3" w14:paraId="17AAA32D" w14:textId="18D941FE"/>
    <w:p w:rsidR="00FC76B3" w:rsidP="00FC76B3" w14:paraId="3ECC90AF" w14:textId="2437DB63">
      <w:pPr>
        <w:pStyle w:val="TableCaption"/>
      </w:pPr>
      <w:r>
        <w:t>Table 6: Observing the Effects of Acid on Buffer G and Buffer I</w:t>
      </w:r>
    </w:p>
    <w:tbl>
      <w:tblPr>
        <w:tblStyle w:val="TableGrid"/>
        <w:tblW w:w="0" w:type="auto"/>
        <w:tblLook w:val="04A0"/>
      </w:tblPr>
      <w:tblGrid>
        <w:gridCol w:w="1870"/>
        <w:gridCol w:w="1870"/>
        <w:gridCol w:w="1870"/>
        <w:gridCol w:w="1870"/>
        <w:gridCol w:w="1870"/>
      </w:tblGrid>
      <w:tr w14:paraId="622F6177" w14:textId="77777777" w:rsidTr="00FC76B3">
        <w:tblPrEx>
          <w:tblW w:w="0" w:type="auto"/>
          <w:tblLook w:val="04A0"/>
        </w:tblPrEx>
        <w:tc>
          <w:tcPr>
            <w:tcW w:w="1870" w:type="dxa"/>
            <w:shd w:val="clear" w:color="auto" w:fill="0071CE"/>
            <w:vAlign w:val="center"/>
          </w:tcPr>
          <w:p w:rsidR="00FC76B3" w:rsidP="00FC76B3" w14:paraId="24C50904" w14:textId="5505BB39">
            <w:pPr>
              <w:pStyle w:val="TableHeaderRow"/>
            </w:pPr>
            <w:r>
              <w:rPr>
                <w:rtl/>
                <w:lang w:bidi="ar-YE"/>
              </w:rPr>
              <w:t> </w:t>
            </w:r>
            <w:r>
              <w:rPr>
                <w:lang w:bidi="ar-YE"/>
              </w:rPr>
              <w:t>Buffer</w:t>
            </w:r>
          </w:p>
        </w:tc>
        <w:tc>
          <w:tcPr>
            <w:tcW w:w="1870" w:type="dxa"/>
            <w:shd w:val="clear" w:color="auto" w:fill="0071CE"/>
            <w:vAlign w:val="center"/>
          </w:tcPr>
          <w:p w:rsidR="00FC76B3" w:rsidP="00FC76B3" w14:paraId="35F797ED" w14:textId="57EC4CA7">
            <w:pPr>
              <w:pStyle w:val="TableHeaderRow"/>
            </w:pPr>
            <w:r>
              <w:t>pH with 0 mL of Borax Solution</w:t>
            </w:r>
          </w:p>
        </w:tc>
        <w:tc>
          <w:tcPr>
            <w:tcW w:w="1870" w:type="dxa"/>
            <w:shd w:val="clear" w:color="auto" w:fill="0071CE"/>
            <w:vAlign w:val="center"/>
          </w:tcPr>
          <w:p w:rsidR="00FC76B3" w:rsidP="00FC76B3" w14:paraId="768C1EC9" w14:textId="1F457F6E">
            <w:pPr>
              <w:pStyle w:val="TableHeaderRow"/>
            </w:pPr>
            <w:r>
              <w:t>pH with 5 mL of Borax Solution</w:t>
            </w:r>
          </w:p>
        </w:tc>
        <w:tc>
          <w:tcPr>
            <w:tcW w:w="1870" w:type="dxa"/>
            <w:shd w:val="clear" w:color="auto" w:fill="0071CE"/>
            <w:vAlign w:val="center"/>
          </w:tcPr>
          <w:p w:rsidR="00FC76B3" w:rsidP="00FC76B3" w14:paraId="7885EDFE" w14:textId="483673DB">
            <w:pPr>
              <w:pStyle w:val="TableHeaderRow"/>
            </w:pPr>
            <w:r>
              <w:t>pH with 10 mL of Borax Solution</w:t>
            </w:r>
          </w:p>
        </w:tc>
        <w:tc>
          <w:tcPr>
            <w:tcW w:w="1870" w:type="dxa"/>
            <w:shd w:val="clear" w:color="auto" w:fill="0071CE"/>
            <w:vAlign w:val="center"/>
          </w:tcPr>
          <w:p w:rsidR="00FC76B3" w:rsidP="00FC76B3" w14:paraId="4508158B" w14:textId="6C076AAD">
            <w:pPr>
              <w:pStyle w:val="TableHeaderRow"/>
            </w:pPr>
            <w:r>
              <w:t>pH with 20 mL of Borax Solution</w:t>
            </w:r>
          </w:p>
        </w:tc>
      </w:tr>
      <w:tr w14:paraId="28C020CE" w14:textId="77777777" w:rsidTr="00FC76B3">
        <w:tblPrEx>
          <w:tblW w:w="0" w:type="auto"/>
          <w:tblLook w:val="04A0"/>
        </w:tblPrEx>
        <w:trPr>
          <w:trHeight w:val="512"/>
        </w:trPr>
        <w:tc>
          <w:tcPr>
            <w:tcW w:w="1870" w:type="dxa"/>
            <w:vAlign w:val="center"/>
          </w:tcPr>
          <w:p w:rsidR="00FC76B3" w:rsidP="00FC76B3" w14:paraId="4EBB089E" w14:textId="7394720B">
            <w:pPr>
              <w:pStyle w:val="TableContent"/>
            </w:pPr>
            <w:r>
              <w:t>Buffer G</w:t>
            </w:r>
          </w:p>
        </w:tc>
        <w:tc>
          <w:tcPr>
            <w:tcW w:w="1870" w:type="dxa"/>
            <w:vAlign w:val="center"/>
          </w:tcPr>
          <w:p w:rsidR="00FC76B3" w:rsidRPr="00454398" w:rsidP="00FC76B3" w14:paraId="78466EEF" w14:textId="0B289A64">
            <w:pPr>
              <w:pStyle w:val="TableContent"/>
            </w:pPr>
            <w:r w:rsidRPr="00454398">
              <w:rPr>
                <w:rtl/>
                <w:lang w:bidi="ar-YE"/>
              </w:rPr>
              <w:t> </w:t>
            </w:r>
            <w:r w:rsidRPr="00454398" w:rsidR="00015944">
              <w:rPr>
                <w:rFonts w:hint="cs"/>
                <w:rtl/>
                <w:lang w:bidi="ar-YE"/>
              </w:rPr>
              <w:t>6.2</w:t>
            </w:r>
          </w:p>
        </w:tc>
        <w:tc>
          <w:tcPr>
            <w:tcW w:w="1870" w:type="dxa"/>
            <w:vAlign w:val="center"/>
          </w:tcPr>
          <w:p w:rsidR="00FC76B3" w:rsidRPr="00454398" w:rsidP="00FC76B3" w14:paraId="411AC959" w14:textId="34B87723">
            <w:pPr>
              <w:pStyle w:val="TableContent"/>
            </w:pPr>
            <w:r w:rsidRPr="00454398">
              <w:rPr>
                <w:rtl/>
                <w:lang w:bidi="ar-YE"/>
              </w:rPr>
              <w:t> </w:t>
            </w:r>
            <w:r w:rsidRPr="00454398" w:rsidR="00015944">
              <w:rPr>
                <w:rFonts w:hint="cs"/>
                <w:rtl/>
                <w:lang w:bidi="ar-YE"/>
              </w:rPr>
              <w:t>6.3</w:t>
            </w:r>
          </w:p>
        </w:tc>
        <w:tc>
          <w:tcPr>
            <w:tcW w:w="1870" w:type="dxa"/>
            <w:vAlign w:val="center"/>
          </w:tcPr>
          <w:p w:rsidR="00FC76B3" w:rsidRPr="00454398" w:rsidP="00FC76B3" w14:paraId="3BAB455B" w14:textId="23BF3CB4">
            <w:pPr>
              <w:pStyle w:val="TableContent"/>
            </w:pPr>
            <w:r w:rsidRPr="00454398">
              <w:rPr>
                <w:rtl/>
                <w:lang w:bidi="ar-YE"/>
              </w:rPr>
              <w:t> </w:t>
            </w:r>
            <w:r w:rsidRPr="00454398" w:rsidR="00015944">
              <w:rPr>
                <w:rFonts w:hint="cs"/>
                <w:rtl/>
                <w:lang w:bidi="ar-YE"/>
              </w:rPr>
              <w:t>6.6</w:t>
            </w:r>
          </w:p>
        </w:tc>
        <w:tc>
          <w:tcPr>
            <w:tcW w:w="1870" w:type="dxa"/>
            <w:vAlign w:val="center"/>
          </w:tcPr>
          <w:p w:rsidR="00FC76B3" w:rsidRPr="00454398" w:rsidP="00FC76B3" w14:paraId="34908EB9" w14:textId="7A8887B3">
            <w:pPr>
              <w:pStyle w:val="TableContent"/>
            </w:pPr>
            <w:r w:rsidRPr="00454398">
              <w:rPr>
                <w:rtl/>
                <w:lang w:bidi="ar-YE"/>
              </w:rPr>
              <w:t> </w:t>
            </w:r>
            <w:r w:rsidRPr="00454398" w:rsidR="00015944">
              <w:rPr>
                <w:rFonts w:hint="cs"/>
                <w:rtl/>
                <w:lang w:bidi="ar-YE"/>
              </w:rPr>
              <w:t>6.7</w:t>
            </w:r>
          </w:p>
        </w:tc>
      </w:tr>
      <w:tr w14:paraId="4B8E89A1" w14:textId="77777777" w:rsidTr="00FC76B3">
        <w:tblPrEx>
          <w:tblW w:w="0" w:type="auto"/>
          <w:tblLook w:val="04A0"/>
        </w:tblPrEx>
        <w:trPr>
          <w:trHeight w:val="530"/>
        </w:trPr>
        <w:tc>
          <w:tcPr>
            <w:tcW w:w="1870" w:type="dxa"/>
            <w:vAlign w:val="center"/>
          </w:tcPr>
          <w:p w:rsidR="00FC76B3" w:rsidP="00FC76B3" w14:paraId="6DB75141" w14:textId="011202E0">
            <w:pPr>
              <w:pStyle w:val="TableContent"/>
            </w:pPr>
            <w:r>
              <w:t>Buffer I (water)</w:t>
            </w:r>
          </w:p>
        </w:tc>
        <w:tc>
          <w:tcPr>
            <w:tcW w:w="1870" w:type="dxa"/>
            <w:vAlign w:val="center"/>
          </w:tcPr>
          <w:p w:rsidR="00FC76B3" w:rsidRPr="00454398" w:rsidP="00FC76B3" w14:paraId="2CB52353" w14:textId="2FB7AEC5">
            <w:pPr>
              <w:pStyle w:val="TableContent"/>
            </w:pPr>
            <w:r w:rsidRPr="00454398">
              <w:rPr>
                <w:rFonts w:hint="cs"/>
                <w:rtl/>
                <w:lang w:bidi="ar-YE"/>
              </w:rPr>
              <w:t>7.2</w:t>
            </w:r>
            <w:r w:rsidRPr="00454398">
              <w:rPr>
                <w:rtl/>
                <w:lang w:bidi="ar-YE"/>
              </w:rPr>
              <w:t> </w:t>
            </w:r>
          </w:p>
        </w:tc>
        <w:tc>
          <w:tcPr>
            <w:tcW w:w="1870" w:type="dxa"/>
            <w:vAlign w:val="center"/>
          </w:tcPr>
          <w:p w:rsidR="00FC76B3" w:rsidRPr="00454398" w:rsidP="00FC76B3" w14:paraId="3C18F29B" w14:textId="6D451015">
            <w:pPr>
              <w:pStyle w:val="TableContent"/>
            </w:pPr>
            <w:r w:rsidRPr="00454398">
              <w:rPr>
                <w:rtl/>
                <w:lang w:bidi="ar-YE"/>
              </w:rPr>
              <w:t> </w:t>
            </w:r>
            <w:r w:rsidRPr="00454398" w:rsidR="00015944">
              <w:rPr>
                <w:rFonts w:hint="cs"/>
                <w:rtl/>
                <w:lang w:bidi="ar-YE"/>
              </w:rPr>
              <w:t>11.1</w:t>
            </w:r>
          </w:p>
        </w:tc>
        <w:tc>
          <w:tcPr>
            <w:tcW w:w="1870" w:type="dxa"/>
            <w:vAlign w:val="center"/>
          </w:tcPr>
          <w:p w:rsidR="00FC76B3" w:rsidRPr="00454398" w:rsidP="00FC76B3" w14:paraId="241FFAC7" w14:textId="13C92258">
            <w:pPr>
              <w:pStyle w:val="TableContent"/>
            </w:pPr>
            <w:r w:rsidRPr="00454398">
              <w:t>n/a</w:t>
            </w:r>
          </w:p>
        </w:tc>
        <w:tc>
          <w:tcPr>
            <w:tcW w:w="1870" w:type="dxa"/>
            <w:vAlign w:val="center"/>
          </w:tcPr>
          <w:p w:rsidR="00FC76B3" w:rsidRPr="00454398" w:rsidP="00FC76B3" w14:paraId="79E46F4B" w14:textId="26374E3B">
            <w:pPr>
              <w:pStyle w:val="TableContent"/>
            </w:pPr>
            <w:r w:rsidRPr="00454398">
              <w:t>n/a</w:t>
            </w:r>
          </w:p>
        </w:tc>
      </w:tr>
    </w:tbl>
    <w:p w:rsidR="00FC76B3" w:rsidP="00FC76B3" w14:paraId="61C5670B" w14:textId="0DE8185E"/>
    <w:p w:rsidR="00FC76B3" w:rsidP="00FC76B3" w14:paraId="1BFB98DB" w14:textId="364BA927">
      <w:pPr>
        <w:pStyle w:val="Heading2"/>
      </w:pPr>
      <w:r>
        <w:t>Post-Lab Questions</w:t>
      </w:r>
    </w:p>
    <w:p w:rsidR="00FC76B3" w:rsidP="00FC76B3" w14:paraId="1D1FE5DB" w14:textId="442A0271">
      <w:pPr>
        <w:pStyle w:val="ListParagraph"/>
        <w:numPr>
          <w:ilvl w:val="0"/>
          <w:numId w:val="34"/>
        </w:numPr>
        <w:rPr>
          <w:u w:color="003A5D"/>
        </w:rPr>
      </w:pPr>
      <w:r w:rsidRPr="00FC76B3">
        <w:rPr>
          <w:u w:color="003A5D"/>
        </w:rPr>
        <w:t xml:space="preserve">Compare the calculated buffers A, B, C, D and E (found in Pre-Lab Question #3) to the actual pH that you measured in Table </w:t>
      </w:r>
      <w:r w:rsidR="005710F1">
        <w:rPr>
          <w:u w:color="003A5D"/>
        </w:rPr>
        <w:t>4</w:t>
      </w:r>
      <w:r w:rsidRPr="00FC76B3">
        <w:rPr>
          <w:u w:color="003A5D"/>
        </w:rPr>
        <w:t>. What do you notice? Describe what may have accounted for any variations.</w:t>
      </w:r>
    </w:p>
    <w:p w:rsidR="00015944" w:rsidRPr="00454398" w:rsidP="00015944" w14:paraId="164EF177" w14:textId="6FA3B887">
      <w:pPr>
        <w:pStyle w:val="ListParagraph"/>
        <w:numPr>
          <w:ilvl w:val="0"/>
          <w:numId w:val="35"/>
        </w:numPr>
        <w:rPr>
          <w:b/>
          <w:u w:color="003A5D"/>
        </w:rPr>
      </w:pPr>
      <w:r w:rsidRPr="00454398">
        <w:rPr>
          <w:b/>
          <w:u w:color="003A5D"/>
        </w:rPr>
        <w:t>4.7pH predicted : 6.4 pH</w:t>
      </w:r>
    </w:p>
    <w:p w:rsidR="007E7868" w:rsidRPr="00454398" w:rsidP="007E7868" w14:paraId="1BB5B61D" w14:textId="5F1C0F6F">
      <w:pPr>
        <w:pStyle w:val="ListParagraph"/>
        <w:numPr>
          <w:ilvl w:val="0"/>
          <w:numId w:val="35"/>
        </w:numPr>
        <w:rPr>
          <w:b/>
          <w:u w:color="003A5D"/>
        </w:rPr>
      </w:pPr>
      <w:r w:rsidRPr="00454398">
        <w:rPr>
          <w:b/>
          <w:u w:color="003A5D"/>
        </w:rPr>
        <w:t>5.</w:t>
      </w:r>
      <w:r w:rsidRPr="00454398">
        <w:rPr>
          <w:b/>
        </w:rPr>
        <w:t xml:space="preserve"> </w:t>
      </w:r>
      <w:r w:rsidRPr="00454398">
        <w:rPr>
          <w:b/>
          <w:u w:color="003A5D"/>
        </w:rPr>
        <w:t>4.pH predicted : 5.5 pH</w:t>
      </w:r>
    </w:p>
    <w:p w:rsidR="007E7868" w:rsidRPr="00454398" w:rsidP="007E7868" w14:paraId="60DCBADD" w14:textId="0F91F9D4">
      <w:pPr>
        <w:pStyle w:val="ListParagraph"/>
        <w:numPr>
          <w:ilvl w:val="0"/>
          <w:numId w:val="35"/>
        </w:numPr>
        <w:rPr>
          <w:b/>
          <w:u w:color="003A5D"/>
        </w:rPr>
      </w:pPr>
      <w:r w:rsidRPr="00454398">
        <w:rPr>
          <w:b/>
          <w:u w:color="003A5D"/>
        </w:rPr>
        <w:t>5.7pH predicted : 5.3pH</w:t>
      </w:r>
    </w:p>
    <w:p w:rsidR="007E7868" w:rsidRPr="00454398" w:rsidP="007E7868" w14:paraId="59A9A2F7" w14:textId="2A8B893B">
      <w:pPr>
        <w:pStyle w:val="ListParagraph"/>
        <w:numPr>
          <w:ilvl w:val="0"/>
          <w:numId w:val="35"/>
        </w:numPr>
        <w:rPr>
          <w:b/>
          <w:u w:color="003A5D"/>
        </w:rPr>
      </w:pPr>
      <w:r w:rsidRPr="00454398">
        <w:rPr>
          <w:b/>
          <w:u w:color="003A5D"/>
        </w:rPr>
        <w:t>6.7pH predicted : 7.4 pH</w:t>
      </w:r>
    </w:p>
    <w:p w:rsidR="007E7868" w:rsidRPr="00454398" w:rsidP="007E7868" w14:paraId="2EAE81BE" w14:textId="3B663E6B">
      <w:pPr>
        <w:pStyle w:val="ListParagraph"/>
        <w:numPr>
          <w:ilvl w:val="0"/>
          <w:numId w:val="35"/>
        </w:numPr>
        <w:rPr>
          <w:b/>
          <w:u w:color="003A5D"/>
        </w:rPr>
      </w:pPr>
      <w:r w:rsidRPr="00454398">
        <w:rPr>
          <w:b/>
          <w:u w:color="003A5D"/>
        </w:rPr>
        <w:t>4pH predicted : 7.1 pH</w:t>
      </w:r>
    </w:p>
    <w:p w:rsidR="007E7868" w:rsidRPr="00454398" w:rsidP="007E7868" w14:paraId="5C755A53" w14:textId="122BE112">
      <w:pPr>
        <w:pStyle w:val="ListParagraph"/>
        <w:numPr>
          <w:ilvl w:val="0"/>
          <w:numId w:val="0"/>
        </w:numPr>
        <w:ind w:left="1080"/>
        <w:rPr>
          <w:b/>
          <w:u w:color="003A5D"/>
        </w:rPr>
      </w:pPr>
      <w:r w:rsidRPr="00454398">
        <w:rPr>
          <w:b/>
          <w:u w:color="003A5D"/>
        </w:rPr>
        <w:t>I took the measurement twice because my measurements originally were drastically off. The second measurement yield close values meaning that there was an error in my opinion
</w:t>
      </w:r>
    </w:p>
    <w:p w:rsidR="00015944" w:rsidRPr="007E7868" w:rsidP="007E7868" w14:paraId="1414329B" w14:textId="26E67CED">
      <w:pPr>
        <w:ind w:left="720" w:hanging="360"/>
        <w:rPr>
          <w:u w:color="003A5D"/>
        </w:rPr>
      </w:pPr>
    </w:p>
    <w:p w:rsidR="00015944" w:rsidRPr="00015944" w:rsidP="00015944" w14:paraId="075104C7" w14:textId="77777777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z w:val="60"/>
          <w:szCs w:val="60"/>
        </w:rPr>
      </w:pP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A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: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4.7pHPredicted:6.4pHActual</w:t>
      </w:r>
    </w:p>
    <w:p w:rsidR="00015944" w:rsidRPr="00015944" w:rsidP="00015944" w14:paraId="4A31077B" w14:textId="77777777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z w:val="60"/>
          <w:szCs w:val="60"/>
        </w:rPr>
      </w:pP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B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: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5.4pHPredicted:5.5pHActual</w:t>
      </w:r>
    </w:p>
    <w:p w:rsidR="00015944" w:rsidRPr="00015944" w:rsidP="00015944" w14:paraId="55F8D492" w14:textId="77777777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z w:val="60"/>
          <w:szCs w:val="60"/>
        </w:rPr>
      </w:pP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C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: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5.7pHPredicted:5.3pHActual</w:t>
      </w:r>
    </w:p>
    <w:p w:rsidR="00015944" w:rsidRPr="00015944" w:rsidP="00015944" w14:paraId="45FFCB8A" w14:textId="77777777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z w:val="60"/>
          <w:szCs w:val="60"/>
        </w:rPr>
      </w:pP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D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: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6.7pHPredicted:7.4pHActual</w:t>
      </w:r>
    </w:p>
    <w:p w:rsidR="00015944" w:rsidRPr="00015944" w:rsidP="00015944" w14:paraId="0130598F" w14:textId="77777777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z w:val="60"/>
          <w:szCs w:val="60"/>
        </w:rPr>
      </w:pP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E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:</w:t>
      </w:r>
      <w:r w:rsidRPr="00015944">
        <w:rPr>
          <w:rFonts w:ascii="ff2" w:eastAsia="Times New Roman" w:hAnsi="ff2" w:cs="Times New Roman"/>
          <w:color w:val="000000"/>
          <w:sz w:val="60"/>
          <w:szCs w:val="60"/>
        </w:rPr>
        <w:t>4pHPredicted:7.1phActua</w:t>
      </w:r>
    </w:p>
    <w:p w:rsidR="00FC76B3" w:rsidP="00FC76B3" w14:paraId="7E6A6798" w14:textId="77777777">
      <w:pPr>
        <w:pStyle w:val="ListParagraph"/>
        <w:rPr>
          <w:u w:color="003A5D"/>
        </w:rPr>
      </w:pPr>
      <w:r w:rsidRPr="00FC76B3">
        <w:rPr>
          <w:u w:color="003A5D"/>
        </w:rPr>
        <w:t>Compare the pH of the buffer solutions A, F, and G. Is this what you would expect? Why?</w:t>
      </w:r>
    </w:p>
    <w:p w:rsidR="007E7868" w:rsidP="007E7868" w14:paraId="3B5B91AF" w14:textId="2E768AE3">
      <w:pPr>
        <w:pStyle w:val="ListParagraph"/>
        <w:numPr>
          <w:ilvl w:val="0"/>
          <w:numId w:val="0"/>
        </w:numPr>
        <w:ind w:left="720"/>
        <w:rPr>
          <w:u w:color="003A5D"/>
        </w:rPr>
      </w:pPr>
      <w:r w:rsidRPr="00454398">
        <w:rPr>
          <w:b/>
          <w:u w:color="003A5D"/>
        </w:rPr>
        <w:t>The buffer solutions are similar in</w:t>
      </w:r>
      <w:r w:rsidRPr="00454398" w:rsidR="00DE64F8">
        <w:rPr>
          <w:b/>
          <w:u w:color="003A5D"/>
        </w:rPr>
        <w:t xml:space="preserve"> pH; thus, I expect this to be the case because they are produced with the same ingredients</w:t>
      </w:r>
      <w:r w:rsidR="00DE64F8">
        <w:rPr>
          <w:u w:color="003A5D"/>
        </w:rPr>
        <w:t>.</w:t>
      </w:r>
    </w:p>
    <w:p w:rsidR="00FC76B3" w:rsidP="00FC76B3" w14:paraId="452429A0" w14:textId="77777777">
      <w:pPr>
        <w:pStyle w:val="ListParagraph"/>
        <w:rPr>
          <w:u w:color="003A5D"/>
        </w:rPr>
      </w:pPr>
      <w:r w:rsidRPr="00FC76B3">
        <w:rPr>
          <w:u w:color="003A5D"/>
        </w:rPr>
        <w:t>Did either buffer F or G reach buffer capacity?  How do you know? Explain your reasoning.</w:t>
      </w:r>
    </w:p>
    <w:p w:rsidR="00DE64F8" w:rsidRPr="00454398" w:rsidP="00DE64F8" w14:paraId="14BAEA47" w14:textId="74F261D7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454398">
        <w:rPr>
          <w:b/>
          <w:u w:color="003A5D"/>
        </w:rPr>
        <w:t>Buffer solution F does not change throughout the test; therefore, it does not reach capacity while buffer solution G changes the pH throughout the trial, meaning that it has reached capacity.
</w:t>
      </w:r>
    </w:p>
    <w:p w:rsidR="00FC76B3" w:rsidP="00FC76B3" w14:paraId="32CBA516" w14:textId="77777777">
      <w:pPr>
        <w:pStyle w:val="ListParagraph"/>
        <w:rPr>
          <w:u w:color="003A5D"/>
        </w:rPr>
      </w:pPr>
      <w:r w:rsidRPr="00FC76B3">
        <w:rPr>
          <w:u w:color="003A5D"/>
        </w:rPr>
        <w:t>What happened when the cola and borax solutions were added to the water? Is water a good buffering system?</w:t>
      </w:r>
    </w:p>
    <w:p w:rsidR="00DE64F8" w:rsidRPr="00454398" w:rsidP="00DE64F8" w14:paraId="11A06966" w14:textId="68FC1B48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454398">
        <w:rPr>
          <w:b/>
          <w:u w:color="003A5D"/>
        </w:rPr>
        <w:t>Water is not a good buffer because it changes in pH in both experiments; thus, it would be difficult to control the test.
</w:t>
      </w:r>
    </w:p>
    <w:p w:rsidR="00FC76B3" w:rsidP="00FC76B3" w14:paraId="0FA50627" w14:textId="706A22F3">
      <w:pPr>
        <w:pStyle w:val="ListParagraph"/>
        <w:rPr>
          <w:u w:color="003A5D"/>
        </w:rPr>
      </w:pPr>
      <w:r w:rsidRPr="00FC76B3">
        <w:rPr>
          <w:u w:color="003A5D"/>
        </w:rPr>
        <w:t>What are some systems where buffers would be important?  Name two examples of buffers you might encounter in your daily life.</w:t>
      </w:r>
    </w:p>
    <w:p w:rsidR="00454398" w:rsidRPr="00454398" w:rsidP="00454398" w14:paraId="38F61571" w14:textId="379F4E59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454398">
        <w:rPr>
          <w:b/>
          <w:u w:color="003A5D"/>
        </w:rPr>
        <w:t>Buffers are also crucial in biology within the body for maintaining the pH level in the body for cell development and functions.
</w:t>
      </w:r>
    </w:p>
    <w:p w:rsidR="00DE64F8" w:rsidRPr="00454398" w:rsidP="00DE64F8" w14:paraId="2AAF807C" w14:textId="10CA38EA">
      <w:pPr>
        <w:pStyle w:val="ListParagraph"/>
        <w:numPr>
          <w:ilvl w:val="0"/>
          <w:numId w:val="0"/>
        </w:numPr>
        <w:ind w:left="720"/>
        <w:rPr>
          <w:b/>
          <w:u w:color="003A5D"/>
        </w:rPr>
      </w:pPr>
      <w:r w:rsidRPr="00454398">
        <w:rPr>
          <w:b/>
          <w:u w:color="003A5D"/>
        </w:rPr>
        <w:t xml:space="preserve">Buffer is essential in nuclear reactors for maintaining </w:t>
      </w:r>
      <w:r w:rsidRPr="00454398" w:rsidR="00454398">
        <w:rPr>
          <w:b/>
          <w:u w:color="003A5D"/>
        </w:rPr>
        <w:t>the pH</w:t>
      </w:r>
      <w:r w:rsidRPr="00454398">
        <w:rPr>
          <w:b/>
          <w:u w:color="003A5D"/>
        </w:rPr>
        <w:t xml:space="preserve"> </w:t>
      </w:r>
      <w:r w:rsidRPr="00454398" w:rsidR="00454398">
        <w:rPr>
          <w:b/>
          <w:u w:color="003A5D"/>
        </w:rPr>
        <w:t>of the cooling water for the reactors core.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k Pro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rk Pro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f2">
    <w:altName w:val="Times New Roman"/>
    <w:panose1 w:val="00000000000000000000"/>
    <w:charset w:val="0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F63" w14:paraId="39156125" w14:textId="3269117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-171450</wp:posOffset>
              </wp:positionV>
              <wp:extent cx="5953125" cy="495300"/>
              <wp:effectExtent l="0" t="0" r="9525" b="0"/>
              <wp:wrapNone/>
              <wp:docPr id="1" name="Rectangle 1" descr="Title of Lab Goes Her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5953125" cy="495300"/>
                      </a:xfrm>
                      <a:prstGeom prst="rect">
                        <a:avLst/>
                      </a:prstGeom>
                      <a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30F63" w:rsidRPr="00DB4512" w:rsidP="00830F63" w14:textId="13C56DF4">
                          <w:pPr>
                            <w:pStyle w:val="HeaderBar"/>
                          </w:pPr>
                          <w:r>
                            <w:t>Preparation of Buffer Solutions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2049" alt="Title of Lab Goes Here" style="width:468.75pt;height:39pt;margin-top:-13.5pt;margin-left:0;mso-height-percent:0;mso-height-relative:margin;mso-position-horizontal:left;mso-position-horizontal-relative:margin;mso-wrap-distance-bottom:0;mso-wrap-distance-left:9pt;mso-wrap-distance-right:9pt;mso-wrap-distance-top:0;mso-wrap-style:square;position:absolute;visibility:visible;v-text-anchor:middle;z-index:251659264" stroked="f" strokeweight="1pt">
              <v:fill r:id="rId1" o:title="Title of Lab Goes Here" recolor="t" rotate="t" type="frame"/>
              <v:textbox>
                <w:txbxContent>
                  <w:p w:rsidR="00830F63" w:rsidRPr="00DB4512" w:rsidP="00830F63" w14:paraId="3A57A8B2" w14:textId="13C56DF4">
                    <w:pPr>
                      <w:pStyle w:val="HeaderBar"/>
                    </w:pPr>
                    <w:r>
                      <w:t>Preparation of Buffer Solutions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7662AEC"/>
    <w:multiLevelType w:val="hybridMultilevel"/>
    <w:tmpl w:val="C43E03A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88F5ECA"/>
    <w:multiLevelType w:val="hybridMultilevel"/>
    <w:tmpl w:val="71E04150"/>
    <w:lvl w:ilvl="0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26DAF"/>
    <w:multiLevelType w:val="hybridMultilevel"/>
    <w:tmpl w:val="23362ED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9D67BBF"/>
    <w:multiLevelType w:val="hybridMultilevel"/>
    <w:tmpl w:val="DC8A2D50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1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0"/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1"/>
    <w:lvlOverride w:ilvl="0">
      <w:startOverride w:val="1"/>
    </w:lvlOverride>
  </w:num>
  <w:num w:numId="24">
    <w:abstractNumId w:val="2"/>
  </w:num>
  <w:num w:numId="25">
    <w:abstractNumId w:val="1"/>
    <w:lvlOverride w:ilvl="0">
      <w:startOverride w:val="1"/>
    </w:lvlOverride>
  </w:num>
  <w:num w:numId="26">
    <w:abstractNumId w:val="1"/>
    <w:lvlOverride w:ilvl="0">
      <w:startOverride w:val="1"/>
    </w:lvlOverride>
  </w:num>
  <w:num w:numId="27">
    <w:abstractNumId w:val="1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1"/>
    <w:lvlOverride w:ilvl="0">
      <w:startOverride w:val="1"/>
    </w:lvlOverride>
  </w:num>
  <w:num w:numId="30">
    <w:abstractNumId w:val="1"/>
    <w:lvlOverride w:ilvl="0">
      <w:startOverride w:val="1"/>
    </w:lvlOverride>
  </w:num>
  <w:num w:numId="31">
    <w:abstractNumId w:val="1"/>
    <w:lvlOverride w:ilvl="0">
      <w:startOverride w:val="1"/>
    </w:lvlOverride>
  </w:num>
  <w:num w:numId="32">
    <w:abstractNumId w:val="1"/>
    <w:lvlOverride w:ilvl="0">
      <w:startOverride w:val="1"/>
    </w:lvlOverride>
  </w:num>
  <w:num w:numId="33">
    <w:abstractNumId w:val="1"/>
    <w:lvlOverride w:ilvl="0">
      <w:startOverride w:val="1"/>
    </w:lvlOverride>
  </w:num>
  <w:num w:numId="34">
    <w:abstractNumId w:val="1"/>
    <w:lvlOverride w:ilvl="0">
      <w:startOverride w:val="1"/>
    </w:lvlOverride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F63"/>
    <w:rsid w:val="00015944"/>
    <w:rsid w:val="000C5067"/>
    <w:rsid w:val="001123F2"/>
    <w:rsid w:val="001A7913"/>
    <w:rsid w:val="002344CD"/>
    <w:rsid w:val="00247070"/>
    <w:rsid w:val="002A7328"/>
    <w:rsid w:val="0038700F"/>
    <w:rsid w:val="003A1F38"/>
    <w:rsid w:val="004325DA"/>
    <w:rsid w:val="00454398"/>
    <w:rsid w:val="00552CA5"/>
    <w:rsid w:val="005710F1"/>
    <w:rsid w:val="005C488E"/>
    <w:rsid w:val="005E3594"/>
    <w:rsid w:val="00657CB8"/>
    <w:rsid w:val="006A56FE"/>
    <w:rsid w:val="006B7804"/>
    <w:rsid w:val="006C03B1"/>
    <w:rsid w:val="007258E5"/>
    <w:rsid w:val="007C20CB"/>
    <w:rsid w:val="007E7868"/>
    <w:rsid w:val="00830F63"/>
    <w:rsid w:val="0089040E"/>
    <w:rsid w:val="008920BD"/>
    <w:rsid w:val="00920F16"/>
    <w:rsid w:val="00A5744A"/>
    <w:rsid w:val="00A8106C"/>
    <w:rsid w:val="00AC3057"/>
    <w:rsid w:val="00C743F2"/>
    <w:rsid w:val="00CA2B50"/>
    <w:rsid w:val="00CF0371"/>
    <w:rsid w:val="00D125A2"/>
    <w:rsid w:val="00D91A72"/>
    <w:rsid w:val="00DB4512"/>
    <w:rsid w:val="00DE64F8"/>
    <w:rsid w:val="00E25636"/>
    <w:rsid w:val="00E73ED8"/>
    <w:rsid w:val="00F17C5D"/>
    <w:rsid w:val="00FC76B3"/>
    <w:rsid w:val="00FF66A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F979A71-DCCF-42A5-B7B2-7EE8BDA2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0F1"/>
    <w:pPr>
      <w:spacing w:after="120" w:line="30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5710F1"/>
    <w:pPr>
      <w:keepNext/>
      <w:keepLines/>
      <w:spacing w:after="240"/>
      <w:outlineLvl w:val="0"/>
    </w:pPr>
    <w:rPr>
      <w:rFonts w:eastAsiaTheme="majorEastAsia" w:cstheme="majorBidi"/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5710F1"/>
    <w:pPr>
      <w:keepNext/>
      <w:keepLines/>
      <w:spacing w:after="24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qFormat/>
    <w:rsid w:val="005710F1"/>
    <w:pPr>
      <w:keepNext/>
      <w:keepLines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aliases w:val="Table Body"/>
    <w:basedOn w:val="Normal"/>
    <w:next w:val="Normal"/>
    <w:link w:val="Heading4Char"/>
    <w:uiPriority w:val="9"/>
    <w:unhideWhenUsed/>
    <w:rsid w:val="005710F1"/>
    <w:pPr>
      <w:keepNext/>
      <w:keepLines/>
      <w:spacing w:after="0" w:line="240" w:lineRule="auto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5710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710F1"/>
    <w:rPr>
      <w:rFonts w:ascii="Arial" w:hAnsi="Arial" w:eastAsiaTheme="majorEastAsia" w:cstheme="majorBidi"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5710F1"/>
    <w:rPr>
      <w:rFonts w:ascii="Arial" w:hAnsi="Arial" w:eastAsiaTheme="majorEastAsia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6"/>
    <w:rsid w:val="005710F1"/>
    <w:rPr>
      <w:rFonts w:ascii="Arial" w:hAnsi="Arial" w:eastAsiaTheme="majorEastAsia" w:cstheme="majorBidi"/>
      <w:i/>
      <w:sz w:val="24"/>
      <w:szCs w:val="24"/>
    </w:rPr>
  </w:style>
  <w:style w:type="character" w:customStyle="1" w:styleId="Heading4Char">
    <w:name w:val="Heading 4 Char"/>
    <w:aliases w:val="Table Body Char"/>
    <w:basedOn w:val="DefaultParagraphFont"/>
    <w:link w:val="Heading4"/>
    <w:uiPriority w:val="9"/>
    <w:rsid w:val="005710F1"/>
    <w:rPr>
      <w:rFonts w:ascii="Arial" w:hAnsi="Arial"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0F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571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71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0F1"/>
    <w:rPr>
      <w:rFonts w:ascii="Arial" w:hAnsi="Arial"/>
    </w:rPr>
  </w:style>
  <w:style w:type="table" w:styleId="TableGrid">
    <w:name w:val="Table Grid"/>
    <w:basedOn w:val="TableNormal"/>
    <w:uiPriority w:val="39"/>
    <w:rsid w:val="005710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">
    <w:name w:val="Table Content"/>
    <w:basedOn w:val="Normal"/>
    <w:uiPriority w:val="5"/>
    <w:qFormat/>
    <w:rsid w:val="005710F1"/>
    <w:pPr>
      <w:spacing w:after="0" w:line="240" w:lineRule="auto"/>
      <w:jc w:val="center"/>
    </w:pPr>
  </w:style>
  <w:style w:type="paragraph" w:customStyle="1" w:styleId="TableCaption">
    <w:name w:val="Table Caption"/>
    <w:basedOn w:val="Normal"/>
    <w:uiPriority w:val="3"/>
    <w:qFormat/>
    <w:rsid w:val="005710F1"/>
    <w:pPr>
      <w:jc w:val="center"/>
    </w:pPr>
    <w:rPr>
      <w:b/>
    </w:rPr>
  </w:style>
  <w:style w:type="paragraph" w:customStyle="1" w:styleId="TableHeaderRow">
    <w:name w:val="Table Header Row"/>
    <w:basedOn w:val="TableContent"/>
    <w:uiPriority w:val="4"/>
    <w:qFormat/>
    <w:rsid w:val="005710F1"/>
    <w:rPr>
      <w:b/>
      <w:color w:val="FFFFFF" w:themeColor="background1"/>
    </w:rPr>
  </w:style>
  <w:style w:type="paragraph" w:styleId="ListParagraph">
    <w:name w:val="List Paragraph"/>
    <w:basedOn w:val="Normal"/>
    <w:uiPriority w:val="3"/>
    <w:qFormat/>
    <w:rsid w:val="005710F1"/>
    <w:pPr>
      <w:numPr>
        <w:numId w:val="2"/>
      </w:numPr>
      <w:spacing w:after="480"/>
    </w:pPr>
  </w:style>
  <w:style w:type="paragraph" w:customStyle="1" w:styleId="HeaderBar">
    <w:name w:val="Header Bar"/>
    <w:basedOn w:val="Heading1"/>
    <w:uiPriority w:val="9"/>
    <w:qFormat/>
    <w:rsid w:val="005710F1"/>
    <w:pPr>
      <w:spacing w:after="0"/>
    </w:pPr>
    <w:rPr>
      <w:b/>
      <w:caps w:val="0"/>
      <w:color w:val="FFFFFF" w:themeColor="background1"/>
    </w:rPr>
  </w:style>
  <w:style w:type="paragraph" w:customStyle="1" w:styleId="FooterText">
    <w:name w:val="Footer Text"/>
    <w:basedOn w:val="Footer"/>
    <w:uiPriority w:val="7"/>
    <w:qFormat/>
    <w:rsid w:val="005710F1"/>
    <w:pPr>
      <w:jc w:val="right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0F1"/>
    <w:rPr>
      <w:rFonts w:ascii="Segoe UI" w:hAnsi="Segoe UI" w:cs="Segoe UI"/>
      <w:sz w:val="18"/>
      <w:szCs w:val="18"/>
    </w:rPr>
  </w:style>
  <w:style w:type="paragraph" w:customStyle="1" w:styleId="Questions">
    <w:name w:val="Questions"/>
    <w:basedOn w:val="ListParagraph"/>
    <w:uiPriority w:val="99"/>
    <w:rsid w:val="00830F63"/>
    <w:pPr>
      <w:numPr>
        <w:numId w:val="0"/>
      </w:numPr>
      <w:autoSpaceDE w:val="0"/>
      <w:autoSpaceDN w:val="0"/>
      <w:adjustRightInd w:val="0"/>
      <w:spacing w:before="96" w:after="2400" w:line="480" w:lineRule="auto"/>
      <w:ind w:left="720" w:hanging="360"/>
      <w:jc w:val="both"/>
      <w:textAlignment w:val="center"/>
    </w:pPr>
    <w:rPr>
      <w:rFonts w:ascii="Mark Pro Light" w:hAnsi="Mark Pro Light" w:cs="Mark Pro Light"/>
      <w:color w:val="003A5D"/>
      <w:sz w:val="24"/>
      <w:szCs w:val="24"/>
      <w:u w:color="003A5D"/>
    </w:rPr>
  </w:style>
  <w:style w:type="character" w:customStyle="1" w:styleId="BodyMarkPro12pt">
    <w:name w:val="Body Mark Pro 12pt"/>
    <w:uiPriority w:val="99"/>
    <w:rsid w:val="00830F63"/>
    <w:rPr>
      <w:rFonts w:ascii="Mark Pro Regular" w:hAnsi="Mark Pro Regular" w:cs="Mark Pro Regular"/>
      <w:color w:val="003A5D"/>
      <w:spacing w:val="0"/>
      <w:sz w:val="24"/>
      <w:szCs w:val="24"/>
      <w:u w:color="003A5D"/>
    </w:rPr>
  </w:style>
  <w:style w:type="paragraph" w:styleId="Caption">
    <w:name w:val="caption"/>
    <w:basedOn w:val="Normal"/>
    <w:next w:val="Normal"/>
    <w:uiPriority w:val="35"/>
    <w:unhideWhenUsed/>
    <w:qFormat/>
    <w:rsid w:val="00830F6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BodyMarkpro">
    <w:name w:val="Body Mark pro"/>
    <w:basedOn w:val="Normal"/>
    <w:uiPriority w:val="99"/>
    <w:rsid w:val="0089040E"/>
    <w:pPr>
      <w:autoSpaceDE w:val="0"/>
      <w:autoSpaceDN w:val="0"/>
      <w:adjustRightInd w:val="0"/>
      <w:spacing w:after="0" w:line="288" w:lineRule="auto"/>
      <w:textAlignment w:val="center"/>
    </w:pPr>
    <w:rPr>
      <w:rFonts w:ascii="Mark Pro Light" w:hAnsi="Mark Pro Light" w:cs="Mark Pro Light"/>
      <w:color w:val="565759"/>
      <w:sz w:val="24"/>
      <w:szCs w:val="24"/>
      <w:u w:color="003A5D"/>
    </w:rPr>
  </w:style>
  <w:style w:type="paragraph" w:customStyle="1" w:styleId="BasicParagraph">
    <w:name w:val="[Basic Paragraph]"/>
    <w:basedOn w:val="Normal"/>
    <w:uiPriority w:val="99"/>
    <w:rsid w:val="000C506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58E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5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Y:\ESL%20Kits\2_2018_Transition_Documents\Style_Guide_Assessment_Packet_2018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Style_Guide_Assessment_Packet_2018</Template>
  <TotalTime>0</TotalTime>
  <Pages>5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Rosen</dc:creator>
  <cp:lastModifiedBy>Windows User</cp:lastModifiedBy>
  <cp:revision>2</cp:revision>
  <dcterms:created xsi:type="dcterms:W3CDTF">2019-07-18T01:52:00Z</dcterms:created>
  <dcterms:modified xsi:type="dcterms:W3CDTF">2019-07-18T01:52:00Z</dcterms:modified>
</cp:coreProperties>
</file>