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56F" w:rsidRPr="007D486B" w:rsidRDefault="007D486B" w:rsidP="007D486B">
      <w:pPr>
        <w:spacing w:line="480" w:lineRule="auto"/>
        <w:rPr>
          <w:rFonts w:ascii="Times New Roman" w:hAnsi="Times New Roman" w:cs="Times New Roman"/>
          <w:sz w:val="24"/>
          <w:szCs w:val="24"/>
        </w:rPr>
      </w:pPr>
      <w:bookmarkStart w:id="0" w:name="_GoBack"/>
      <w:bookmarkEnd w:id="0"/>
      <w:r w:rsidRPr="007D486B">
        <w:rPr>
          <w:rFonts w:ascii="Times New Roman" w:hAnsi="Times New Roman" w:cs="Times New Roman"/>
          <w:sz w:val="24"/>
          <w:szCs w:val="24"/>
        </w:rPr>
        <w:t>Name</w:t>
      </w:r>
    </w:p>
    <w:p w:rsidR="0085056F" w:rsidRPr="007D486B" w:rsidRDefault="007D486B" w:rsidP="007D486B">
      <w:pPr>
        <w:spacing w:line="480" w:lineRule="auto"/>
        <w:rPr>
          <w:rFonts w:ascii="Times New Roman" w:hAnsi="Times New Roman" w:cs="Times New Roman"/>
          <w:sz w:val="24"/>
          <w:szCs w:val="24"/>
        </w:rPr>
      </w:pPr>
      <w:r w:rsidRPr="007D486B">
        <w:rPr>
          <w:rFonts w:ascii="Times New Roman" w:hAnsi="Times New Roman" w:cs="Times New Roman"/>
          <w:sz w:val="24"/>
          <w:szCs w:val="24"/>
        </w:rPr>
        <w:t>Date</w:t>
      </w:r>
    </w:p>
    <w:p w:rsidR="0085056F" w:rsidRPr="007D486B" w:rsidRDefault="007D486B" w:rsidP="007D486B">
      <w:pPr>
        <w:spacing w:line="480" w:lineRule="auto"/>
        <w:rPr>
          <w:rFonts w:ascii="Times New Roman" w:hAnsi="Times New Roman" w:cs="Times New Roman"/>
          <w:sz w:val="24"/>
          <w:szCs w:val="24"/>
        </w:rPr>
      </w:pPr>
      <w:r w:rsidRPr="007D486B">
        <w:rPr>
          <w:rFonts w:ascii="Times New Roman" w:hAnsi="Times New Roman" w:cs="Times New Roman"/>
          <w:sz w:val="24"/>
          <w:szCs w:val="24"/>
        </w:rPr>
        <w:t>Course</w:t>
      </w:r>
    </w:p>
    <w:p w:rsidR="0085056F" w:rsidRPr="007D486B" w:rsidRDefault="007D486B" w:rsidP="007D486B">
      <w:pPr>
        <w:spacing w:line="480" w:lineRule="auto"/>
        <w:rPr>
          <w:rFonts w:ascii="Times New Roman" w:hAnsi="Times New Roman" w:cs="Times New Roman"/>
          <w:sz w:val="24"/>
          <w:szCs w:val="24"/>
        </w:rPr>
      </w:pPr>
      <w:r w:rsidRPr="007D486B">
        <w:rPr>
          <w:rFonts w:ascii="Times New Roman" w:hAnsi="Times New Roman" w:cs="Times New Roman"/>
          <w:sz w:val="24"/>
          <w:szCs w:val="24"/>
        </w:rPr>
        <w:t>Professors’ Name</w:t>
      </w:r>
    </w:p>
    <w:p w:rsidR="00E84450" w:rsidRPr="007D486B" w:rsidRDefault="007D486B" w:rsidP="007D486B">
      <w:pPr>
        <w:spacing w:line="480" w:lineRule="auto"/>
        <w:jc w:val="center"/>
        <w:rPr>
          <w:rFonts w:ascii="Times New Roman" w:hAnsi="Times New Roman" w:cs="Times New Roman"/>
          <w:sz w:val="24"/>
          <w:szCs w:val="24"/>
        </w:rPr>
      </w:pPr>
      <w:r w:rsidRPr="007D486B">
        <w:rPr>
          <w:rFonts w:ascii="Times New Roman" w:hAnsi="Times New Roman" w:cs="Times New Roman"/>
          <w:sz w:val="24"/>
          <w:szCs w:val="24"/>
        </w:rPr>
        <w:t>Texas Southern University policy on personally identifiable information</w:t>
      </w:r>
    </w:p>
    <w:p w:rsidR="00047B7B" w:rsidRPr="007D486B" w:rsidRDefault="007D486B" w:rsidP="007D486B">
      <w:pPr>
        <w:spacing w:line="480" w:lineRule="auto"/>
        <w:ind w:firstLine="720"/>
        <w:rPr>
          <w:rFonts w:ascii="Times New Roman" w:hAnsi="Times New Roman" w:cs="Times New Roman"/>
          <w:sz w:val="24"/>
          <w:szCs w:val="24"/>
        </w:rPr>
      </w:pPr>
      <w:r w:rsidRPr="007D486B">
        <w:rPr>
          <w:rFonts w:ascii="Times New Roman" w:hAnsi="Times New Roman" w:cs="Times New Roman"/>
          <w:sz w:val="24"/>
          <w:szCs w:val="24"/>
        </w:rPr>
        <w:t xml:space="preserve">The policy statement at TSU generally referred to as Texas Southern University, states that the University collects personally identifiable information (PII) for certain reasons. PII can be described as data that can be used to determine or distinguish a person's identity such as social security number or name, alone or when put together with other identifying or personal information which is linkable or linked to a specific person such as place of birth, the date of birth guardian, father or mothers' name among others. Examples of personally identifiable information range from a person's email address or name to a person's </w:t>
      </w:r>
      <w:r w:rsidR="00C51C2D" w:rsidRPr="007D486B">
        <w:rPr>
          <w:rFonts w:ascii="Times New Roman" w:hAnsi="Times New Roman" w:cs="Times New Roman"/>
          <w:sz w:val="24"/>
          <w:szCs w:val="24"/>
        </w:rPr>
        <w:t xml:space="preserve">medical and financial records or criminal history. </w:t>
      </w:r>
    </w:p>
    <w:p w:rsidR="00BD7749" w:rsidRPr="007D486B" w:rsidRDefault="007D486B" w:rsidP="007D486B">
      <w:pPr>
        <w:spacing w:line="480" w:lineRule="auto"/>
        <w:ind w:firstLine="720"/>
        <w:rPr>
          <w:rFonts w:ascii="Times New Roman" w:hAnsi="Times New Roman" w:cs="Times New Roman"/>
          <w:sz w:val="24"/>
          <w:szCs w:val="24"/>
        </w:rPr>
      </w:pPr>
      <w:r w:rsidRPr="007D486B">
        <w:rPr>
          <w:rFonts w:ascii="Times New Roman" w:hAnsi="Times New Roman" w:cs="Times New Roman"/>
          <w:sz w:val="24"/>
          <w:szCs w:val="24"/>
        </w:rPr>
        <w:t>The policy continues to state that personally identifiable information maintained and captured at the University of Southern Texas must be considered data that is protected, and thorough research should be conducted before this information is altered by any person employed by the University or who partners with the University (</w:t>
      </w:r>
      <w:r w:rsidRPr="007D486B">
        <w:rPr>
          <w:rFonts w:ascii="Times New Roman" w:hAnsi="Times New Roman" w:cs="Times New Roman"/>
          <w:color w:val="222222"/>
          <w:sz w:val="24"/>
          <w:szCs w:val="24"/>
          <w:shd w:val="clear" w:color="auto" w:fill="FFFFFF"/>
        </w:rPr>
        <w:t>Chen, 2011 pg. 226</w:t>
      </w:r>
      <w:r w:rsidRPr="007D486B">
        <w:rPr>
          <w:rFonts w:ascii="Times New Roman" w:hAnsi="Times New Roman" w:cs="Times New Roman"/>
          <w:sz w:val="24"/>
          <w:szCs w:val="24"/>
        </w:rPr>
        <w:t>). It is essential to uphold the integrity of the information and data kept in the institution's system or that which is passed back and forth across third party systems.</w:t>
      </w:r>
    </w:p>
    <w:p w:rsidR="00BD7749" w:rsidRPr="007D486B" w:rsidRDefault="007D486B" w:rsidP="007D486B">
      <w:pPr>
        <w:spacing w:line="480" w:lineRule="auto"/>
        <w:ind w:firstLine="720"/>
        <w:rPr>
          <w:rFonts w:ascii="Times New Roman" w:hAnsi="Times New Roman" w:cs="Times New Roman"/>
          <w:sz w:val="24"/>
          <w:szCs w:val="24"/>
        </w:rPr>
      </w:pPr>
      <w:r w:rsidRPr="007D486B">
        <w:rPr>
          <w:rFonts w:ascii="Times New Roman" w:hAnsi="Times New Roman" w:cs="Times New Roman"/>
          <w:sz w:val="24"/>
          <w:szCs w:val="24"/>
        </w:rPr>
        <w:t xml:space="preserve">This policy covers applicants for employment, employees, students, applicants for admission, research subjects, alumni, donors, and all other individuals on whom the institution </w:t>
      </w:r>
      <w:r w:rsidRPr="007D486B">
        <w:rPr>
          <w:rFonts w:ascii="Times New Roman" w:hAnsi="Times New Roman" w:cs="Times New Roman"/>
          <w:sz w:val="24"/>
          <w:szCs w:val="24"/>
        </w:rPr>
        <w:lastRenderedPageBreak/>
        <w:t>may possess such information.  This policy cuts across to all individuals exposed to Personally Identified Information, its' mechanisms of storage used to store the information, e.g., electronic, paper, other media, and the modes of data transmission.</w:t>
      </w:r>
    </w:p>
    <w:p w:rsidR="00C85C48" w:rsidRPr="007D486B" w:rsidRDefault="007D486B" w:rsidP="007D486B">
      <w:pPr>
        <w:spacing w:line="480" w:lineRule="auto"/>
        <w:ind w:firstLine="720"/>
        <w:rPr>
          <w:rFonts w:ascii="Times New Roman" w:hAnsi="Times New Roman" w:cs="Times New Roman"/>
          <w:sz w:val="24"/>
          <w:szCs w:val="24"/>
        </w:rPr>
      </w:pPr>
      <w:r w:rsidRPr="007D486B">
        <w:rPr>
          <w:rFonts w:ascii="Times New Roman" w:hAnsi="Times New Roman" w:cs="Times New Roman"/>
          <w:sz w:val="24"/>
          <w:szCs w:val="24"/>
        </w:rPr>
        <w:t xml:space="preserve">The policy was adopted to ensure that all employees understand the need </w:t>
      </w:r>
      <w:r w:rsidR="00F22DDB" w:rsidRPr="007D486B">
        <w:rPr>
          <w:rFonts w:ascii="Times New Roman" w:hAnsi="Times New Roman" w:cs="Times New Roman"/>
          <w:sz w:val="24"/>
          <w:szCs w:val="24"/>
        </w:rPr>
        <w:t xml:space="preserve">to safeguard such information and that firm procedure are kept in place to lower the risks of improper </w:t>
      </w:r>
      <w:r w:rsidR="00854364" w:rsidRPr="007D486B">
        <w:rPr>
          <w:rFonts w:ascii="Times New Roman" w:hAnsi="Times New Roman" w:cs="Times New Roman"/>
          <w:sz w:val="24"/>
          <w:szCs w:val="24"/>
        </w:rPr>
        <w:t>disclosure of personally identifiable information. Access to this information may only be allowed to authorize persons on a need to find the basis</w:t>
      </w:r>
      <w:r w:rsidRPr="007D486B">
        <w:rPr>
          <w:rFonts w:ascii="Times New Roman" w:hAnsi="Times New Roman" w:cs="Times New Roman"/>
          <w:sz w:val="24"/>
          <w:szCs w:val="24"/>
        </w:rPr>
        <w:t xml:space="preserve"> (</w:t>
      </w:r>
      <w:r w:rsidRPr="007D486B">
        <w:rPr>
          <w:rFonts w:ascii="Times New Roman" w:hAnsi="Times New Roman" w:cs="Times New Roman"/>
          <w:color w:val="222222"/>
          <w:sz w:val="24"/>
          <w:szCs w:val="24"/>
          <w:shd w:val="clear" w:color="auto" w:fill="FFFFFF"/>
        </w:rPr>
        <w:t>Chen, 2011 pg. 226</w:t>
      </w:r>
      <w:r w:rsidRPr="007D486B">
        <w:rPr>
          <w:rFonts w:ascii="Times New Roman" w:hAnsi="Times New Roman" w:cs="Times New Roman"/>
          <w:sz w:val="24"/>
          <w:szCs w:val="24"/>
        </w:rPr>
        <w:t>)</w:t>
      </w:r>
      <w:r w:rsidR="00854364" w:rsidRPr="007D486B">
        <w:rPr>
          <w:rFonts w:ascii="Times New Roman" w:hAnsi="Times New Roman" w:cs="Times New Roman"/>
          <w:sz w:val="24"/>
          <w:szCs w:val="24"/>
        </w:rPr>
        <w:t xml:space="preserve">. The policy seeks to ensure the confidentiality, security, and proper use of all PII information maintained, stored, processed, or transmitted on the institution's computer networks and systems. This includes safeguarding from unauthorized </w:t>
      </w:r>
      <w:r w:rsidR="00677BA2" w:rsidRPr="007D486B">
        <w:rPr>
          <w:rFonts w:ascii="Times New Roman" w:hAnsi="Times New Roman" w:cs="Times New Roman"/>
          <w:sz w:val="24"/>
          <w:szCs w:val="24"/>
        </w:rPr>
        <w:t>destruction, modification, or disclosure, whether accidental or intentional.</w:t>
      </w:r>
    </w:p>
    <w:p w:rsidR="004C397D" w:rsidRPr="007D486B" w:rsidRDefault="007D486B" w:rsidP="007D486B">
      <w:pPr>
        <w:spacing w:line="480" w:lineRule="auto"/>
        <w:ind w:firstLine="720"/>
        <w:rPr>
          <w:rFonts w:ascii="Times New Roman" w:hAnsi="Times New Roman" w:cs="Times New Roman"/>
          <w:sz w:val="24"/>
          <w:szCs w:val="24"/>
        </w:rPr>
      </w:pPr>
      <w:r w:rsidRPr="007D486B">
        <w:rPr>
          <w:rFonts w:ascii="Times New Roman" w:hAnsi="Times New Roman" w:cs="Times New Roman"/>
          <w:sz w:val="24"/>
          <w:szCs w:val="24"/>
        </w:rPr>
        <w:t>The disclosure, use, or unauthorized access of PII maintained at TSU can immensely harm a person by creating an opportunity for embarrassment, blackmail, or identity theft. The disclosure (</w:t>
      </w:r>
      <w:r w:rsidRPr="007D486B">
        <w:rPr>
          <w:rFonts w:ascii="Times New Roman" w:hAnsi="Times New Roman" w:cs="Times New Roman"/>
          <w:color w:val="222222"/>
          <w:sz w:val="24"/>
          <w:szCs w:val="24"/>
          <w:shd w:val="clear" w:color="auto" w:fill="FFFFFF"/>
        </w:rPr>
        <w:t>Chen, 2011 pg. 226</w:t>
      </w:r>
      <w:r w:rsidRPr="007D486B">
        <w:rPr>
          <w:rFonts w:ascii="Times New Roman" w:hAnsi="Times New Roman" w:cs="Times New Roman"/>
          <w:sz w:val="24"/>
          <w:szCs w:val="24"/>
        </w:rPr>
        <w:t>). The misuse of such information may also cause Texas southern University to endure a deduction in the public trust and is likely to bring about legal liability.</w:t>
      </w:r>
    </w:p>
    <w:p w:rsidR="004C397D" w:rsidRPr="007D486B" w:rsidRDefault="007D486B" w:rsidP="007D486B">
      <w:pPr>
        <w:spacing w:line="480" w:lineRule="auto"/>
        <w:rPr>
          <w:rFonts w:ascii="Times New Roman" w:hAnsi="Times New Roman" w:cs="Times New Roman"/>
          <w:sz w:val="24"/>
          <w:szCs w:val="24"/>
        </w:rPr>
      </w:pPr>
      <w:r w:rsidRPr="007D486B">
        <w:rPr>
          <w:rFonts w:ascii="Times New Roman" w:hAnsi="Times New Roman" w:cs="Times New Roman"/>
          <w:sz w:val="24"/>
          <w:szCs w:val="24"/>
        </w:rPr>
        <w:t>To ensure information is safe, the policy should adopt the following:</w:t>
      </w:r>
    </w:p>
    <w:p w:rsidR="004C397D" w:rsidRPr="007D486B" w:rsidRDefault="007D486B" w:rsidP="007D486B">
      <w:pPr>
        <w:pStyle w:val="ListParagraph"/>
        <w:numPr>
          <w:ilvl w:val="0"/>
          <w:numId w:val="1"/>
        </w:numPr>
        <w:spacing w:line="480" w:lineRule="auto"/>
        <w:rPr>
          <w:rFonts w:ascii="Times New Roman" w:hAnsi="Times New Roman" w:cs="Times New Roman"/>
          <w:sz w:val="24"/>
          <w:szCs w:val="24"/>
        </w:rPr>
      </w:pPr>
      <w:r w:rsidRPr="007D486B">
        <w:rPr>
          <w:rFonts w:ascii="Times New Roman" w:hAnsi="Times New Roman" w:cs="Times New Roman"/>
          <w:sz w:val="24"/>
          <w:szCs w:val="24"/>
        </w:rPr>
        <w:t>Should ensure that PII is not stored on desktop computers, PDA, hard drives, flash memory cards, laptops, CD</w:t>
      </w:r>
      <w:r w:rsidR="0085056F" w:rsidRPr="007D486B">
        <w:rPr>
          <w:rFonts w:ascii="Times New Roman" w:hAnsi="Times New Roman" w:cs="Times New Roman"/>
          <w:sz w:val="24"/>
          <w:szCs w:val="24"/>
        </w:rPr>
        <w:t xml:space="preserve">s, </w:t>
      </w:r>
      <w:r w:rsidRPr="007D486B">
        <w:rPr>
          <w:rFonts w:ascii="Times New Roman" w:hAnsi="Times New Roman" w:cs="Times New Roman"/>
          <w:sz w:val="24"/>
          <w:szCs w:val="24"/>
        </w:rPr>
        <w:t>or other storage media.</w:t>
      </w:r>
    </w:p>
    <w:p w:rsidR="004C397D" w:rsidRPr="007D486B" w:rsidRDefault="007D486B" w:rsidP="007D486B">
      <w:pPr>
        <w:pStyle w:val="ListParagraph"/>
        <w:numPr>
          <w:ilvl w:val="0"/>
          <w:numId w:val="1"/>
        </w:numPr>
        <w:spacing w:line="480" w:lineRule="auto"/>
        <w:rPr>
          <w:rFonts w:ascii="Times New Roman" w:hAnsi="Times New Roman" w:cs="Times New Roman"/>
          <w:sz w:val="24"/>
          <w:szCs w:val="24"/>
        </w:rPr>
      </w:pPr>
      <w:r w:rsidRPr="007D486B">
        <w:rPr>
          <w:rFonts w:ascii="Times New Roman" w:hAnsi="Times New Roman" w:cs="Times New Roman"/>
          <w:sz w:val="24"/>
          <w:szCs w:val="24"/>
        </w:rPr>
        <w:t>The policy should also ensure that PII is not transmitted to external parties through the internet or email unless the information is encrypted or the connection is secure.</w:t>
      </w:r>
    </w:p>
    <w:p w:rsidR="0085056F" w:rsidRPr="007D486B" w:rsidRDefault="007D486B" w:rsidP="007D486B">
      <w:pPr>
        <w:pStyle w:val="ListParagraph"/>
        <w:numPr>
          <w:ilvl w:val="0"/>
          <w:numId w:val="1"/>
        </w:numPr>
        <w:spacing w:line="480" w:lineRule="auto"/>
        <w:rPr>
          <w:rFonts w:ascii="Times New Roman" w:hAnsi="Times New Roman" w:cs="Times New Roman"/>
          <w:sz w:val="24"/>
          <w:szCs w:val="24"/>
        </w:rPr>
      </w:pPr>
      <w:r w:rsidRPr="007D486B">
        <w:rPr>
          <w:rFonts w:ascii="Times New Roman" w:hAnsi="Times New Roman" w:cs="Times New Roman"/>
          <w:sz w:val="24"/>
          <w:szCs w:val="24"/>
        </w:rPr>
        <w:t>The policy should also ensure that media containing PII is safely discarded to protect the information's confidentiality.</w:t>
      </w:r>
    </w:p>
    <w:p w:rsidR="0085056F" w:rsidRPr="007D486B" w:rsidRDefault="007D486B" w:rsidP="007D486B">
      <w:pPr>
        <w:spacing w:line="480" w:lineRule="auto"/>
        <w:ind w:firstLine="360"/>
        <w:rPr>
          <w:rFonts w:ascii="Times New Roman" w:hAnsi="Times New Roman" w:cs="Times New Roman"/>
          <w:sz w:val="24"/>
          <w:szCs w:val="24"/>
        </w:rPr>
      </w:pPr>
      <w:r w:rsidRPr="007D486B">
        <w:rPr>
          <w:rFonts w:ascii="Times New Roman" w:hAnsi="Times New Roman" w:cs="Times New Roman"/>
          <w:sz w:val="24"/>
          <w:szCs w:val="24"/>
        </w:rPr>
        <w:lastRenderedPageBreak/>
        <w:t>In conclusion, given the importance of PII, policies regarding the same should always make sure information is properly safeguarded and that it will be tampered with in no way. Violating these policies should lead to disciplinary actions, including the termination of roles according to those involved in such doings.</w:t>
      </w: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ind w:firstLine="360"/>
        <w:rPr>
          <w:rFonts w:ascii="Times New Roman" w:hAnsi="Times New Roman" w:cs="Times New Roman"/>
          <w:sz w:val="24"/>
          <w:szCs w:val="24"/>
        </w:rPr>
      </w:pPr>
    </w:p>
    <w:p w:rsidR="007D486B" w:rsidRPr="007D486B" w:rsidRDefault="007D486B" w:rsidP="007D486B">
      <w:pPr>
        <w:spacing w:line="480" w:lineRule="auto"/>
        <w:rPr>
          <w:rFonts w:ascii="Times New Roman" w:hAnsi="Times New Roman" w:cs="Times New Roman"/>
          <w:sz w:val="24"/>
          <w:szCs w:val="24"/>
        </w:rPr>
      </w:pPr>
    </w:p>
    <w:p w:rsidR="007D486B" w:rsidRPr="007D486B" w:rsidRDefault="007D486B" w:rsidP="00056F76">
      <w:pPr>
        <w:spacing w:line="480" w:lineRule="auto"/>
        <w:jc w:val="center"/>
        <w:rPr>
          <w:rFonts w:ascii="Times New Roman" w:hAnsi="Times New Roman" w:cs="Times New Roman"/>
          <w:sz w:val="24"/>
          <w:szCs w:val="24"/>
        </w:rPr>
      </w:pPr>
      <w:r w:rsidRPr="007D486B">
        <w:rPr>
          <w:rFonts w:ascii="Times New Roman" w:hAnsi="Times New Roman" w:cs="Times New Roman"/>
          <w:sz w:val="24"/>
          <w:szCs w:val="24"/>
        </w:rPr>
        <w:lastRenderedPageBreak/>
        <w:t>Work Cited</w:t>
      </w:r>
    </w:p>
    <w:p w:rsidR="007D486B" w:rsidRPr="007D486B" w:rsidRDefault="007D486B" w:rsidP="007D486B">
      <w:pPr>
        <w:spacing w:line="480" w:lineRule="auto"/>
        <w:rPr>
          <w:rFonts w:ascii="Times New Roman" w:hAnsi="Times New Roman" w:cs="Times New Roman"/>
          <w:color w:val="222222"/>
          <w:sz w:val="24"/>
          <w:szCs w:val="24"/>
          <w:shd w:val="clear" w:color="auto" w:fill="FFFFFF"/>
        </w:rPr>
      </w:pPr>
      <w:r w:rsidRPr="007D486B">
        <w:rPr>
          <w:rFonts w:ascii="Times New Roman" w:hAnsi="Times New Roman" w:cs="Times New Roman"/>
          <w:color w:val="222222"/>
          <w:sz w:val="24"/>
          <w:szCs w:val="24"/>
          <w:shd w:val="clear" w:color="auto" w:fill="FFFFFF"/>
        </w:rPr>
        <w:t>Chen, Jianyong, et al. "Differentiated security levels for personal identifiable information in identity management system." </w:t>
      </w:r>
      <w:r w:rsidRPr="007D486B">
        <w:rPr>
          <w:rFonts w:ascii="Times New Roman" w:hAnsi="Times New Roman" w:cs="Times New Roman"/>
          <w:i/>
          <w:iCs/>
          <w:color w:val="222222"/>
          <w:sz w:val="24"/>
          <w:szCs w:val="24"/>
          <w:shd w:val="clear" w:color="auto" w:fill="FFFFFF"/>
        </w:rPr>
        <w:t>Expert Systems with Applications</w:t>
      </w:r>
      <w:r w:rsidRPr="007D486B">
        <w:rPr>
          <w:rFonts w:ascii="Times New Roman" w:hAnsi="Times New Roman" w:cs="Times New Roman"/>
          <w:color w:val="222222"/>
          <w:sz w:val="24"/>
          <w:szCs w:val="24"/>
          <w:shd w:val="clear" w:color="auto" w:fill="FFFFFF"/>
        </w:rPr>
        <w:t> 38.11 (2011): 156-362.</w:t>
      </w:r>
    </w:p>
    <w:p w:rsidR="007D486B" w:rsidRPr="007D486B" w:rsidRDefault="007D486B" w:rsidP="007D486B">
      <w:pPr>
        <w:spacing w:line="480" w:lineRule="auto"/>
        <w:rPr>
          <w:rFonts w:ascii="Times New Roman" w:hAnsi="Times New Roman" w:cs="Times New Roman"/>
          <w:sz w:val="24"/>
          <w:szCs w:val="24"/>
        </w:rPr>
      </w:pPr>
      <w:r w:rsidRPr="007D486B">
        <w:rPr>
          <w:rFonts w:ascii="Times New Roman" w:hAnsi="Times New Roman" w:cs="Times New Roman"/>
          <w:color w:val="222222"/>
          <w:sz w:val="24"/>
          <w:szCs w:val="24"/>
          <w:shd w:val="clear" w:color="auto" w:fill="FFFFFF"/>
        </w:rPr>
        <w:t>Schwartz, Paul M., and Daniel J. Solove. "The PII problem: Privacy and a new concept of personally identifiable information." </w:t>
      </w:r>
      <w:r w:rsidRPr="007D486B">
        <w:rPr>
          <w:rFonts w:ascii="Times New Roman" w:hAnsi="Times New Roman" w:cs="Times New Roman"/>
          <w:i/>
          <w:iCs/>
          <w:color w:val="222222"/>
          <w:sz w:val="24"/>
          <w:szCs w:val="24"/>
          <w:shd w:val="clear" w:color="auto" w:fill="FFFFFF"/>
        </w:rPr>
        <w:t>NYUL rev.</w:t>
      </w:r>
      <w:r w:rsidRPr="007D486B">
        <w:rPr>
          <w:rFonts w:ascii="Times New Roman" w:hAnsi="Times New Roman" w:cs="Times New Roman"/>
          <w:color w:val="222222"/>
          <w:sz w:val="24"/>
          <w:szCs w:val="24"/>
          <w:shd w:val="clear" w:color="auto" w:fill="FFFFFF"/>
        </w:rPr>
        <w:t> 86 (2011): 1814.</w:t>
      </w:r>
    </w:p>
    <w:sectPr w:rsidR="007D486B" w:rsidRPr="007D4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12F50"/>
    <w:multiLevelType w:val="hybridMultilevel"/>
    <w:tmpl w:val="09F098B4"/>
    <w:lvl w:ilvl="0" w:tplc="0180F116">
      <w:start w:val="1"/>
      <w:numFmt w:val="lowerRoman"/>
      <w:lvlText w:val="%1)"/>
      <w:lvlJc w:val="left"/>
      <w:pPr>
        <w:ind w:left="1080" w:hanging="720"/>
      </w:pPr>
      <w:rPr>
        <w:rFonts w:hint="default"/>
      </w:rPr>
    </w:lvl>
    <w:lvl w:ilvl="1" w:tplc="58C4B234" w:tentative="1">
      <w:start w:val="1"/>
      <w:numFmt w:val="lowerLetter"/>
      <w:lvlText w:val="%2."/>
      <w:lvlJc w:val="left"/>
      <w:pPr>
        <w:ind w:left="1440" w:hanging="360"/>
      </w:pPr>
    </w:lvl>
    <w:lvl w:ilvl="2" w:tplc="F346761C" w:tentative="1">
      <w:start w:val="1"/>
      <w:numFmt w:val="lowerRoman"/>
      <w:lvlText w:val="%3."/>
      <w:lvlJc w:val="right"/>
      <w:pPr>
        <w:ind w:left="2160" w:hanging="180"/>
      </w:pPr>
    </w:lvl>
    <w:lvl w:ilvl="3" w:tplc="96C22722" w:tentative="1">
      <w:start w:val="1"/>
      <w:numFmt w:val="decimal"/>
      <w:lvlText w:val="%4."/>
      <w:lvlJc w:val="left"/>
      <w:pPr>
        <w:ind w:left="2880" w:hanging="360"/>
      </w:pPr>
    </w:lvl>
    <w:lvl w:ilvl="4" w:tplc="C52A956C" w:tentative="1">
      <w:start w:val="1"/>
      <w:numFmt w:val="lowerLetter"/>
      <w:lvlText w:val="%5."/>
      <w:lvlJc w:val="left"/>
      <w:pPr>
        <w:ind w:left="3600" w:hanging="360"/>
      </w:pPr>
    </w:lvl>
    <w:lvl w:ilvl="5" w:tplc="FCC4A990" w:tentative="1">
      <w:start w:val="1"/>
      <w:numFmt w:val="lowerRoman"/>
      <w:lvlText w:val="%6."/>
      <w:lvlJc w:val="right"/>
      <w:pPr>
        <w:ind w:left="4320" w:hanging="180"/>
      </w:pPr>
    </w:lvl>
    <w:lvl w:ilvl="6" w:tplc="9D7881DE" w:tentative="1">
      <w:start w:val="1"/>
      <w:numFmt w:val="decimal"/>
      <w:lvlText w:val="%7."/>
      <w:lvlJc w:val="left"/>
      <w:pPr>
        <w:ind w:left="5040" w:hanging="360"/>
      </w:pPr>
    </w:lvl>
    <w:lvl w:ilvl="7" w:tplc="9E00DC8C" w:tentative="1">
      <w:start w:val="1"/>
      <w:numFmt w:val="lowerLetter"/>
      <w:lvlText w:val="%8."/>
      <w:lvlJc w:val="left"/>
      <w:pPr>
        <w:ind w:left="5760" w:hanging="360"/>
      </w:pPr>
    </w:lvl>
    <w:lvl w:ilvl="8" w:tplc="A4388B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7B"/>
    <w:rsid w:val="00047B7B"/>
    <w:rsid w:val="00056F76"/>
    <w:rsid w:val="00315F68"/>
    <w:rsid w:val="004C397D"/>
    <w:rsid w:val="00677BA2"/>
    <w:rsid w:val="007D486B"/>
    <w:rsid w:val="0085056F"/>
    <w:rsid w:val="00854364"/>
    <w:rsid w:val="008C140F"/>
    <w:rsid w:val="00B03CE8"/>
    <w:rsid w:val="00BD7749"/>
    <w:rsid w:val="00C51C2D"/>
    <w:rsid w:val="00C85C48"/>
    <w:rsid w:val="00E84450"/>
    <w:rsid w:val="00F22DDB"/>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26B32-5507-44D8-B2A8-431F25B8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2020-11-23T20:01:00Z</dcterms:created>
  <dcterms:modified xsi:type="dcterms:W3CDTF">2020-11-23T20:01:00Z</dcterms:modified>
</cp:coreProperties>
</file>