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5CAA28" w14:textId="77777777" w:rsidR="0035485B" w:rsidRDefault="0035485B" w:rsidP="0035485B">
      <w:pPr>
        <w:pStyle w:val="NormalWeb"/>
        <w:spacing w:line="480" w:lineRule="auto"/>
        <w:ind w:firstLine="720"/>
        <w:jc w:val="both"/>
      </w:pPr>
      <w:r>
        <w:t>Professor’s Name:</w:t>
      </w:r>
    </w:p>
    <w:p w14:paraId="03F88458" w14:textId="77777777" w:rsidR="0035485B" w:rsidRDefault="0035485B" w:rsidP="0035485B">
      <w:pPr>
        <w:pStyle w:val="NormalWeb"/>
        <w:spacing w:line="480" w:lineRule="auto"/>
        <w:ind w:firstLine="720"/>
        <w:jc w:val="both"/>
      </w:pPr>
      <w:r>
        <w:t>Student’s Name:</w:t>
      </w:r>
    </w:p>
    <w:p w14:paraId="6FF9E634" w14:textId="77777777" w:rsidR="0035485B" w:rsidRDefault="0035485B" w:rsidP="0035485B">
      <w:pPr>
        <w:pStyle w:val="NormalWeb"/>
        <w:spacing w:line="480" w:lineRule="auto"/>
        <w:ind w:firstLine="720"/>
        <w:jc w:val="both"/>
      </w:pPr>
      <w:r>
        <w:t>Course:</w:t>
      </w:r>
    </w:p>
    <w:p w14:paraId="6101489B" w14:textId="77777777" w:rsidR="0035485B" w:rsidRDefault="0035485B" w:rsidP="0035485B">
      <w:pPr>
        <w:pStyle w:val="NormalWeb"/>
        <w:spacing w:line="480" w:lineRule="auto"/>
        <w:ind w:firstLine="720"/>
        <w:jc w:val="both"/>
      </w:pPr>
      <w:r>
        <w:t>Date:</w:t>
      </w:r>
    </w:p>
    <w:p w14:paraId="094B5BEC" w14:textId="77777777" w:rsidR="0035485B" w:rsidRDefault="0035485B" w:rsidP="0035485B">
      <w:pPr>
        <w:pStyle w:val="NormalWeb"/>
        <w:spacing w:line="480" w:lineRule="auto"/>
        <w:ind w:firstLine="720"/>
        <w:jc w:val="center"/>
      </w:pPr>
      <w:r>
        <w:t>Childhood Trauma and Battle for Survival</w:t>
      </w:r>
    </w:p>
    <w:p w14:paraId="2B1218A5" w14:textId="77777777" w:rsidR="0035485B" w:rsidRDefault="0035485B" w:rsidP="0035485B">
      <w:pPr>
        <w:pStyle w:val="NormalWeb"/>
        <w:spacing w:line="480" w:lineRule="auto"/>
        <w:ind w:firstLine="720"/>
        <w:jc w:val="both"/>
      </w:pPr>
      <w:r>
        <w:t>The environment where a child is brought up in affects the child’s way of interacting with people and general life, in that it is often hard for them to leave the old ways they are used to. What is cultured in them become the very part of them that gets rooted within them. For instance, when a child is raised in a good environment filled with love, care, and protection, the child grows up seeing the world as a good place to be, since they have been sheltered from the harsh reality of life. However, the children raised in families with harsh environments usually grow up traumatized with a lot of negativity towards life, since they have never experienced living in a peaceful environment which makes the world a bearable place to live.</w:t>
      </w:r>
    </w:p>
    <w:p w14:paraId="70483659" w14:textId="77777777" w:rsidR="0035485B" w:rsidRDefault="0035485B" w:rsidP="0035485B">
      <w:pPr>
        <w:pStyle w:val="NormalWeb"/>
        <w:spacing w:line="480" w:lineRule="auto"/>
        <w:ind w:firstLine="720"/>
        <w:jc w:val="both"/>
      </w:pPr>
      <w:r>
        <w:t xml:space="preserve">Considering the following the following stories; the rocking horse winner by D. H Lawrence there is a woman who is married to an average man and has three children. A boy and twins who were girls. This woman was raised from an elite family and she was used to a luxurious life. The husband, however, can only provide a minimum amount of luxury. We see that the woman is affected in that she was raised in a rich family and getting married to this average man who could not provide for what she was used to, she considers herself unlucky. Her son, Paul, notices how dissatisfied her mother was and asks why she always frowning. This is after Paul and his </w:t>
      </w:r>
      <w:r>
        <w:lastRenderedPageBreak/>
        <w:t xml:space="preserve">siblings noticed that they needed more as their parent’s income was insufficient, as the house always screams “ money, money, money and more money”. </w:t>
      </w:r>
    </w:p>
    <w:p w14:paraId="1D59EE51" w14:textId="77777777" w:rsidR="0035485B" w:rsidRDefault="0035485B" w:rsidP="0035485B">
      <w:pPr>
        <w:pStyle w:val="NormalWeb"/>
        <w:spacing w:line="480" w:lineRule="auto"/>
        <w:ind w:firstLine="720"/>
        <w:jc w:val="both"/>
      </w:pPr>
      <w:r>
        <w:t>This symbolizes that the hypocrisy of the parents to maintain their social status and yet they had many responsibilities and basically could not fit in the social class they were trying to maintain. The conversation Paul has with his mother is such that his brain is programmed for you to succeed in life you have to be lucky, as the mother terms herself as unlucky for marrying who is also unlucky and that is why they struggle to maintain their living standards. “He ought to, then. And aren’t you lucky either mother?” .Paul then tells his mother that he thinks he is lucky. His mother does not trust him, and this pushes Paul to go the extreme to prove his mother that he is indeed lucky. Here Paul displays the theme of determination as he goes back to his horse and rides with only one focus in mind, getting to that lucky place his mom was talking about. Paul grows up with the mentality that having money makes you a lucky person that he even goes ahead and starts gambling based on unsure predictions.</w:t>
      </w:r>
    </w:p>
    <w:p w14:paraId="1E18682E" w14:textId="77777777" w:rsidR="0035485B" w:rsidRDefault="0035485B" w:rsidP="0035485B">
      <w:pPr>
        <w:pStyle w:val="NormalWeb"/>
        <w:spacing w:line="480" w:lineRule="auto"/>
        <w:ind w:firstLine="720"/>
        <w:jc w:val="both"/>
      </w:pPr>
      <w:r>
        <w:t xml:space="preserve">Most of the time Paul used to win such that when he lost he becomes so much devastated. The only people who knew about his betting adventures was his Oscar and his gardener Basset who was also Paul's partner. Oscar realizes later when Paul secretly surprises his mother on her birthday that he undergoes all those troubles for his mother’s sake, who also never knew Paul’s adventures. This portrays the great love he has for his mother. At one point Paul lost a lot of money which made him ride his horse up to the point of unconsciousness where he could only utter one his surest predictions which earned him a lot of money in absentia. Basset comes while he is semi-conscious and tells him this with his mother’s presence after which he reminds his mother that he </w:t>
      </w:r>
      <w:r>
        <w:lastRenderedPageBreak/>
        <w:t>told her that he was lucky. His mother says she does not remember and this kills him. This portrays the unseen character of Paul’s mother and unknowingly kills her son.</w:t>
      </w:r>
    </w:p>
    <w:p w14:paraId="29615C84" w14:textId="77777777" w:rsidR="0035485B" w:rsidRDefault="0035485B" w:rsidP="0035485B">
      <w:pPr>
        <w:pStyle w:val="NormalWeb"/>
        <w:spacing w:line="480" w:lineRule="auto"/>
        <w:ind w:firstLine="720"/>
        <w:jc w:val="both"/>
      </w:pPr>
      <w:r>
        <w:t xml:space="preserve">The Shawl by Louise Erdrich; this story is told by a third party and the eldest grandchild of Aanakward. From the third party's view which the first part of the story, Aanakward is a married woman that has two children, a five-year-old boy, and a nine-year-old daughter, commits adultery and bears a child who is not her husbands. Aanakward meant clouds and clouds changes. She lived up to her name as she became very temperamental making those around fear any interactions with her. The husband notices the changes in her moods and says that their marriage is not working anymore so he goes ahead and calls the other man’s uncle to come for her. She loved the other man more than her husband. </w:t>
      </w:r>
    </w:p>
    <w:p w14:paraId="17270973" w14:textId="77777777" w:rsidR="0035485B" w:rsidRDefault="0035485B" w:rsidP="0035485B">
      <w:pPr>
        <w:pStyle w:val="NormalWeb"/>
        <w:spacing w:line="480" w:lineRule="auto"/>
        <w:ind w:firstLine="720"/>
        <w:jc w:val="both"/>
      </w:pPr>
      <w:r>
        <w:t xml:space="preserve">In the event of leaving she takes her wedlock daughter plus her other daughter with her. Their village, Anishinaabeg, was wolf manifested at that time and as they were leaving the wolves attacked them and Aanakward sacrifices her husband’s daughter so that they can save themselves from the wolves. This incident affects her husband and later causes greater damage to the son she leaves behind with her husband who later dies. All these events that happen to the son when he only 5 years old affect him such that he is afraid of abandonment. The son grows up, marries and bears three children. The wife dies and this further affects him as he becomes an alcoholic, and makes his children’s life miserable because he transforms into their worst nightmare. </w:t>
      </w:r>
    </w:p>
    <w:p w14:paraId="4FA23DEB" w14:textId="77777777" w:rsidR="0035485B" w:rsidRDefault="0035485B" w:rsidP="0035485B">
      <w:pPr>
        <w:pStyle w:val="NormalWeb"/>
        <w:spacing w:line="480" w:lineRule="auto"/>
        <w:ind w:firstLine="720"/>
        <w:jc w:val="both"/>
      </w:pPr>
      <w:r>
        <w:t xml:space="preserve">When his eldest son is 13 years, he comes home drunk as usual this makes him fight with his son after which they talk and the son understands why his father became the way he is. The son notices that it is the mistakes of the past made by his father’s parents which have made him be the way he is. The son then advises him to let go of the past and move on. “Have you ever </w:t>
      </w:r>
      <w:r>
        <w:lastRenderedPageBreak/>
        <w:t>considered, I asked him, given how tenderhearted your sister was, and how brave, that she looked at the whole situation? She saw that the wolves were only hungry?” From that day henceforth their lives change because there is peace. We see that the eldest son is affected up to the point of wanting to be alone while his siblings marry.</w:t>
      </w:r>
    </w:p>
    <w:p w14:paraId="1E2E429B" w14:textId="77777777" w:rsidR="0035485B" w:rsidRDefault="0035485B" w:rsidP="0035485B">
      <w:pPr>
        <w:pStyle w:val="NormalWeb"/>
        <w:spacing w:line="480" w:lineRule="auto"/>
        <w:ind w:firstLine="720"/>
        <w:jc w:val="both"/>
      </w:pPr>
      <w:r>
        <w:t>The Doe Season by David Michael Kaplan; this is a story is about a young girl Andrea who used to go hunting with her father, her brother Mac and her father’s friend Charlie. Charlie used to mock her if indeed she was a girl, ‘so what are you gonna be Andrea, a boy or a girl?’ (463). Andrea’s father used to defend her by saying that she would grow and get over being a tomboy, daddy’s girl. “She will be heard to noise and get tired” (457). When the Doe season came, she was determined to prove to people that were mocking her that she was determined to prove that girls can also play some of the roles played by boys.</w:t>
      </w:r>
    </w:p>
    <w:p w14:paraId="64327306" w14:textId="17874ABA" w:rsidR="0035485B" w:rsidRDefault="0005656E" w:rsidP="0005656E">
      <w:pPr>
        <w:pStyle w:val="NormalWeb"/>
        <w:spacing w:line="480" w:lineRule="auto"/>
        <w:ind w:firstLine="720"/>
        <w:jc w:val="both"/>
      </w:pPr>
      <w:r>
        <w:t>In conclusion, d</w:t>
      </w:r>
      <w:bookmarkStart w:id="0" w:name="_GoBack"/>
      <w:bookmarkEnd w:id="0"/>
      <w:r w:rsidR="0035485B">
        <w:t>uring this hunt, she prays that she killdeer and this symbolizes her sacrifice for womanhood so that she can fit in the male world. When she recalls the time she spends with her mother at the beach and gets scared after seeing the water which symbolizes her reluctance to join the womanhood. When she says that loves the fresh air at home and the woods shows how she just wants to remain the same. The guilt that eats her up after killing the deer makes her realize that it’s not the life she wants to lead</w:t>
      </w:r>
      <w:r>
        <w:t>. C</w:t>
      </w:r>
      <w:r w:rsidR="0035485B">
        <w:t>hildren are generally affected by the lives they lead while they are young as portrayed by different characters in the stories stated above.</w:t>
      </w:r>
    </w:p>
    <w:p w14:paraId="7E73A570" w14:textId="77777777" w:rsidR="0035485B" w:rsidRDefault="0035485B" w:rsidP="0035485B">
      <w:pPr>
        <w:pStyle w:val="NormalWeb"/>
        <w:spacing w:line="480" w:lineRule="auto"/>
        <w:ind w:firstLine="720"/>
        <w:jc w:val="both"/>
      </w:pPr>
    </w:p>
    <w:p w14:paraId="359EA7FC" w14:textId="77777777" w:rsidR="0035485B" w:rsidRDefault="0035485B" w:rsidP="0035485B">
      <w:pPr>
        <w:pStyle w:val="NormalWeb"/>
        <w:spacing w:line="480" w:lineRule="auto"/>
        <w:ind w:firstLine="720"/>
        <w:jc w:val="both"/>
      </w:pPr>
    </w:p>
    <w:p w14:paraId="229F3069" w14:textId="77777777" w:rsidR="0035485B" w:rsidRDefault="0035485B" w:rsidP="0035485B">
      <w:pPr>
        <w:pStyle w:val="NormalWeb"/>
        <w:spacing w:line="480" w:lineRule="auto"/>
        <w:ind w:firstLine="720"/>
        <w:jc w:val="both"/>
      </w:pPr>
    </w:p>
    <w:p w14:paraId="5010F905" w14:textId="77777777" w:rsidR="0035485B" w:rsidRDefault="0035485B" w:rsidP="0035485B">
      <w:pPr>
        <w:pStyle w:val="NormalWeb"/>
        <w:spacing w:line="480" w:lineRule="auto"/>
        <w:ind w:firstLine="720"/>
        <w:jc w:val="both"/>
      </w:pPr>
    </w:p>
    <w:p w14:paraId="362E1C98" w14:textId="77777777" w:rsidR="0035485B" w:rsidRDefault="0035485B" w:rsidP="00014357">
      <w:pPr>
        <w:spacing w:line="480" w:lineRule="auto"/>
        <w:jc w:val="center"/>
      </w:pPr>
      <w:r>
        <w:t>Work Cited</w:t>
      </w:r>
    </w:p>
    <w:p w14:paraId="220BBCA7" w14:textId="77777777" w:rsidR="0035485B" w:rsidRDefault="0035485B" w:rsidP="0035485B">
      <w:pPr>
        <w:pStyle w:val="NormalWeb"/>
        <w:spacing w:line="480" w:lineRule="auto"/>
        <w:ind w:firstLine="720"/>
        <w:jc w:val="both"/>
      </w:pPr>
      <w:r>
        <w:t xml:space="preserve">Caruth, Cathy. "Parting words: Trauma, silence, and survival." </w:t>
      </w:r>
      <w:r>
        <w:rPr>
          <w:rStyle w:val="Emphasis"/>
        </w:rPr>
        <w:t>Between the Psyche and the Polis</w:t>
      </w:r>
      <w:r>
        <w:t>. Routledge, 2017. 77-96.</w:t>
      </w:r>
    </w:p>
    <w:p w14:paraId="37510672" w14:textId="77777777" w:rsidR="0035485B" w:rsidRDefault="0035485B" w:rsidP="0035485B">
      <w:pPr>
        <w:pStyle w:val="NormalWeb"/>
        <w:spacing w:line="480" w:lineRule="auto"/>
        <w:ind w:firstLine="720"/>
        <w:jc w:val="both"/>
      </w:pPr>
      <w:r>
        <w:t xml:space="preserve">Erdrich, Louise. "The Shawl." </w:t>
      </w:r>
      <w:r>
        <w:rPr>
          <w:rStyle w:val="Emphasis"/>
        </w:rPr>
        <w:t>New Yorker</w:t>
      </w:r>
      <w:r>
        <w:t xml:space="preserve"> (2001).</w:t>
      </w:r>
    </w:p>
    <w:p w14:paraId="3A710A99" w14:textId="77777777" w:rsidR="0035485B" w:rsidRDefault="0035485B" w:rsidP="0035485B">
      <w:pPr>
        <w:pStyle w:val="NormalWeb"/>
        <w:spacing w:line="480" w:lineRule="auto"/>
        <w:ind w:firstLine="720"/>
        <w:jc w:val="both"/>
      </w:pPr>
      <w:r>
        <w:t xml:space="preserve">Kaplan, David Michael. "Doe Season." </w:t>
      </w:r>
      <w:r>
        <w:rPr>
          <w:rStyle w:val="Emphasis"/>
        </w:rPr>
        <w:t>The Scribner Anthology of Contemporary Short Fiction: Fifty North American Stories since 1970</w:t>
      </w:r>
      <w:r>
        <w:t xml:space="preserve"> (1987): 384-97.</w:t>
      </w:r>
    </w:p>
    <w:p w14:paraId="1DB0587D" w14:textId="77777777" w:rsidR="0035485B" w:rsidRDefault="0035485B" w:rsidP="0035485B">
      <w:pPr>
        <w:pStyle w:val="NormalWeb"/>
        <w:spacing w:line="480" w:lineRule="auto"/>
        <w:ind w:firstLine="720"/>
        <w:jc w:val="both"/>
      </w:pPr>
      <w:r>
        <w:t xml:space="preserve">Keck, Brenda, et al. "Trauma recovery: A heroic journey." </w:t>
      </w:r>
      <w:r>
        <w:rPr>
          <w:rStyle w:val="Emphasis"/>
        </w:rPr>
        <w:t>Heroism Science: An Interdisciplinary Journal</w:t>
      </w:r>
      <w:r>
        <w:t xml:space="preserve"> 2.1 (2017): 5.</w:t>
      </w:r>
    </w:p>
    <w:p w14:paraId="113F8323" w14:textId="77777777" w:rsidR="0035485B" w:rsidRDefault="0035485B" w:rsidP="0035485B">
      <w:pPr>
        <w:pStyle w:val="NormalWeb"/>
        <w:spacing w:line="480" w:lineRule="auto"/>
        <w:ind w:firstLine="720"/>
        <w:jc w:val="both"/>
      </w:pPr>
      <w:r>
        <w:t xml:space="preserve">Lawrence, David Herbert. </w:t>
      </w:r>
      <w:r>
        <w:rPr>
          <w:rStyle w:val="Emphasis"/>
        </w:rPr>
        <w:t>The rocking-horse winner</w:t>
      </w:r>
      <w:r>
        <w:t>. Learning Corporation of America, 1977.</w:t>
      </w:r>
    </w:p>
    <w:p w14:paraId="4C969361" w14:textId="77777777" w:rsidR="0035485B" w:rsidRDefault="0035485B" w:rsidP="0035485B">
      <w:pPr>
        <w:spacing w:line="480" w:lineRule="auto"/>
        <w:ind w:firstLine="720"/>
        <w:jc w:val="both"/>
        <w:rPr>
          <w:rFonts w:eastAsia="Times New Roman"/>
        </w:rPr>
      </w:pPr>
    </w:p>
    <w:p w14:paraId="47A0DCE2" w14:textId="77777777" w:rsidR="0088398A" w:rsidRDefault="0088398A"/>
    <w:sectPr w:rsidR="008839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E3D1D" w14:textId="77777777" w:rsidR="003A463D" w:rsidRDefault="003A463D">
      <w:r>
        <w:separator/>
      </w:r>
    </w:p>
  </w:endnote>
  <w:endnote w:type="continuationSeparator" w:id="0">
    <w:p w14:paraId="5A4C9595" w14:textId="77777777" w:rsidR="003A463D" w:rsidRDefault="003A4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62D94" w14:textId="77777777" w:rsidR="003A463D" w:rsidRDefault="003A463D">
      <w:r>
        <w:separator/>
      </w:r>
    </w:p>
  </w:footnote>
  <w:footnote w:type="continuationSeparator" w:id="0">
    <w:p w14:paraId="19F5E7D8" w14:textId="77777777" w:rsidR="003A463D" w:rsidRDefault="003A4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0596903"/>
      <w:docPartObj>
        <w:docPartGallery w:val="Page Numbers (Top of Page)"/>
        <w:docPartUnique/>
      </w:docPartObj>
    </w:sdtPr>
    <w:sdtEndPr/>
    <w:sdtContent>
      <w:p w14:paraId="283DF237" w14:textId="77777777" w:rsidR="00AC4DAB" w:rsidRDefault="00014357">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14:paraId="6B81E857" w14:textId="77777777" w:rsidR="00AC4DAB" w:rsidRDefault="00AC4D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xNzA1MDYzszAzM7NU0lEKTi0uzszPAykwrAUALW+A3CwAAAA="/>
  </w:docVars>
  <w:rsids>
    <w:rsidRoot w:val="0035485B"/>
    <w:rsid w:val="00014357"/>
    <w:rsid w:val="0005656E"/>
    <w:rsid w:val="00303414"/>
    <w:rsid w:val="0035485B"/>
    <w:rsid w:val="003A463D"/>
    <w:rsid w:val="0088398A"/>
    <w:rsid w:val="009F7BF1"/>
    <w:rsid w:val="00AC4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F357"/>
  <w15:chartTrackingRefBased/>
  <w15:docId w15:val="{439F9E04-696A-4A8C-A750-246A03E8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85B"/>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485B"/>
    <w:pPr>
      <w:spacing w:before="100" w:beforeAutospacing="1" w:after="100" w:afterAutospacing="1"/>
    </w:pPr>
  </w:style>
  <w:style w:type="paragraph" w:styleId="Header">
    <w:name w:val="header"/>
    <w:basedOn w:val="Normal"/>
    <w:link w:val="HeaderChar"/>
    <w:uiPriority w:val="99"/>
    <w:unhideWhenUsed/>
    <w:rsid w:val="0035485B"/>
    <w:pPr>
      <w:tabs>
        <w:tab w:val="center" w:pos="4680"/>
        <w:tab w:val="right" w:pos="9360"/>
      </w:tabs>
    </w:pPr>
  </w:style>
  <w:style w:type="character" w:customStyle="1" w:styleId="HeaderChar">
    <w:name w:val="Header Char"/>
    <w:basedOn w:val="DefaultParagraphFont"/>
    <w:link w:val="Header"/>
    <w:uiPriority w:val="99"/>
    <w:rsid w:val="0035485B"/>
    <w:rPr>
      <w:rFonts w:ascii="Times New Roman" w:eastAsiaTheme="minorEastAsia" w:hAnsi="Times New Roman" w:cs="Times New Roman"/>
      <w:sz w:val="24"/>
      <w:szCs w:val="24"/>
    </w:rPr>
  </w:style>
  <w:style w:type="character" w:styleId="Emphasis">
    <w:name w:val="Emphasis"/>
    <w:basedOn w:val="DefaultParagraphFont"/>
    <w:uiPriority w:val="20"/>
    <w:qFormat/>
    <w:rsid w:val="003548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5</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Pavilion</cp:lastModifiedBy>
  <cp:revision>3</cp:revision>
  <dcterms:created xsi:type="dcterms:W3CDTF">2019-12-10T16:55:00Z</dcterms:created>
  <dcterms:modified xsi:type="dcterms:W3CDTF">2019-12-10T23:02:00Z</dcterms:modified>
</cp:coreProperties>
</file>