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23D" w:rsidRDefault="0060623D" w:rsidP="0060623D">
      <w:pPr>
        <w:spacing w:after="0" w:line="480" w:lineRule="auto"/>
        <w:rPr>
          <w:rFonts w:ascii="Times New Roman" w:hAnsi="Times New Roman" w:cs="Times New Roman"/>
          <w:sz w:val="24"/>
          <w:szCs w:val="24"/>
        </w:rPr>
      </w:pPr>
    </w:p>
    <w:p w:rsidR="0060623D" w:rsidRDefault="0060623D" w:rsidP="0060623D">
      <w:pPr>
        <w:spacing w:after="0" w:line="480" w:lineRule="auto"/>
        <w:rPr>
          <w:rFonts w:ascii="Times New Roman" w:hAnsi="Times New Roman" w:cs="Times New Roman"/>
          <w:sz w:val="24"/>
          <w:szCs w:val="24"/>
        </w:rPr>
      </w:pPr>
    </w:p>
    <w:p w:rsidR="0060623D" w:rsidRDefault="0060623D" w:rsidP="0060623D">
      <w:pPr>
        <w:spacing w:after="0" w:line="480" w:lineRule="auto"/>
        <w:rPr>
          <w:rFonts w:ascii="Times New Roman" w:hAnsi="Times New Roman" w:cs="Times New Roman"/>
          <w:sz w:val="24"/>
          <w:szCs w:val="24"/>
        </w:rPr>
      </w:pPr>
    </w:p>
    <w:p w:rsidR="0060623D" w:rsidRDefault="0060623D" w:rsidP="0060623D">
      <w:pPr>
        <w:spacing w:after="0" w:line="480" w:lineRule="auto"/>
        <w:rPr>
          <w:rFonts w:ascii="Times New Roman" w:hAnsi="Times New Roman" w:cs="Times New Roman"/>
          <w:sz w:val="24"/>
          <w:szCs w:val="24"/>
        </w:rPr>
      </w:pPr>
      <w:bookmarkStart w:id="0" w:name="_GoBack"/>
      <w:bookmarkEnd w:id="0"/>
    </w:p>
    <w:p w:rsidR="0060623D" w:rsidRDefault="0060623D" w:rsidP="0060623D">
      <w:pPr>
        <w:spacing w:after="0" w:line="480" w:lineRule="auto"/>
        <w:rPr>
          <w:rFonts w:ascii="Times New Roman" w:hAnsi="Times New Roman" w:cs="Times New Roman"/>
          <w:sz w:val="24"/>
          <w:szCs w:val="24"/>
        </w:rPr>
      </w:pPr>
    </w:p>
    <w:p w:rsidR="0060623D" w:rsidRDefault="0060623D" w:rsidP="0060623D">
      <w:pPr>
        <w:spacing w:after="0" w:line="480" w:lineRule="auto"/>
        <w:rPr>
          <w:rFonts w:ascii="Times New Roman" w:hAnsi="Times New Roman" w:cs="Times New Roman"/>
          <w:sz w:val="24"/>
          <w:szCs w:val="24"/>
        </w:rPr>
      </w:pPr>
    </w:p>
    <w:p w:rsidR="0060623D" w:rsidRDefault="0060623D" w:rsidP="0060623D">
      <w:pPr>
        <w:spacing w:after="0" w:line="480" w:lineRule="auto"/>
        <w:rPr>
          <w:rFonts w:ascii="Times New Roman" w:hAnsi="Times New Roman" w:cs="Times New Roman"/>
          <w:sz w:val="24"/>
          <w:szCs w:val="24"/>
        </w:rPr>
      </w:pPr>
    </w:p>
    <w:p w:rsidR="0060623D" w:rsidRDefault="0060623D" w:rsidP="0060623D">
      <w:pPr>
        <w:spacing w:after="0" w:line="480" w:lineRule="auto"/>
        <w:rPr>
          <w:rFonts w:ascii="Times New Roman" w:hAnsi="Times New Roman" w:cs="Times New Roman"/>
          <w:sz w:val="24"/>
          <w:szCs w:val="24"/>
        </w:rPr>
      </w:pPr>
    </w:p>
    <w:p w:rsidR="0060623D" w:rsidRDefault="0060623D" w:rsidP="0060623D">
      <w:pPr>
        <w:spacing w:after="0" w:line="480" w:lineRule="auto"/>
        <w:rPr>
          <w:rFonts w:ascii="Times New Roman" w:hAnsi="Times New Roman" w:cs="Times New Roman"/>
          <w:sz w:val="24"/>
          <w:szCs w:val="24"/>
        </w:rPr>
      </w:pPr>
    </w:p>
    <w:p w:rsidR="0060623D" w:rsidRPr="0060623D" w:rsidRDefault="0060623D" w:rsidP="0060623D">
      <w:pPr>
        <w:spacing w:after="0" w:line="480" w:lineRule="auto"/>
        <w:jc w:val="center"/>
        <w:rPr>
          <w:rFonts w:ascii="Times New Roman" w:hAnsi="Times New Roman" w:cs="Times New Roman"/>
          <w:sz w:val="24"/>
          <w:szCs w:val="24"/>
        </w:rPr>
      </w:pPr>
      <w:r w:rsidRPr="0060623D">
        <w:rPr>
          <w:rFonts w:ascii="Times New Roman" w:hAnsi="Times New Roman" w:cs="Times New Roman"/>
          <w:sz w:val="24"/>
          <w:szCs w:val="24"/>
        </w:rPr>
        <w:t>Collaboration in Business</w:t>
      </w:r>
    </w:p>
    <w:p w:rsidR="0060623D" w:rsidRPr="0060623D" w:rsidRDefault="0060623D" w:rsidP="0060623D">
      <w:pPr>
        <w:spacing w:after="0" w:line="480" w:lineRule="auto"/>
        <w:jc w:val="center"/>
        <w:rPr>
          <w:rFonts w:ascii="Times New Roman" w:hAnsi="Times New Roman" w:cs="Times New Roman"/>
          <w:sz w:val="24"/>
          <w:szCs w:val="24"/>
        </w:rPr>
      </w:pPr>
      <w:r w:rsidRPr="0060623D">
        <w:rPr>
          <w:rFonts w:ascii="Times New Roman" w:hAnsi="Times New Roman" w:cs="Times New Roman"/>
          <w:sz w:val="24"/>
          <w:szCs w:val="24"/>
        </w:rPr>
        <w:t>Name of Student</w:t>
      </w:r>
    </w:p>
    <w:p w:rsidR="0060623D" w:rsidRDefault="0060623D" w:rsidP="0060623D">
      <w:pPr>
        <w:spacing w:after="0" w:line="480" w:lineRule="auto"/>
        <w:jc w:val="center"/>
        <w:rPr>
          <w:rFonts w:ascii="Times New Roman" w:hAnsi="Times New Roman" w:cs="Times New Roman"/>
          <w:sz w:val="24"/>
          <w:szCs w:val="24"/>
        </w:rPr>
      </w:pPr>
      <w:r w:rsidRPr="0060623D">
        <w:rPr>
          <w:rFonts w:ascii="Times New Roman" w:hAnsi="Times New Roman" w:cs="Times New Roman"/>
          <w:sz w:val="24"/>
          <w:szCs w:val="24"/>
        </w:rPr>
        <w:t>Institution</w:t>
      </w:r>
    </w:p>
    <w:p w:rsidR="004D5694" w:rsidRDefault="004D5694" w:rsidP="006062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D5694" w:rsidRPr="0060623D" w:rsidRDefault="004D5694" w:rsidP="006062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0623D" w:rsidRDefault="0060623D" w:rsidP="0060623D">
      <w:pPr>
        <w:spacing w:after="0" w:line="480" w:lineRule="auto"/>
        <w:jc w:val="center"/>
        <w:rPr>
          <w:rFonts w:ascii="Times New Roman" w:hAnsi="Times New Roman" w:cs="Times New Roman"/>
          <w:sz w:val="24"/>
          <w:szCs w:val="24"/>
        </w:rPr>
      </w:pPr>
    </w:p>
    <w:p w:rsidR="0060623D" w:rsidRDefault="0060623D" w:rsidP="0060623D">
      <w:pPr>
        <w:spacing w:after="0" w:line="480" w:lineRule="auto"/>
        <w:jc w:val="center"/>
        <w:rPr>
          <w:rFonts w:ascii="Times New Roman" w:hAnsi="Times New Roman" w:cs="Times New Roman"/>
          <w:sz w:val="24"/>
          <w:szCs w:val="24"/>
        </w:rPr>
      </w:pPr>
    </w:p>
    <w:p w:rsidR="0060623D" w:rsidRDefault="0060623D" w:rsidP="0060623D">
      <w:pPr>
        <w:spacing w:after="0" w:line="480" w:lineRule="auto"/>
        <w:jc w:val="center"/>
        <w:rPr>
          <w:rFonts w:ascii="Times New Roman" w:hAnsi="Times New Roman" w:cs="Times New Roman"/>
          <w:sz w:val="24"/>
          <w:szCs w:val="24"/>
        </w:rPr>
      </w:pPr>
    </w:p>
    <w:p w:rsidR="0060623D" w:rsidRDefault="0060623D" w:rsidP="0060623D">
      <w:pPr>
        <w:spacing w:after="0" w:line="480" w:lineRule="auto"/>
        <w:jc w:val="center"/>
        <w:rPr>
          <w:rFonts w:ascii="Times New Roman" w:hAnsi="Times New Roman" w:cs="Times New Roman"/>
          <w:sz w:val="24"/>
          <w:szCs w:val="24"/>
        </w:rPr>
      </w:pPr>
    </w:p>
    <w:p w:rsidR="0060623D" w:rsidRDefault="0060623D" w:rsidP="0060623D">
      <w:pPr>
        <w:spacing w:after="0" w:line="480" w:lineRule="auto"/>
        <w:jc w:val="center"/>
        <w:rPr>
          <w:rFonts w:ascii="Times New Roman" w:hAnsi="Times New Roman" w:cs="Times New Roman"/>
          <w:sz w:val="24"/>
          <w:szCs w:val="24"/>
        </w:rPr>
      </w:pPr>
    </w:p>
    <w:p w:rsidR="0060623D" w:rsidRDefault="0060623D" w:rsidP="0060623D">
      <w:pPr>
        <w:spacing w:after="0" w:line="480" w:lineRule="auto"/>
        <w:jc w:val="center"/>
        <w:rPr>
          <w:rFonts w:ascii="Times New Roman" w:hAnsi="Times New Roman" w:cs="Times New Roman"/>
          <w:sz w:val="24"/>
          <w:szCs w:val="24"/>
        </w:rPr>
      </w:pPr>
    </w:p>
    <w:p w:rsidR="0060623D" w:rsidRDefault="0060623D" w:rsidP="0060623D">
      <w:pPr>
        <w:spacing w:after="0" w:line="480" w:lineRule="auto"/>
        <w:jc w:val="center"/>
        <w:rPr>
          <w:rFonts w:ascii="Times New Roman" w:hAnsi="Times New Roman" w:cs="Times New Roman"/>
          <w:sz w:val="24"/>
          <w:szCs w:val="24"/>
        </w:rPr>
      </w:pPr>
    </w:p>
    <w:p w:rsidR="0060623D" w:rsidRDefault="0060623D" w:rsidP="0060623D">
      <w:pPr>
        <w:spacing w:after="0" w:line="480" w:lineRule="auto"/>
        <w:jc w:val="center"/>
        <w:rPr>
          <w:rFonts w:ascii="Times New Roman" w:hAnsi="Times New Roman" w:cs="Times New Roman"/>
          <w:sz w:val="24"/>
          <w:szCs w:val="24"/>
        </w:rPr>
      </w:pPr>
    </w:p>
    <w:p w:rsidR="0060623D" w:rsidRDefault="0060623D" w:rsidP="004D5694">
      <w:pPr>
        <w:spacing w:after="0" w:line="480" w:lineRule="auto"/>
        <w:rPr>
          <w:rFonts w:ascii="Times New Roman" w:hAnsi="Times New Roman" w:cs="Times New Roman"/>
          <w:sz w:val="24"/>
          <w:szCs w:val="24"/>
        </w:rPr>
      </w:pPr>
    </w:p>
    <w:p w:rsidR="00C51123" w:rsidRPr="0060623D" w:rsidRDefault="0060623D" w:rsidP="0060623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51123" w:rsidRPr="0060623D">
        <w:rPr>
          <w:rFonts w:ascii="Times New Roman" w:hAnsi="Times New Roman" w:cs="Times New Roman"/>
          <w:sz w:val="24"/>
          <w:szCs w:val="24"/>
        </w:rPr>
        <w:t>In the 21st century, collaboration has been the secret to success for major companies; local, regional or global. Basically, this is the act of bringing human resource together to work towards a common objective. In many cases, the objective is usually to propel growth, improve customer satisfaction through efficient delivery, and improve the quality of goods and services. Mostly, all the objectives are directed toward financial growth; of course with the referencing of financial turnovers from competitors. Just like collaboration eases the productivity and ease of action sequence in computing, business has engulfed the tactic to foster long-lasting relationships with all elements, or people, from a diverse background</w:t>
      </w:r>
      <w:r w:rsidRPr="0060623D">
        <w:rPr>
          <w:rFonts w:ascii="Times New Roman" w:hAnsi="Times New Roman" w:cs="Times New Roman"/>
          <w:sz w:val="24"/>
          <w:szCs w:val="24"/>
        </w:rPr>
        <w:t xml:space="preserve"> (Omar, Kolk &amp; Leach, 2016)</w:t>
      </w:r>
      <w:r w:rsidR="00C51123" w:rsidRPr="0060623D">
        <w:rPr>
          <w:rFonts w:ascii="Times New Roman" w:hAnsi="Times New Roman" w:cs="Times New Roman"/>
          <w:sz w:val="24"/>
          <w:szCs w:val="24"/>
        </w:rPr>
        <w:t xml:space="preserve">. Practically, a business is made up of three vital human components; consumers, employees, and stakeholders. In a collaborative system, all the elements have a unique role to play and they are dependent on the decisions and actions of each other. In such a volatile environment, a factor that binds all units in one accord to propel them towards an objective is communication. In this case, the communication has to be two-way; with each elements listening to the needs of others as well as stating their needs. The whole essence of the venture is to create a conducive working environment. </w:t>
      </w:r>
    </w:p>
    <w:p w:rsidR="00C51123" w:rsidRPr="0060623D" w:rsidRDefault="0060623D" w:rsidP="0060623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1123" w:rsidRPr="0060623D">
        <w:rPr>
          <w:rFonts w:ascii="Times New Roman" w:hAnsi="Times New Roman" w:cs="Times New Roman"/>
          <w:sz w:val="24"/>
          <w:szCs w:val="24"/>
        </w:rPr>
        <w:t>In technological terms, collaboration means the combining of different elements in an application to offer a wide variety of distributed, single, multiple, dependent and independent services through a communication protocol over a network. All the qualities are compressed in applications that can be accessed from any point and acted on physically either from the main distribution points or remotely. Its properties are similar to the ones that business organizations have. They specify on a single objective, they offer a wide variety of information to different stakeholders and customers. In the spirit of business confidentiality, the Service Oriented Architecture is self-contained and it also comprises of other underlying services</w:t>
      </w:r>
      <w:r w:rsidRPr="0060623D">
        <w:rPr>
          <w:rFonts w:ascii="Times New Roman" w:hAnsi="Times New Roman" w:cs="Times New Roman"/>
          <w:sz w:val="24"/>
          <w:szCs w:val="24"/>
        </w:rPr>
        <w:t xml:space="preserve"> (Amirpour, Harounabadi &amp; Mirabedini, 2016)</w:t>
      </w:r>
      <w:r w:rsidR="00C51123" w:rsidRPr="0060623D">
        <w:rPr>
          <w:rFonts w:ascii="Times New Roman" w:hAnsi="Times New Roman" w:cs="Times New Roman"/>
          <w:sz w:val="24"/>
          <w:szCs w:val="24"/>
        </w:rPr>
        <w:t xml:space="preserve">. The whole venture is based on the idea of loose coupling. This is basically the act of breaking down a large tiresome activity into small manageable bits that can be shared among a specified number of people. In business entities, this greatly reduces the performance time of activities and creates a conducive environment to foster growth. This is the main reason why business is shifting from tightly fixed to loosely coupled systems. The element of flexibility in Service-oriented Architecture enables all the players in the system to communicate with each other and delegate duties in a mesh manner. Delegation or re-assigning of duties doesn't have to be inspired by the management, it only has to be initiated by a conversation between the members. </w:t>
      </w:r>
    </w:p>
    <w:p w:rsidR="0060623D" w:rsidRDefault="0060623D" w:rsidP="0060623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51123" w:rsidRPr="0060623D">
        <w:rPr>
          <w:rFonts w:ascii="Times New Roman" w:hAnsi="Times New Roman" w:cs="Times New Roman"/>
          <w:sz w:val="24"/>
          <w:szCs w:val="24"/>
        </w:rPr>
        <w:t>This system coupled with its characteristics of diverse expertise, common objectives, trustworthy among members, and shared decision-making act as a strength in the Strength, Weakness, Opportunity and Threat analysis of business entities. One major advantage is that a company's management can be able to learn about the needs of its members remotely and adjust its services or products to meet the identified needs. Moreover, the application greatly cut the operation cost of performing vital activities like market studies and customer satisfaction. Facebook is one company that has utilized collaboration to attain its present heights of success. Being a global company that focuses on linking different people to share ideas, it used the Service Oriented Architecture to draw its members; users, advertisers, stakeholders, and employees together</w:t>
      </w:r>
      <w:r w:rsidRPr="0060623D">
        <w:rPr>
          <w:rFonts w:ascii="Times New Roman" w:hAnsi="Times New Roman" w:cs="Times New Roman"/>
          <w:sz w:val="24"/>
          <w:szCs w:val="24"/>
        </w:rPr>
        <w:t xml:space="preserve"> (Bonsón, Royo &amp; Ratkai, 2017)</w:t>
      </w:r>
      <w:r w:rsidR="00C51123" w:rsidRPr="0060623D">
        <w:rPr>
          <w:rFonts w:ascii="Times New Roman" w:hAnsi="Times New Roman" w:cs="Times New Roman"/>
          <w:sz w:val="24"/>
          <w:szCs w:val="24"/>
        </w:rPr>
        <w:t>. Though it has a single headquarter in America, it has expanded its employee base by hiring people globally and a majority work from their remote areas. The employees are people from different demographics and each has a unique set of skills and expertise. Working together, they have been able to modify the old features and invent new commands that have increased the customer base and net worth of the company.</w:t>
      </w:r>
    </w:p>
    <w:p w:rsidR="00C51123" w:rsidRPr="0060623D" w:rsidRDefault="00C51123" w:rsidP="0060623D">
      <w:pPr>
        <w:spacing w:after="0" w:line="480" w:lineRule="auto"/>
        <w:jc w:val="center"/>
        <w:rPr>
          <w:rFonts w:ascii="Times New Roman" w:hAnsi="Times New Roman" w:cs="Times New Roman"/>
          <w:sz w:val="24"/>
          <w:szCs w:val="24"/>
        </w:rPr>
      </w:pPr>
      <w:r w:rsidRPr="0060623D">
        <w:rPr>
          <w:rFonts w:ascii="Times New Roman" w:hAnsi="Times New Roman" w:cs="Times New Roman"/>
          <w:sz w:val="24"/>
          <w:szCs w:val="24"/>
        </w:rPr>
        <w:t>References</w:t>
      </w:r>
    </w:p>
    <w:p w:rsidR="00C51123" w:rsidRPr="0060623D" w:rsidRDefault="00C51123" w:rsidP="0060623D">
      <w:pPr>
        <w:spacing w:after="0" w:line="480" w:lineRule="auto"/>
        <w:rPr>
          <w:rFonts w:ascii="Times New Roman" w:hAnsi="Times New Roman" w:cs="Times New Roman"/>
          <w:sz w:val="24"/>
          <w:szCs w:val="24"/>
        </w:rPr>
      </w:pPr>
      <w:r w:rsidRPr="0060623D">
        <w:rPr>
          <w:rFonts w:ascii="Times New Roman" w:hAnsi="Times New Roman" w:cs="Times New Roman"/>
          <w:sz w:val="24"/>
          <w:szCs w:val="24"/>
        </w:rPr>
        <w:t>Amirpour, M., Harounabadi, A., &amp; Mirabedini, S. (2016)</w:t>
      </w:r>
      <w:r w:rsidR="0060623D">
        <w:rPr>
          <w:rFonts w:ascii="Times New Roman" w:hAnsi="Times New Roman" w:cs="Times New Roman"/>
          <w:sz w:val="24"/>
          <w:szCs w:val="24"/>
        </w:rPr>
        <w:t>. Service oriented architecture</w:t>
      </w:r>
      <w:r w:rsidR="0060623D">
        <w:rPr>
          <w:rFonts w:ascii="Times New Roman" w:hAnsi="Times New Roman" w:cs="Times New Roman"/>
          <w:sz w:val="24"/>
          <w:szCs w:val="24"/>
        </w:rPr>
        <w:tab/>
      </w:r>
      <w:r w:rsidRPr="0060623D">
        <w:rPr>
          <w:rFonts w:ascii="Times New Roman" w:hAnsi="Times New Roman" w:cs="Times New Roman"/>
          <w:sz w:val="24"/>
          <w:szCs w:val="24"/>
        </w:rPr>
        <w:t>assessment based on software components. Decision Science Letters, 5(1), 109-118.</w:t>
      </w:r>
    </w:p>
    <w:p w:rsidR="0060623D" w:rsidRPr="0060623D" w:rsidRDefault="00C51123" w:rsidP="0060623D">
      <w:pPr>
        <w:spacing w:after="0" w:line="480" w:lineRule="auto"/>
        <w:rPr>
          <w:rFonts w:ascii="Times New Roman" w:hAnsi="Times New Roman" w:cs="Times New Roman"/>
          <w:sz w:val="24"/>
          <w:szCs w:val="24"/>
        </w:rPr>
      </w:pPr>
      <w:r w:rsidRPr="0060623D">
        <w:rPr>
          <w:rFonts w:ascii="Times New Roman" w:hAnsi="Times New Roman" w:cs="Times New Roman"/>
          <w:sz w:val="24"/>
          <w:szCs w:val="24"/>
        </w:rPr>
        <w:t>Bonsón, E., Royo, S., &amp; Ratkai, M. (2017). Faceboo</w:t>
      </w:r>
      <w:r w:rsidR="0060623D">
        <w:rPr>
          <w:rFonts w:ascii="Times New Roman" w:hAnsi="Times New Roman" w:cs="Times New Roman"/>
          <w:sz w:val="24"/>
          <w:szCs w:val="24"/>
        </w:rPr>
        <w:t>k practices in Western European</w:t>
      </w:r>
      <w:r w:rsidR="0060623D">
        <w:rPr>
          <w:rFonts w:ascii="Times New Roman" w:hAnsi="Times New Roman" w:cs="Times New Roman"/>
          <w:sz w:val="24"/>
          <w:szCs w:val="24"/>
        </w:rPr>
        <w:tab/>
      </w:r>
      <w:r w:rsidRPr="0060623D">
        <w:rPr>
          <w:rFonts w:ascii="Times New Roman" w:hAnsi="Times New Roman" w:cs="Times New Roman"/>
          <w:sz w:val="24"/>
          <w:szCs w:val="24"/>
        </w:rPr>
        <w:t>municipalities: An empirical analysis of act</w:t>
      </w:r>
      <w:r w:rsidR="0060623D">
        <w:rPr>
          <w:rFonts w:ascii="Times New Roman" w:hAnsi="Times New Roman" w:cs="Times New Roman"/>
          <w:sz w:val="24"/>
          <w:szCs w:val="24"/>
        </w:rPr>
        <w:t>ivity and citizens’ engagement.</w:t>
      </w:r>
      <w:r w:rsidR="0060623D">
        <w:rPr>
          <w:rFonts w:ascii="Times New Roman" w:hAnsi="Times New Roman" w:cs="Times New Roman"/>
          <w:sz w:val="24"/>
          <w:szCs w:val="24"/>
        </w:rPr>
        <w:tab/>
      </w:r>
      <w:r w:rsidRPr="0060623D">
        <w:rPr>
          <w:rFonts w:ascii="Times New Roman" w:hAnsi="Times New Roman" w:cs="Times New Roman"/>
          <w:sz w:val="24"/>
          <w:szCs w:val="24"/>
        </w:rPr>
        <w:t>Administration &amp; Society, 49(3), 320-347.</w:t>
      </w:r>
    </w:p>
    <w:p w:rsidR="0060623D" w:rsidRPr="0060623D" w:rsidRDefault="0060623D" w:rsidP="0060623D">
      <w:pPr>
        <w:spacing w:after="0" w:line="480" w:lineRule="auto"/>
        <w:rPr>
          <w:rFonts w:ascii="Times New Roman" w:hAnsi="Times New Roman" w:cs="Times New Roman"/>
          <w:sz w:val="24"/>
          <w:szCs w:val="24"/>
        </w:rPr>
      </w:pPr>
      <w:r w:rsidRPr="0060623D">
        <w:rPr>
          <w:rFonts w:ascii="Times New Roman" w:hAnsi="Times New Roman" w:cs="Times New Roman"/>
          <w:sz w:val="24"/>
          <w:szCs w:val="24"/>
        </w:rPr>
        <w:t xml:space="preserve">Omar, A. T., Kolk, A., &amp; Leach, D. J. (2016, January). On </w:t>
      </w:r>
      <w:r>
        <w:rPr>
          <w:rFonts w:ascii="Times New Roman" w:hAnsi="Times New Roman" w:cs="Times New Roman"/>
          <w:sz w:val="24"/>
          <w:szCs w:val="24"/>
        </w:rPr>
        <w:t>Meaningfulness Beyond Corporate</w:t>
      </w:r>
      <w:r>
        <w:rPr>
          <w:rFonts w:ascii="Times New Roman" w:hAnsi="Times New Roman" w:cs="Times New Roman"/>
          <w:sz w:val="24"/>
          <w:szCs w:val="24"/>
        </w:rPr>
        <w:tab/>
      </w:r>
      <w:r w:rsidRPr="0060623D">
        <w:rPr>
          <w:rFonts w:ascii="Times New Roman" w:hAnsi="Times New Roman" w:cs="Times New Roman"/>
          <w:sz w:val="24"/>
          <w:szCs w:val="24"/>
        </w:rPr>
        <w:t>Form: Exploring Cross-Sector Collaboration from</w:t>
      </w:r>
      <w:r>
        <w:rPr>
          <w:rFonts w:ascii="Times New Roman" w:hAnsi="Times New Roman" w:cs="Times New Roman"/>
          <w:sz w:val="24"/>
          <w:szCs w:val="24"/>
        </w:rPr>
        <w:t xml:space="preserve"> NGOs Perspectiv. In Academy of</w:t>
      </w:r>
      <w:r>
        <w:rPr>
          <w:rFonts w:ascii="Times New Roman" w:hAnsi="Times New Roman" w:cs="Times New Roman"/>
          <w:sz w:val="24"/>
          <w:szCs w:val="24"/>
        </w:rPr>
        <w:tab/>
      </w:r>
      <w:r w:rsidRPr="0060623D">
        <w:rPr>
          <w:rFonts w:ascii="Times New Roman" w:hAnsi="Times New Roman" w:cs="Times New Roman"/>
          <w:sz w:val="24"/>
          <w:szCs w:val="24"/>
        </w:rPr>
        <w:t>Management Proceedings (Vol. 2016, No. 1, p. 10496). Academy of Management.</w:t>
      </w:r>
    </w:p>
    <w:p w:rsidR="00C51123" w:rsidRPr="0060623D" w:rsidRDefault="00C51123" w:rsidP="0060623D">
      <w:pPr>
        <w:spacing w:after="0" w:line="480" w:lineRule="auto"/>
        <w:rPr>
          <w:rFonts w:ascii="Times New Roman" w:hAnsi="Times New Roman" w:cs="Times New Roman"/>
          <w:sz w:val="24"/>
          <w:szCs w:val="24"/>
        </w:rPr>
      </w:pPr>
    </w:p>
    <w:sectPr w:rsidR="00C51123" w:rsidRPr="0060623D" w:rsidSect="006062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5EF6" w:rsidRDefault="00AF5EF6" w:rsidP="0060623D">
      <w:pPr>
        <w:spacing w:after="0" w:line="240" w:lineRule="auto"/>
      </w:pPr>
      <w:r>
        <w:separator/>
      </w:r>
    </w:p>
  </w:endnote>
  <w:endnote w:type="continuationSeparator" w:id="1">
    <w:p w:rsidR="00AF5EF6" w:rsidRDefault="00AF5EF6" w:rsidP="006062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5EF6" w:rsidRDefault="00AF5EF6" w:rsidP="0060623D">
      <w:pPr>
        <w:spacing w:after="0" w:line="240" w:lineRule="auto"/>
      </w:pPr>
      <w:r>
        <w:separator/>
      </w:r>
    </w:p>
  </w:footnote>
  <w:footnote w:type="continuationSeparator" w:id="1">
    <w:p w:rsidR="00AF5EF6" w:rsidRDefault="00AF5EF6" w:rsidP="006062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3D" w:rsidRPr="0060623D" w:rsidRDefault="0060623D" w:rsidP="0060623D">
    <w:pPr>
      <w:pStyle w:val="Header"/>
      <w:jc w:val="right"/>
      <w:rPr>
        <w:rFonts w:ascii="Times New Roman" w:hAnsi="Times New Roman" w:cs="Times New Roman"/>
        <w:sz w:val="24"/>
        <w:szCs w:val="24"/>
      </w:rPr>
    </w:pPr>
    <w:r w:rsidRPr="0060623D">
      <w:rPr>
        <w:rFonts w:ascii="Times New Roman" w:hAnsi="Times New Roman" w:cs="Times New Roman"/>
        <w:sz w:val="24"/>
        <w:szCs w:val="24"/>
      </w:rPr>
      <w:t>COLLABORATION IN BUSINESS</w:t>
    </w:r>
    <w:r>
      <w:rPr>
        <w:rFonts w:ascii="Times New Roman" w:hAnsi="Times New Roman" w:cs="Times New Roman"/>
        <w:sz w:val="24"/>
        <w:szCs w:val="24"/>
      </w:rPr>
      <w:tab/>
    </w:r>
    <w:r w:rsidRPr="0060623D">
      <w:rPr>
        <w:rFonts w:ascii="Times New Roman" w:hAnsi="Times New Roman" w:cs="Times New Roman"/>
        <w:sz w:val="24"/>
        <w:szCs w:val="24"/>
      </w:rPr>
      <w:tab/>
    </w:r>
    <w:sdt>
      <w:sdtPr>
        <w:rPr>
          <w:rFonts w:ascii="Times New Roman" w:hAnsi="Times New Roman" w:cs="Times New Roman"/>
          <w:sz w:val="24"/>
          <w:szCs w:val="24"/>
        </w:rPr>
        <w:id w:val="-1373680308"/>
        <w:docPartObj>
          <w:docPartGallery w:val="Page Numbers (Top of Page)"/>
          <w:docPartUnique/>
        </w:docPartObj>
      </w:sdtPr>
      <w:sdtEndPr>
        <w:rPr>
          <w:noProof/>
        </w:rPr>
      </w:sdtEndPr>
      <w:sdtContent>
        <w:r w:rsidR="0053754A" w:rsidRPr="0060623D">
          <w:rPr>
            <w:rFonts w:ascii="Times New Roman" w:hAnsi="Times New Roman" w:cs="Times New Roman"/>
            <w:sz w:val="24"/>
            <w:szCs w:val="24"/>
          </w:rPr>
          <w:fldChar w:fldCharType="begin"/>
        </w:r>
        <w:r w:rsidRPr="0060623D">
          <w:rPr>
            <w:rFonts w:ascii="Times New Roman" w:hAnsi="Times New Roman" w:cs="Times New Roman"/>
            <w:sz w:val="24"/>
            <w:szCs w:val="24"/>
          </w:rPr>
          <w:instrText xml:space="preserve"> PAGE   \* MERGEFORMAT </w:instrText>
        </w:r>
        <w:r w:rsidR="0053754A" w:rsidRPr="0060623D">
          <w:rPr>
            <w:rFonts w:ascii="Times New Roman" w:hAnsi="Times New Roman" w:cs="Times New Roman"/>
            <w:sz w:val="24"/>
            <w:szCs w:val="24"/>
          </w:rPr>
          <w:fldChar w:fldCharType="separate"/>
        </w:r>
        <w:r w:rsidR="004D5694">
          <w:rPr>
            <w:rFonts w:ascii="Times New Roman" w:hAnsi="Times New Roman" w:cs="Times New Roman"/>
            <w:noProof/>
            <w:sz w:val="24"/>
            <w:szCs w:val="24"/>
          </w:rPr>
          <w:t>2</w:t>
        </w:r>
        <w:r w:rsidR="0053754A" w:rsidRPr="0060623D">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3D" w:rsidRPr="0060623D" w:rsidRDefault="0060623D" w:rsidP="0060623D">
    <w:pPr>
      <w:pStyle w:val="Header"/>
      <w:jc w:val="right"/>
      <w:rPr>
        <w:rFonts w:ascii="Times New Roman" w:hAnsi="Times New Roman" w:cs="Times New Roman"/>
        <w:sz w:val="24"/>
        <w:szCs w:val="24"/>
      </w:rPr>
    </w:pPr>
    <w:r w:rsidRPr="0060623D">
      <w:rPr>
        <w:rFonts w:ascii="Times New Roman" w:hAnsi="Times New Roman" w:cs="Times New Roman"/>
        <w:sz w:val="24"/>
        <w:szCs w:val="24"/>
      </w:rPr>
      <w:t>Running head: COLLABORATION IN BUSINESS</w:t>
    </w:r>
    <w:r w:rsidRPr="0060623D">
      <w:rPr>
        <w:rFonts w:ascii="Times New Roman" w:hAnsi="Times New Roman" w:cs="Times New Roman"/>
        <w:sz w:val="24"/>
        <w:szCs w:val="24"/>
      </w:rPr>
      <w:tab/>
    </w:r>
    <w:sdt>
      <w:sdtPr>
        <w:rPr>
          <w:rFonts w:ascii="Times New Roman" w:hAnsi="Times New Roman" w:cs="Times New Roman"/>
          <w:sz w:val="24"/>
          <w:szCs w:val="24"/>
        </w:rPr>
        <w:id w:val="-2132476047"/>
        <w:docPartObj>
          <w:docPartGallery w:val="Page Numbers (Top of Page)"/>
          <w:docPartUnique/>
        </w:docPartObj>
      </w:sdtPr>
      <w:sdtEndPr>
        <w:rPr>
          <w:noProof/>
        </w:rPr>
      </w:sdtEndPr>
      <w:sdtContent>
        <w:r w:rsidR="0053754A" w:rsidRPr="0060623D">
          <w:rPr>
            <w:rFonts w:ascii="Times New Roman" w:hAnsi="Times New Roman" w:cs="Times New Roman"/>
            <w:sz w:val="24"/>
            <w:szCs w:val="24"/>
          </w:rPr>
          <w:fldChar w:fldCharType="begin"/>
        </w:r>
        <w:r w:rsidRPr="0060623D">
          <w:rPr>
            <w:rFonts w:ascii="Times New Roman" w:hAnsi="Times New Roman" w:cs="Times New Roman"/>
            <w:sz w:val="24"/>
            <w:szCs w:val="24"/>
          </w:rPr>
          <w:instrText xml:space="preserve"> PAGE   \* MERGEFORMAT </w:instrText>
        </w:r>
        <w:r w:rsidR="0053754A" w:rsidRPr="0060623D">
          <w:rPr>
            <w:rFonts w:ascii="Times New Roman" w:hAnsi="Times New Roman" w:cs="Times New Roman"/>
            <w:sz w:val="24"/>
            <w:szCs w:val="24"/>
          </w:rPr>
          <w:fldChar w:fldCharType="separate"/>
        </w:r>
        <w:r w:rsidR="00AF5EF6">
          <w:rPr>
            <w:rFonts w:ascii="Times New Roman" w:hAnsi="Times New Roman" w:cs="Times New Roman"/>
            <w:noProof/>
            <w:sz w:val="24"/>
            <w:szCs w:val="24"/>
          </w:rPr>
          <w:t>1</w:t>
        </w:r>
        <w:r w:rsidR="0053754A" w:rsidRPr="0060623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B563AF"/>
    <w:rsid w:val="00000B12"/>
    <w:rsid w:val="004C30B5"/>
    <w:rsid w:val="004D5694"/>
    <w:rsid w:val="0053754A"/>
    <w:rsid w:val="00602D25"/>
    <w:rsid w:val="0060623D"/>
    <w:rsid w:val="00820E23"/>
    <w:rsid w:val="00831842"/>
    <w:rsid w:val="00AF5EF6"/>
    <w:rsid w:val="00B563AF"/>
    <w:rsid w:val="00C51123"/>
    <w:rsid w:val="00E74722"/>
    <w:rsid w:val="00FF6B8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5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23D"/>
  </w:style>
  <w:style w:type="paragraph" w:styleId="Footer">
    <w:name w:val="footer"/>
    <w:basedOn w:val="Normal"/>
    <w:link w:val="FooterChar"/>
    <w:uiPriority w:val="99"/>
    <w:unhideWhenUsed/>
    <w:rsid w:val="00606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2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Kelvin Jackson</cp:lastModifiedBy>
  <cp:revision>2</cp:revision>
  <dcterms:created xsi:type="dcterms:W3CDTF">2019-01-13T09:15:00Z</dcterms:created>
  <dcterms:modified xsi:type="dcterms:W3CDTF">2019-01-13T09:15:00Z</dcterms:modified>
</cp:coreProperties>
</file>