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ADF883" w14:textId="77777777" w:rsidR="008E2759" w:rsidRDefault="008E2759" w:rsidP="008C2CC4">
      <w:pPr>
        <w:spacing w:after="0" w:line="480" w:lineRule="auto"/>
        <w:contextualSpacing/>
        <w:jc w:val="center"/>
        <w:rPr>
          <w:rFonts w:cs="Times New Roman"/>
          <w:szCs w:val="24"/>
        </w:rPr>
      </w:pPr>
    </w:p>
    <w:p w14:paraId="70237BAD" w14:textId="77777777" w:rsidR="008E2759" w:rsidRDefault="008E2759" w:rsidP="008C2CC4">
      <w:pPr>
        <w:spacing w:after="0" w:line="480" w:lineRule="auto"/>
        <w:contextualSpacing/>
        <w:jc w:val="center"/>
        <w:rPr>
          <w:rFonts w:cs="Times New Roman"/>
          <w:szCs w:val="24"/>
        </w:rPr>
      </w:pPr>
    </w:p>
    <w:p w14:paraId="1C4C7DA2" w14:textId="77777777" w:rsidR="008E2759" w:rsidRDefault="008E2759" w:rsidP="008C2CC4">
      <w:pPr>
        <w:spacing w:after="0" w:line="480" w:lineRule="auto"/>
        <w:contextualSpacing/>
        <w:jc w:val="center"/>
        <w:rPr>
          <w:rFonts w:cs="Times New Roman"/>
          <w:szCs w:val="24"/>
        </w:rPr>
      </w:pPr>
    </w:p>
    <w:p w14:paraId="3D7C64FA" w14:textId="77777777" w:rsidR="008E2759" w:rsidRDefault="008E2759" w:rsidP="008C2CC4">
      <w:pPr>
        <w:spacing w:after="0" w:line="480" w:lineRule="auto"/>
        <w:contextualSpacing/>
        <w:jc w:val="center"/>
        <w:rPr>
          <w:rFonts w:cs="Times New Roman"/>
          <w:szCs w:val="24"/>
        </w:rPr>
      </w:pPr>
    </w:p>
    <w:p w14:paraId="683A9C57" w14:textId="77777777" w:rsidR="008E2759" w:rsidRDefault="008E2759" w:rsidP="008C2CC4">
      <w:pPr>
        <w:spacing w:after="0" w:line="480" w:lineRule="auto"/>
        <w:contextualSpacing/>
        <w:jc w:val="center"/>
        <w:rPr>
          <w:rFonts w:cs="Times New Roman"/>
          <w:szCs w:val="24"/>
        </w:rPr>
      </w:pPr>
    </w:p>
    <w:p w14:paraId="2B8CA76C" w14:textId="77777777" w:rsidR="008E2759" w:rsidRDefault="008E2759" w:rsidP="008C2CC4">
      <w:pPr>
        <w:spacing w:after="0" w:line="480" w:lineRule="auto"/>
        <w:contextualSpacing/>
        <w:jc w:val="center"/>
        <w:rPr>
          <w:rFonts w:cs="Times New Roman"/>
          <w:szCs w:val="24"/>
        </w:rPr>
      </w:pPr>
    </w:p>
    <w:p w14:paraId="4DFFB0B3" w14:textId="77777777" w:rsidR="008E2759" w:rsidRDefault="008E2759" w:rsidP="008C2CC4">
      <w:pPr>
        <w:spacing w:after="0" w:line="480" w:lineRule="auto"/>
        <w:contextualSpacing/>
        <w:jc w:val="center"/>
        <w:rPr>
          <w:rFonts w:cs="Times New Roman"/>
          <w:szCs w:val="24"/>
        </w:rPr>
      </w:pPr>
    </w:p>
    <w:p w14:paraId="652AB464" w14:textId="77777777" w:rsidR="008E2759" w:rsidRDefault="008E2759" w:rsidP="008C2CC4">
      <w:pPr>
        <w:spacing w:after="0" w:line="480" w:lineRule="auto"/>
        <w:contextualSpacing/>
        <w:jc w:val="center"/>
        <w:rPr>
          <w:rFonts w:cs="Times New Roman"/>
          <w:szCs w:val="24"/>
        </w:rPr>
      </w:pPr>
    </w:p>
    <w:p w14:paraId="325759B7" w14:textId="77777777" w:rsidR="008E2759" w:rsidRDefault="008E2759" w:rsidP="008C2CC4">
      <w:pPr>
        <w:spacing w:after="0" w:line="480" w:lineRule="auto"/>
        <w:contextualSpacing/>
        <w:jc w:val="center"/>
        <w:rPr>
          <w:rFonts w:cs="Times New Roman"/>
          <w:szCs w:val="24"/>
        </w:rPr>
      </w:pPr>
    </w:p>
    <w:p w14:paraId="5C197ED8" w14:textId="77777777" w:rsidR="008E2759" w:rsidRDefault="008E2759" w:rsidP="008C2CC4">
      <w:pPr>
        <w:spacing w:after="0" w:line="480" w:lineRule="auto"/>
        <w:contextualSpacing/>
        <w:jc w:val="center"/>
        <w:rPr>
          <w:rFonts w:cs="Times New Roman"/>
          <w:szCs w:val="24"/>
        </w:rPr>
      </w:pPr>
    </w:p>
    <w:p w14:paraId="59241B9B" w14:textId="77777777" w:rsidR="008E2759" w:rsidRDefault="00452BB3" w:rsidP="008C2CC4">
      <w:pPr>
        <w:spacing w:after="0" w:line="480" w:lineRule="auto"/>
        <w:contextualSpacing/>
        <w:jc w:val="center"/>
        <w:rPr>
          <w:rFonts w:cs="Times New Roman"/>
          <w:szCs w:val="24"/>
        </w:rPr>
      </w:pPr>
      <w:r w:rsidRPr="008E2759">
        <w:rPr>
          <w:rFonts w:cs="Times New Roman"/>
          <w:szCs w:val="24"/>
        </w:rPr>
        <w:t>Comparison between the shields of Achilles, Aeneas, and Sir Gawain</w:t>
      </w:r>
    </w:p>
    <w:p w14:paraId="5943DBCE" w14:textId="77777777" w:rsidR="008E2759" w:rsidRPr="00DA48AD" w:rsidRDefault="00452BB3" w:rsidP="008C2CC4">
      <w:pPr>
        <w:spacing w:after="0" w:line="480" w:lineRule="auto"/>
        <w:contextualSpacing/>
        <w:jc w:val="center"/>
        <w:rPr>
          <w:rFonts w:cs="Times New Roman"/>
          <w:szCs w:val="24"/>
        </w:rPr>
      </w:pPr>
      <w:r w:rsidRPr="00DA48AD">
        <w:rPr>
          <w:rFonts w:cs="Times New Roman"/>
          <w:szCs w:val="24"/>
        </w:rPr>
        <w:t>Students Name:</w:t>
      </w:r>
    </w:p>
    <w:p w14:paraId="1B544727" w14:textId="77777777" w:rsidR="008E2759" w:rsidRPr="00DA48AD" w:rsidRDefault="00452BB3" w:rsidP="008C2CC4">
      <w:pPr>
        <w:spacing w:after="0" w:line="480" w:lineRule="auto"/>
        <w:contextualSpacing/>
        <w:jc w:val="center"/>
        <w:rPr>
          <w:rFonts w:cs="Times New Roman"/>
          <w:szCs w:val="24"/>
        </w:rPr>
      </w:pPr>
      <w:r w:rsidRPr="00DA48AD">
        <w:rPr>
          <w:rFonts w:cs="Times New Roman"/>
          <w:szCs w:val="24"/>
        </w:rPr>
        <w:t>Institution Affiliation:</w:t>
      </w:r>
    </w:p>
    <w:p w14:paraId="0B3A6A6E" w14:textId="77777777" w:rsidR="008E2759" w:rsidRDefault="00452BB3" w:rsidP="008C2CC4">
      <w:pPr>
        <w:spacing w:after="0" w:line="480" w:lineRule="auto"/>
        <w:contextualSpacing/>
        <w:jc w:val="left"/>
      </w:pPr>
      <w:r>
        <w:br w:type="page"/>
      </w:r>
    </w:p>
    <w:p w14:paraId="5B11A778" w14:textId="77777777" w:rsidR="00A807C7" w:rsidRDefault="00452BB3" w:rsidP="008C2CC4">
      <w:pPr>
        <w:spacing w:after="0" w:line="480" w:lineRule="auto"/>
        <w:contextualSpacing/>
        <w:jc w:val="center"/>
      </w:pPr>
      <w:r>
        <w:lastRenderedPageBreak/>
        <w:t>Comparison between the shields of Achilles, Aeneas, and Sir Gawain</w:t>
      </w:r>
    </w:p>
    <w:p w14:paraId="4F52988F" w14:textId="77777777" w:rsidR="003F46B9" w:rsidRDefault="00452BB3" w:rsidP="008C2CC4">
      <w:pPr>
        <w:spacing w:after="0" w:line="480" w:lineRule="auto"/>
        <w:ind w:firstLine="720"/>
        <w:contextualSpacing/>
      </w:pPr>
      <w:r>
        <w:t xml:space="preserve">Achilles glorious shield provides him with an allowance of returning to battle and ensuring that he carries out his ravage against Hector. Aeneas, on the other hand, I sent a </w:t>
      </w:r>
      <w:r w:rsidR="001B243C">
        <w:t>shield</w:t>
      </w:r>
      <w:r>
        <w:t xml:space="preserve"> where its primary </w:t>
      </w:r>
      <w:r w:rsidR="00142C0F">
        <w:t>intention</w:t>
      </w:r>
      <w:r>
        <w:t xml:space="preserve"> is defending Rome </w:t>
      </w:r>
      <w:r w:rsidR="00142C0F">
        <w:t>from</w:t>
      </w:r>
      <w:r>
        <w:t xml:space="preserve"> the great invasion. </w:t>
      </w:r>
      <w:r w:rsidR="005401C2">
        <w:t>Their military value does not make both the two shields much special but via the strong engravings that decorate their surfaces</w:t>
      </w:r>
      <w:r w:rsidR="008E2759">
        <w:t xml:space="preserve"> (</w:t>
      </w:r>
      <w:r w:rsidR="008E2759">
        <w:rPr>
          <w:rFonts w:eastAsia="Times New Roman" w:cs="Times New Roman"/>
          <w:szCs w:val="24"/>
          <w:lang w:eastAsia="en-GB"/>
        </w:rPr>
        <w:t xml:space="preserve">Haydock, </w:t>
      </w:r>
      <w:r w:rsidR="008E2759" w:rsidRPr="008E2759">
        <w:rPr>
          <w:rFonts w:eastAsia="Times New Roman" w:cs="Times New Roman"/>
          <w:szCs w:val="24"/>
          <w:lang w:eastAsia="en-GB"/>
        </w:rPr>
        <w:t>2006).</w:t>
      </w:r>
      <w:r w:rsidR="005401C2">
        <w:t xml:space="preserve"> </w:t>
      </w:r>
    </w:p>
    <w:p w14:paraId="2EB38A5B" w14:textId="77777777" w:rsidR="008E7944" w:rsidRDefault="00452BB3" w:rsidP="008C2CC4">
      <w:pPr>
        <w:spacing w:after="0" w:line="480" w:lineRule="auto"/>
        <w:ind w:firstLine="720"/>
        <w:contextualSpacing/>
      </w:pPr>
      <w:r>
        <w:t xml:space="preserve">Sir </w:t>
      </w:r>
      <w:r w:rsidR="00142C0F">
        <w:t>Gawain’s</w:t>
      </w:r>
      <w:r>
        <w:t xml:space="preserve"> shield has a g</w:t>
      </w:r>
      <w:r w:rsidR="005401C2">
        <w:t xml:space="preserve">old five-pointed star which is </w:t>
      </w:r>
      <w:r>
        <w:t>on a red background.</w:t>
      </w:r>
      <w:r w:rsidR="005401C2">
        <w:t xml:space="preserve"> The shields </w:t>
      </w:r>
      <w:r w:rsidR="00142C0F">
        <w:t>contain</w:t>
      </w:r>
      <w:r w:rsidR="005401C2">
        <w:t xml:space="preserve"> gold five-pointed star which can be described as pentangle. </w:t>
      </w:r>
      <w:r w:rsidR="00142C0F">
        <w:t xml:space="preserve"> The gold five-pointed star represents Gawain’s virtues that are; the five knightly virtues, his five senses, his force which is founded on the five joys of Mary, </w:t>
      </w:r>
      <w:r w:rsidR="00BC128B">
        <w:t>his fidelity which is founded on the five wounds of Christ and lastly his five fingers</w:t>
      </w:r>
      <w:r w:rsidR="008E2759">
        <w:t xml:space="preserve"> (</w:t>
      </w:r>
      <w:r w:rsidR="008E2759">
        <w:rPr>
          <w:rFonts w:eastAsia="Times New Roman" w:cs="Times New Roman"/>
          <w:szCs w:val="24"/>
          <w:lang w:eastAsia="en-GB"/>
        </w:rPr>
        <w:t xml:space="preserve">Gasse, </w:t>
      </w:r>
      <w:r w:rsidR="008E2759" w:rsidRPr="008E2759">
        <w:rPr>
          <w:rFonts w:eastAsia="Times New Roman" w:cs="Times New Roman"/>
          <w:szCs w:val="24"/>
          <w:lang w:eastAsia="en-GB"/>
        </w:rPr>
        <w:t>2006).</w:t>
      </w:r>
      <w:r w:rsidR="00BC128B">
        <w:t xml:space="preserve"> The Gawain's shield brings together the ideals of Christian morality and knightly chivalry. His five pentangle in the shield can be easily interpreted to represent the five virtues of knights that is piety, courtesy, chastity, generosity, and friendship. </w:t>
      </w:r>
    </w:p>
    <w:p w14:paraId="38CF87D2" w14:textId="77777777" w:rsidR="003F46B9" w:rsidRDefault="00452BB3" w:rsidP="008C2CC4">
      <w:pPr>
        <w:spacing w:after="0" w:line="480" w:lineRule="auto"/>
        <w:ind w:firstLine="720"/>
        <w:contextualSpacing/>
      </w:pPr>
      <w:r>
        <w:t>Generally, Achilles' shield holds specifically the engravings of the liberal life existing during his time. His shield is distinguished from other famous heroes and warriors shied by its significant de</w:t>
      </w:r>
      <w:r>
        <w:t>piction of the ordinary Greek</w:t>
      </w:r>
      <w:r w:rsidR="00086713">
        <w:t xml:space="preserve"> life. The uniqueness of </w:t>
      </w:r>
      <w:r w:rsidR="00C341C3">
        <w:t>Achilles</w:t>
      </w:r>
      <w:r w:rsidR="00086713">
        <w:t xml:space="preserve"> shield is the engravings that bear on its surface which majorly repr</w:t>
      </w:r>
      <w:r w:rsidR="00C341C3">
        <w:t>esents the significa</w:t>
      </w:r>
      <w:r w:rsidR="00086713">
        <w:t>nce of his being.</w:t>
      </w:r>
      <w:r w:rsidR="007465F0">
        <w:t xml:space="preserve"> Aeneas shield precisely depicts the entire Rome</w:t>
      </w:r>
      <w:r w:rsidR="008E2759">
        <w:t xml:space="preserve"> (</w:t>
      </w:r>
      <w:r w:rsidR="008E2759">
        <w:rPr>
          <w:rFonts w:eastAsia="Times New Roman" w:cs="Times New Roman"/>
          <w:szCs w:val="24"/>
          <w:lang w:eastAsia="en-GB"/>
        </w:rPr>
        <w:t xml:space="preserve">Haydock, </w:t>
      </w:r>
      <w:r w:rsidR="008E2759" w:rsidRPr="008E2759">
        <w:rPr>
          <w:rFonts w:eastAsia="Times New Roman" w:cs="Times New Roman"/>
          <w:szCs w:val="24"/>
          <w:lang w:eastAsia="en-GB"/>
        </w:rPr>
        <w:t>2006).</w:t>
      </w:r>
      <w:r w:rsidR="007465F0">
        <w:t xml:space="preserve"> He seems to care much of the future of Rome.</w:t>
      </w:r>
      <w:r w:rsidR="00157176">
        <w:t xml:space="preserve"> He majorly </w:t>
      </w:r>
      <w:r w:rsidR="00047402">
        <w:t>suggests</w:t>
      </w:r>
      <w:r w:rsidR="00157176">
        <w:t xml:space="preserve"> the Roman Empires future role </w:t>
      </w:r>
      <w:r w:rsidR="00047402">
        <w:t>primarily</w:t>
      </w:r>
      <w:r w:rsidR="00157176">
        <w:t xml:space="preserve"> as a protector and a creator of peace. Aeneas shield differentiates </w:t>
      </w:r>
      <w:r w:rsidR="00047402">
        <w:t>him from other Heroes and warriors</w:t>
      </w:r>
      <w:r w:rsidR="00157176">
        <w:t xml:space="preserve"> since he depicts great instances of care and </w:t>
      </w:r>
      <w:r w:rsidR="00047402">
        <w:t>peace</w:t>
      </w:r>
      <w:r w:rsidR="00157176">
        <w:t xml:space="preserve"> for the future.</w:t>
      </w:r>
    </w:p>
    <w:p w14:paraId="0C9A5710" w14:textId="77777777" w:rsidR="008E2759" w:rsidRDefault="00452BB3" w:rsidP="008C2CC4">
      <w:pPr>
        <w:spacing w:after="0" w:line="480" w:lineRule="auto"/>
        <w:contextualSpacing/>
        <w:jc w:val="left"/>
      </w:pPr>
      <w:r>
        <w:br w:type="page"/>
      </w:r>
    </w:p>
    <w:p w14:paraId="180AB723" w14:textId="77777777" w:rsidR="008E2759" w:rsidRDefault="00452BB3" w:rsidP="008C2CC4">
      <w:pPr>
        <w:spacing w:after="0" w:line="480" w:lineRule="auto"/>
        <w:contextualSpacing/>
        <w:jc w:val="center"/>
      </w:pPr>
      <w:r>
        <w:lastRenderedPageBreak/>
        <w:t>References</w:t>
      </w:r>
    </w:p>
    <w:p w14:paraId="6E2087A3" w14:textId="77777777" w:rsidR="008E2759" w:rsidRPr="008E2759" w:rsidRDefault="00452BB3" w:rsidP="008C2CC4">
      <w:pPr>
        <w:spacing w:after="0" w:line="480" w:lineRule="auto"/>
        <w:ind w:left="720" w:hanging="720"/>
        <w:contextualSpacing/>
        <w:rPr>
          <w:rFonts w:eastAsia="Times New Roman" w:cs="Times New Roman"/>
          <w:szCs w:val="24"/>
          <w:lang w:eastAsia="en-GB"/>
        </w:rPr>
      </w:pPr>
      <w:r w:rsidRPr="008E2759">
        <w:rPr>
          <w:rFonts w:eastAsia="Times New Roman" w:cs="Times New Roman"/>
          <w:szCs w:val="24"/>
          <w:lang w:eastAsia="en-GB"/>
        </w:rPr>
        <w:t xml:space="preserve">Gasse, R. (2006). The Fierce Achilles in Chaucer, Gower, and the Gawain Poet. </w:t>
      </w:r>
      <w:r w:rsidRPr="008E2759">
        <w:rPr>
          <w:rFonts w:eastAsia="Times New Roman" w:cs="Times New Roman"/>
          <w:i/>
          <w:iCs/>
          <w:szCs w:val="24"/>
          <w:lang w:eastAsia="en-GB"/>
        </w:rPr>
        <w:t>Sir Gawain and the Classical Tradition: Essays on the Ancient Antecedents</w:t>
      </w:r>
      <w:r w:rsidRPr="008E2759">
        <w:rPr>
          <w:rFonts w:eastAsia="Times New Roman" w:cs="Times New Roman"/>
          <w:szCs w:val="24"/>
          <w:lang w:eastAsia="en-GB"/>
        </w:rPr>
        <w:t xml:space="preserve">, </w:t>
      </w:r>
      <w:bookmarkStart w:id="0" w:name="_GoBack"/>
      <w:bookmarkEnd w:id="0"/>
      <w:r w:rsidRPr="008E2759">
        <w:rPr>
          <w:rFonts w:eastAsia="Times New Roman" w:cs="Times New Roman"/>
          <w:szCs w:val="24"/>
          <w:lang w:eastAsia="en-GB"/>
        </w:rPr>
        <w:t>121.</w:t>
      </w:r>
    </w:p>
    <w:p w14:paraId="710074D1" w14:textId="77777777" w:rsidR="008E2759" w:rsidRPr="008E2759" w:rsidRDefault="00452BB3" w:rsidP="008C2CC4">
      <w:pPr>
        <w:spacing w:after="0" w:line="480" w:lineRule="auto"/>
        <w:ind w:left="720" w:hanging="720"/>
        <w:contextualSpacing/>
        <w:rPr>
          <w:rFonts w:eastAsia="Times New Roman" w:cs="Times New Roman"/>
          <w:szCs w:val="24"/>
          <w:lang w:eastAsia="en-GB"/>
        </w:rPr>
      </w:pPr>
      <w:r w:rsidRPr="008E2759">
        <w:rPr>
          <w:rFonts w:eastAsia="Times New Roman" w:cs="Times New Roman"/>
          <w:szCs w:val="24"/>
          <w:lang w:eastAsia="en-GB"/>
        </w:rPr>
        <w:t>Haydock, N. A. (2006). Treasonous founders and pious seducers: Aenea</w:t>
      </w:r>
      <w:r w:rsidRPr="008E2759">
        <w:rPr>
          <w:rFonts w:eastAsia="Times New Roman" w:cs="Times New Roman"/>
          <w:szCs w:val="24"/>
          <w:lang w:eastAsia="en-GB"/>
        </w:rPr>
        <w:t xml:space="preserve">s, Gawain, and aporetic romance. </w:t>
      </w:r>
      <w:r w:rsidRPr="008E2759">
        <w:rPr>
          <w:rFonts w:eastAsia="Times New Roman" w:cs="Times New Roman"/>
          <w:i/>
          <w:iCs/>
          <w:szCs w:val="24"/>
          <w:lang w:eastAsia="en-GB"/>
        </w:rPr>
        <w:t>Sir Gawain and the classical tradition. Essays On The Ancient Antecedents/Ed. L. Risden (ed).–Jefferson, NC: McFarland &amp; Co</w:t>
      </w:r>
      <w:r w:rsidRPr="008E2759">
        <w:rPr>
          <w:rFonts w:eastAsia="Times New Roman" w:cs="Times New Roman"/>
          <w:szCs w:val="24"/>
          <w:lang w:eastAsia="en-GB"/>
        </w:rPr>
        <w:t>, 82-111.</w:t>
      </w:r>
    </w:p>
    <w:sectPr w:rsidR="008E2759" w:rsidRPr="008E2759" w:rsidSect="008E275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CB975" w14:textId="77777777" w:rsidR="00452BB3" w:rsidRDefault="00452BB3">
      <w:pPr>
        <w:spacing w:after="0" w:line="240" w:lineRule="auto"/>
      </w:pPr>
      <w:r>
        <w:separator/>
      </w:r>
    </w:p>
  </w:endnote>
  <w:endnote w:type="continuationSeparator" w:id="0">
    <w:p w14:paraId="437F4DA4" w14:textId="77777777" w:rsidR="00452BB3" w:rsidRDefault="00452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2445E" w14:textId="77777777" w:rsidR="00452BB3" w:rsidRDefault="00452BB3">
      <w:pPr>
        <w:spacing w:after="0" w:line="240" w:lineRule="auto"/>
      </w:pPr>
      <w:r>
        <w:separator/>
      </w:r>
    </w:p>
  </w:footnote>
  <w:footnote w:type="continuationSeparator" w:id="0">
    <w:p w14:paraId="1B1B2E97" w14:textId="77777777" w:rsidR="00452BB3" w:rsidRDefault="00452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884AF" w14:textId="07958DAD" w:rsidR="008E2759" w:rsidRDefault="00452BB3" w:rsidP="008C2CC4">
    <w:pPr>
      <w:pStyle w:val="Header"/>
    </w:pPr>
    <w:r>
      <w:t xml:space="preserve">THE SHIELDS OF </w:t>
    </w:r>
    <w:r>
      <w:t>ACHILLES, AENEAS, AND SIR GAWAIN</w:t>
    </w:r>
    <w:r w:rsidR="008C2CC4">
      <w:tab/>
    </w:r>
    <w:r w:rsidR="008C2CC4">
      <w:fldChar w:fldCharType="begin"/>
    </w:r>
    <w:r w:rsidR="008C2CC4">
      <w:instrText xml:space="preserve"> PAGE   \* MERGEFORMAT </w:instrText>
    </w:r>
    <w:r w:rsidR="008C2CC4">
      <w:fldChar w:fldCharType="separate"/>
    </w:r>
    <w:r w:rsidR="008C2CC4">
      <w:rPr>
        <w:noProof/>
      </w:rPr>
      <w:t>1</w:t>
    </w:r>
    <w:r w:rsidR="008C2CC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8285D" w14:textId="5A74D6DA" w:rsidR="008E2759" w:rsidRDefault="00452BB3" w:rsidP="008E2759">
    <w:r>
      <w:t xml:space="preserve">Running </w:t>
    </w:r>
    <w:r w:rsidR="008C2CC4">
      <w:t>h</w:t>
    </w:r>
    <w:r>
      <w:t xml:space="preserve">ead: </w:t>
    </w:r>
    <w:r>
      <w:t>THE SHIELDS OF ACHILLES, AENEAS, AND SIR GAWAIN</w:t>
    </w:r>
    <w:r>
      <w:tab/>
    </w:r>
    <w:r w:rsidR="008C2CC4">
      <w:t xml:space="preserve"> </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944"/>
    <w:rsid w:val="00047402"/>
    <w:rsid w:val="00086713"/>
    <w:rsid w:val="00142C0F"/>
    <w:rsid w:val="00157176"/>
    <w:rsid w:val="001B243C"/>
    <w:rsid w:val="003F46B9"/>
    <w:rsid w:val="00452BB3"/>
    <w:rsid w:val="005401C2"/>
    <w:rsid w:val="007465F0"/>
    <w:rsid w:val="008C2CC4"/>
    <w:rsid w:val="008E2759"/>
    <w:rsid w:val="008E7944"/>
    <w:rsid w:val="00A807C7"/>
    <w:rsid w:val="00BC128B"/>
    <w:rsid w:val="00C341C3"/>
    <w:rsid w:val="00CF657B"/>
    <w:rsid w:val="00DA48AD"/>
    <w:rsid w:val="00F3186A"/>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1FBA8"/>
  <w15:chartTrackingRefBased/>
  <w15:docId w15:val="{B8516BED-5985-4A98-86B5-F0A9865B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7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759"/>
    <w:rPr>
      <w:rFonts w:ascii="Times New Roman" w:hAnsi="Times New Roman"/>
      <w:sz w:val="24"/>
    </w:rPr>
  </w:style>
  <w:style w:type="paragraph" w:styleId="Footer">
    <w:name w:val="footer"/>
    <w:basedOn w:val="Normal"/>
    <w:link w:val="FooterChar"/>
    <w:uiPriority w:val="99"/>
    <w:unhideWhenUsed/>
    <w:rsid w:val="008E27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75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2018-11-15T19:47:00Z</dcterms:created>
  <dcterms:modified xsi:type="dcterms:W3CDTF">2018-11-15T19:47:00Z</dcterms:modified>
</cp:coreProperties>
</file>