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23816" w:rsidRPr="002C07DD" w:rsidP="00B23816">
      <w:pPr>
        <w:spacing w:line="480" w:lineRule="auto"/>
        <w:jc w:val="center"/>
        <w:rPr>
          <w:rFonts w:ascii="Times New Roman" w:hAnsi="Times New Roman" w:cs="Times New Roman"/>
          <w:b/>
          <w:sz w:val="24"/>
          <w:szCs w:val="24"/>
        </w:rPr>
      </w:pPr>
      <w:bookmarkStart w:id="0" w:name="_GoBack"/>
      <w:bookmarkEnd w:id="0"/>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2C07DD">
      <w:pPr>
        <w:tabs>
          <w:tab w:val="left" w:pos="1755"/>
        </w:tabs>
        <w:spacing w:line="480" w:lineRule="auto"/>
        <w:rPr>
          <w:rFonts w:ascii="Times New Roman" w:hAnsi="Times New Roman" w:cs="Times New Roman"/>
          <w:b/>
          <w:sz w:val="24"/>
          <w:szCs w:val="24"/>
        </w:rPr>
      </w:pPr>
      <w:r w:rsidRPr="002C07DD">
        <w:rPr>
          <w:rFonts w:ascii="Times New Roman" w:hAnsi="Times New Roman" w:cs="Times New Roman"/>
          <w:b/>
          <w:sz w:val="24"/>
          <w:szCs w:val="24"/>
        </w:rPr>
        <w:tab/>
      </w:r>
    </w:p>
    <w:p w:rsidR="00B23816" w:rsidRPr="002C07DD" w:rsidP="00B23816">
      <w:pPr>
        <w:pStyle w:val="NormalWeb"/>
        <w:shd w:val="clear" w:color="auto" w:fill="FFFFFF"/>
        <w:spacing w:line="480" w:lineRule="auto"/>
        <w:jc w:val="center"/>
      </w:pPr>
      <w:r w:rsidRPr="002C07DD">
        <w:t xml:space="preserve">Week 10: Motivation and Confidentiality </w:t>
      </w:r>
    </w:p>
    <w:p w:rsidR="00B23816" w:rsidRPr="002C07DD" w:rsidP="00B23816">
      <w:pPr>
        <w:pStyle w:val="NormalWeb"/>
        <w:shd w:val="clear" w:color="auto" w:fill="FFFFFF"/>
        <w:spacing w:line="480" w:lineRule="auto"/>
        <w:jc w:val="center"/>
      </w:pPr>
      <w:r w:rsidRPr="002C07DD">
        <w:t>Name:</w:t>
      </w:r>
    </w:p>
    <w:p w:rsidR="00B23816" w:rsidRPr="002C07DD" w:rsidP="00B23816">
      <w:pPr>
        <w:spacing w:line="480" w:lineRule="auto"/>
        <w:jc w:val="center"/>
        <w:rPr>
          <w:rFonts w:ascii="Times New Roman" w:hAnsi="Times New Roman" w:cs="Times New Roman"/>
          <w:sz w:val="24"/>
          <w:szCs w:val="24"/>
        </w:rPr>
      </w:pPr>
      <w:r w:rsidRPr="002C07DD">
        <w:rPr>
          <w:rFonts w:ascii="Times New Roman" w:hAnsi="Times New Roman" w:cs="Times New Roman"/>
          <w:sz w:val="24"/>
          <w:szCs w:val="24"/>
        </w:rPr>
        <w:t>Institution affiliation:</w:t>
      </w: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jc w:val="center"/>
        <w:rPr>
          <w:rFonts w:ascii="Times New Roman" w:hAnsi="Times New Roman" w:cs="Times New Roman"/>
          <w:b/>
          <w:sz w:val="24"/>
          <w:szCs w:val="24"/>
        </w:rPr>
      </w:pPr>
    </w:p>
    <w:p w:rsidR="00B23816" w:rsidRPr="002C07DD" w:rsidP="00B23816">
      <w:pPr>
        <w:spacing w:line="480" w:lineRule="auto"/>
        <w:rPr>
          <w:rFonts w:ascii="Times New Roman" w:hAnsi="Times New Roman" w:cs="Times New Roman"/>
          <w:b/>
          <w:sz w:val="24"/>
          <w:szCs w:val="24"/>
        </w:rPr>
      </w:pPr>
    </w:p>
    <w:p w:rsidR="00B23816" w:rsidRPr="002C07DD" w:rsidP="00B23816">
      <w:pPr>
        <w:pStyle w:val="ListParagraph"/>
        <w:numPr>
          <w:ilvl w:val="0"/>
          <w:numId w:val="3"/>
        </w:numPr>
        <w:rPr>
          <w:rFonts w:ascii="Times New Roman" w:hAnsi="Times New Roman" w:cs="Times New Roman"/>
          <w:b/>
          <w:i/>
        </w:rPr>
      </w:pPr>
      <w:r w:rsidRPr="002C07DD">
        <w:rPr>
          <w:rFonts w:ascii="Times New Roman" w:hAnsi="Times New Roman" w:cs="Times New Roman"/>
          <w:b/>
          <w:i/>
        </w:rPr>
        <w:t>How is confidentiality practiced in your workplace or placement setting?  Is it more healthy or school-based?
</w:t>
      </w:r>
    </w:p>
    <w:p w:rsidR="00B23816" w:rsidRPr="002C07DD" w:rsidP="00B23816">
      <w:pPr>
        <w:spacing w:line="480" w:lineRule="auto"/>
        <w:ind w:firstLine="720"/>
        <w:rPr>
          <w:rFonts w:ascii="Times New Roman" w:hAnsi="Times New Roman" w:cs="Times New Roman"/>
          <w:sz w:val="24"/>
          <w:szCs w:val="24"/>
        </w:rPr>
      </w:pPr>
      <w:r w:rsidRPr="002C07DD">
        <w:rPr>
          <w:rFonts w:ascii="Times New Roman" w:hAnsi="Times New Roman" w:cs="Times New Roman"/>
          <w:sz w:val="24"/>
          <w:szCs w:val="24"/>
        </w:rPr>
        <w:t xml:space="preserve">Confidentiality is becoming a very vital aspect in today's organizations as critical information such as proprietary technology, health records, staff records, marketing plans, among others, must be protected from internal and external compromise. Our workplace adopts a health-based strategy to enhance confidentiality. First, there is proper labeling so as to treat its confidential information as strictly confidential legally. </w:t>
      </w:r>
      <w:r w:rsidRPr="002C07DD">
        <w:rPr>
          <w:rFonts w:ascii="Times New Roman" w:eastAsia="Times New Roman" w:hAnsi="Times New Roman" w:cs="Times New Roman"/>
          <w:sz w:val="24"/>
          <w:szCs w:val="24"/>
        </w:rPr>
        <w:t>For the company, labeling appears on its hardcopy documents with the following information, "property of Vintech Corp. No part of this products  can be copied, disclosed or used without permission from Vintech Corp". Secondly, there non-disclosure provision in every employee's employment contract (</w:t>
      </w:r>
      <w:r w:rsidRPr="002C07DD">
        <w:rPr>
          <w:rFonts w:ascii="Times New Roman" w:hAnsi="Times New Roman" w:cs="Times New Roman"/>
          <w:sz w:val="24"/>
          <w:szCs w:val="24"/>
          <w:shd w:val="clear" w:color="auto" w:fill="FFFFFF"/>
        </w:rPr>
        <w:t>Lee, 2018).</w:t>
      </w:r>
      <w:r w:rsidRPr="002C07DD">
        <w:rPr>
          <w:rFonts w:ascii="Times New Roman" w:eastAsia="Times New Roman" w:hAnsi="Times New Roman" w:cs="Times New Roman"/>
          <w:sz w:val="24"/>
          <w:szCs w:val="24"/>
        </w:rPr>
        <w:t xml:space="preserve"> This prevents employees from handling highly confidential information from disclosure, either internally or externally. Thirdly, there is limited access to confidential information through passwords and encryptions. Therefore it ensures that employees with the need to know have access. Fourthly, there is an exit interview for depart</w:t>
      </w:r>
      <w:r w:rsidR="00DE76F8">
        <w:rPr>
          <w:rFonts w:ascii="Times New Roman" w:eastAsia="Times New Roman" w:hAnsi="Times New Roman" w:cs="Times New Roman"/>
          <w:sz w:val="24"/>
          <w:szCs w:val="24"/>
        </w:rPr>
        <w:t>ing staff</w:t>
      </w:r>
      <w:r w:rsidRPr="002C07DD">
        <w:rPr>
          <w:rFonts w:ascii="Times New Roman" w:eastAsia="Times New Roman" w:hAnsi="Times New Roman" w:cs="Times New Roman"/>
          <w:sz w:val="24"/>
          <w:szCs w:val="24"/>
        </w:rPr>
        <w:t>. Finally, the company watches its confidentiality terms strictly to ensure that it makes obligations regarding information confidentiality perpetual. More so, there is a keen watch over visitors visiting the organizati</w:t>
      </w:r>
      <w:r w:rsidR="002C07DD">
        <w:rPr>
          <w:rFonts w:ascii="Times New Roman" w:eastAsia="Times New Roman" w:hAnsi="Times New Roman" w:cs="Times New Roman"/>
          <w:sz w:val="24"/>
          <w:szCs w:val="24"/>
        </w:rPr>
        <w:t>on.</w:t>
      </w:r>
      <w:r w:rsidRPr="002C07DD">
        <w:rPr>
          <w:rFonts w:ascii="Times New Roman" w:eastAsia="Times New Roman" w:hAnsi="Times New Roman" w:cs="Times New Roman"/>
          <w:sz w:val="24"/>
          <w:szCs w:val="24"/>
        </w:rPr>
        <w:t xml:space="preserve"> </w:t>
      </w:r>
    </w:p>
    <w:p w:rsidR="00B23816" w:rsidRPr="002C07DD" w:rsidP="00B23816">
      <w:pPr>
        <w:pStyle w:val="ListParagraph"/>
        <w:numPr>
          <w:ilvl w:val="0"/>
          <w:numId w:val="3"/>
        </w:numPr>
        <w:rPr>
          <w:rFonts w:ascii="Times New Roman" w:hAnsi="Times New Roman" w:cs="Times New Roman"/>
          <w:b/>
          <w:i/>
        </w:rPr>
      </w:pPr>
      <w:r w:rsidRPr="002C07DD">
        <w:rPr>
          <w:rFonts w:ascii="Times New Roman" w:hAnsi="Times New Roman" w:cs="Times New Roman"/>
          <w:b/>
          <w:i/>
        </w:rPr>
        <w:t>Which motivational theories have shaped your personal learning? Provide examples.</w:t>
      </w:r>
    </w:p>
    <w:p w:rsidR="00B23816" w:rsidRPr="002C07DD" w:rsidP="00B23816">
      <w:pPr>
        <w:shd w:val="clear" w:color="auto" w:fill="FFFFFF"/>
        <w:spacing w:after="408" w:line="480" w:lineRule="auto"/>
        <w:ind w:firstLine="720"/>
        <w:textAlignment w:val="baseline"/>
        <w:rPr>
          <w:rFonts w:ascii="Times New Roman" w:eastAsia="Times New Roman" w:hAnsi="Times New Roman" w:cs="Times New Roman"/>
          <w:sz w:val="24"/>
          <w:szCs w:val="24"/>
        </w:rPr>
      </w:pPr>
      <w:r w:rsidRPr="002C07DD">
        <w:rPr>
          <w:rFonts w:ascii="Times New Roman" w:eastAsia="Times New Roman" w:hAnsi="Times New Roman" w:cs="Times New Roman"/>
          <w:sz w:val="24"/>
          <w:szCs w:val="24"/>
        </w:rPr>
        <w:t>McCuskey's Theory of Margin has typically shaped my learning. The theory usually defines how the concept of life on a particular individual (load) can be offset by resources available to that given individual (power). Ideally, margin can easily be reduced through the reduction of pressure or increasing the power. For an individual, the load could include elements such as goals, self-concepts, personal expectations, career, family, and socioeconomic status (</w:t>
      </w:r>
      <w:r w:rsidRPr="002C07DD">
        <w:rPr>
          <w:rFonts w:ascii="Times New Roman" w:hAnsi="Times New Roman" w:cs="Times New Roman"/>
          <w:sz w:val="24"/>
          <w:szCs w:val="24"/>
          <w:shd w:val="clear" w:color="auto" w:fill="FFFFFF"/>
        </w:rPr>
        <w:t>Boyd, 2015).</w:t>
      </w:r>
      <w:r w:rsidRPr="002C07DD">
        <w:rPr>
          <w:rFonts w:ascii="Times New Roman" w:eastAsia="Times New Roman" w:hAnsi="Times New Roman" w:cs="Times New Roman"/>
          <w:sz w:val="24"/>
          <w:szCs w:val="24"/>
        </w:rPr>
        <w:t xml:space="preserve"> On the other hand, power could include aspects such as mental abilities, coping </w:t>
      </w:r>
      <w:r w:rsidRPr="002C07DD">
        <w:rPr>
          <w:rFonts w:ascii="Times New Roman" w:eastAsia="Times New Roman" w:hAnsi="Times New Roman" w:cs="Times New Roman"/>
          <w:sz w:val="24"/>
          <w:szCs w:val="24"/>
        </w:rPr>
        <w:t>skills, relationship skills, health, influence, and personality. The personal motivation surrounding this theory is that power surplus can motivate an individual to learn more while increased load could lead to underperforma</w:t>
      </w:r>
      <w:r w:rsidR="00DE76F8">
        <w:rPr>
          <w:rFonts w:ascii="Times New Roman" w:eastAsia="Times New Roman" w:hAnsi="Times New Roman" w:cs="Times New Roman"/>
          <w:sz w:val="24"/>
          <w:szCs w:val="24"/>
        </w:rPr>
        <w:t>nce or less motivation</w:t>
      </w:r>
      <w:r w:rsidRPr="002C07DD">
        <w:rPr>
          <w:rFonts w:ascii="Times New Roman" w:eastAsia="Times New Roman" w:hAnsi="Times New Roman" w:cs="Times New Roman"/>
          <w:sz w:val="24"/>
          <w:szCs w:val="24"/>
        </w:rPr>
        <w:t>. The first step is to look at my teaching styles and find out resources that can be of great help to students. If students are equipped fully resource-wise, they can reduce their load and gain more motivation. As an instructor, ways to minimize burden include: acknowledging that a margin exists, understanding everyone's concerns, contributing to the load, and tailoring a solution as early as possible. 
</w:t>
      </w: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jc w:val="center"/>
        <w:rPr>
          <w:rFonts w:ascii="Times New Roman" w:hAnsi="Times New Roman" w:cs="Times New Roman"/>
          <w:sz w:val="24"/>
          <w:szCs w:val="24"/>
        </w:rPr>
      </w:pPr>
    </w:p>
    <w:p w:rsidR="00B23816" w:rsidRPr="002C07DD" w:rsidP="00B23816">
      <w:pPr>
        <w:spacing w:line="480" w:lineRule="auto"/>
        <w:rPr>
          <w:rFonts w:ascii="Times New Roman" w:hAnsi="Times New Roman" w:cs="Times New Roman"/>
          <w:sz w:val="24"/>
          <w:szCs w:val="24"/>
        </w:rPr>
      </w:pPr>
    </w:p>
    <w:p w:rsidR="00B23816" w:rsidP="00B23816">
      <w:pPr>
        <w:spacing w:line="480" w:lineRule="auto"/>
        <w:rPr>
          <w:rFonts w:ascii="Times New Roman" w:hAnsi="Times New Roman" w:cs="Times New Roman"/>
          <w:sz w:val="24"/>
          <w:szCs w:val="24"/>
        </w:rPr>
      </w:pPr>
    </w:p>
    <w:p w:rsidR="00DE76F8" w:rsidP="00B23816">
      <w:pPr>
        <w:spacing w:line="480" w:lineRule="auto"/>
        <w:rPr>
          <w:rFonts w:ascii="Times New Roman" w:hAnsi="Times New Roman" w:cs="Times New Roman"/>
          <w:sz w:val="24"/>
          <w:szCs w:val="24"/>
        </w:rPr>
      </w:pPr>
    </w:p>
    <w:p w:rsidR="00DE76F8" w:rsidP="00B23816">
      <w:pPr>
        <w:spacing w:line="480" w:lineRule="auto"/>
        <w:rPr>
          <w:rFonts w:ascii="Times New Roman" w:hAnsi="Times New Roman" w:cs="Times New Roman"/>
          <w:sz w:val="24"/>
          <w:szCs w:val="24"/>
        </w:rPr>
      </w:pPr>
    </w:p>
    <w:p w:rsidR="00DE76F8" w:rsidRPr="002C07DD" w:rsidP="00B23816">
      <w:pPr>
        <w:spacing w:line="480" w:lineRule="auto"/>
        <w:rPr>
          <w:rFonts w:ascii="Times New Roman" w:hAnsi="Times New Roman" w:cs="Times New Roman"/>
          <w:sz w:val="24"/>
          <w:szCs w:val="24"/>
        </w:rPr>
      </w:pPr>
    </w:p>
    <w:p w:rsidR="00B23816" w:rsidRPr="00DE76F8" w:rsidP="00B23816">
      <w:pPr>
        <w:spacing w:line="480" w:lineRule="auto"/>
        <w:jc w:val="center"/>
        <w:rPr>
          <w:rFonts w:ascii="Times New Roman" w:hAnsi="Times New Roman" w:cs="Times New Roman"/>
          <w:b/>
          <w:sz w:val="24"/>
          <w:szCs w:val="24"/>
        </w:rPr>
      </w:pPr>
      <w:r w:rsidRPr="00DE76F8">
        <w:rPr>
          <w:rFonts w:ascii="Times New Roman" w:hAnsi="Times New Roman" w:cs="Times New Roman"/>
          <w:b/>
          <w:sz w:val="24"/>
          <w:szCs w:val="24"/>
        </w:rPr>
        <w:t>References</w:t>
      </w:r>
    </w:p>
    <w:p w:rsidR="00B23816" w:rsidRPr="002C07DD" w:rsidP="00B23816">
      <w:pPr>
        <w:pStyle w:val="NormalWeb"/>
        <w:shd w:val="clear" w:color="auto" w:fill="FFFFFF"/>
        <w:spacing w:line="480" w:lineRule="auto"/>
        <w:ind w:left="720" w:hanging="720"/>
        <w:rPr>
          <w:shd w:val="clear" w:color="auto" w:fill="FFFFFF"/>
        </w:rPr>
      </w:pPr>
      <w:r w:rsidRPr="002C07DD">
        <w:rPr>
          <w:shd w:val="clear" w:color="auto" w:fill="FFFFFF"/>
        </w:rPr>
        <w:t>Boyd, L. N. (2015). Adult learning: Linking theory and practice. </w:t>
      </w:r>
      <w:r w:rsidRPr="002C07DD">
        <w:rPr>
          <w:i/>
          <w:iCs/>
          <w:shd w:val="clear" w:color="auto" w:fill="FFFFFF"/>
        </w:rPr>
        <w:t>New Horizons in Adult Education &amp; Human Resource Development</w:t>
      </w:r>
      <w:r w:rsidRPr="002C07DD">
        <w:rPr>
          <w:shd w:val="clear" w:color="auto" w:fill="FFFFFF"/>
        </w:rPr>
        <w:t>, </w:t>
      </w:r>
      <w:r w:rsidRPr="002C07DD">
        <w:rPr>
          <w:i/>
          <w:iCs/>
          <w:shd w:val="clear" w:color="auto" w:fill="FFFFFF"/>
        </w:rPr>
        <w:t>27</w:t>
      </w:r>
      <w:r w:rsidRPr="002C07DD">
        <w:rPr>
          <w:shd w:val="clear" w:color="auto" w:fill="FFFFFF"/>
        </w:rPr>
        <w:t>(4), 66.</w:t>
      </w:r>
    </w:p>
    <w:p w:rsidR="00B23816" w:rsidRPr="002C07DD" w:rsidP="00B23816">
      <w:pPr>
        <w:pStyle w:val="NormalWeb"/>
        <w:shd w:val="clear" w:color="auto" w:fill="FFFFFF"/>
        <w:spacing w:line="480" w:lineRule="auto"/>
        <w:ind w:left="720" w:hanging="720"/>
        <w:rPr>
          <w:shd w:val="clear" w:color="auto" w:fill="FFFFFF"/>
        </w:rPr>
      </w:pPr>
      <w:r w:rsidRPr="002C07DD">
        <w:rPr>
          <w:shd w:val="clear" w:color="auto" w:fill="FFFFFF"/>
        </w:rPr>
        <w:t xml:space="preserve">Lee, C. (2018). Culture, consent, and confidentiality in workplace autoethnography. </w:t>
      </w:r>
      <w:r w:rsidRPr="002C07DD">
        <w:rPr>
          <w:i/>
          <w:iCs/>
          <w:shd w:val="clear" w:color="auto" w:fill="FFFFFF"/>
        </w:rPr>
        <w:t>Journal of Organizational Ethnography</w:t>
      </w:r>
      <w:r w:rsidRPr="002C07DD">
        <w:rPr>
          <w:shd w:val="clear" w:color="auto" w:fill="FFFFFF"/>
        </w:rPr>
        <w:t>, </w:t>
      </w:r>
      <w:r w:rsidRPr="002C07DD">
        <w:rPr>
          <w:i/>
          <w:iCs/>
          <w:shd w:val="clear" w:color="auto" w:fill="FFFFFF"/>
        </w:rPr>
        <w:t>7</w:t>
      </w:r>
      <w:r w:rsidRPr="002C07DD">
        <w:rPr>
          <w:shd w:val="clear" w:color="auto" w:fill="FFFFFF"/>
        </w:rPr>
        <w:t>(3), 302-319.</w:t>
      </w:r>
    </w:p>
    <w:sectPr w:rsidSect="002C07DD">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13899"/>
      <w:docPartObj>
        <w:docPartGallery w:val="Page Numbers (Top of Page)"/>
        <w:docPartUnique/>
      </w:docPartObj>
    </w:sdtPr>
    <w:sdtContent>
      <w:p w:rsidR="00DE76F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C5439" w:rsidRPr="00B238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39" w:rsidP="00B23816">
    <w:pPr>
      <w:pStyle w:val="NormalWeb"/>
      <w:shd w:val="clear" w:color="auto" w:fill="FFFFFF"/>
      <w:spacing w:line="480" w:lineRule="auto"/>
    </w:pPr>
    <w:r>
      <w:t xml:space="preserve">Running head: WEEK 10: MOTIVATION AND CONFIDENTIALITY </w:t>
    </w:r>
    <w:sdt>
      <w:sdtPr>
        <w:id w:val="-495196334"/>
        <w:richText/>
      </w:sdtPr>
      <w:sdtContent>
        <w:r w:rsidR="00C81F62">
          <w:fldChar w:fldCharType="begin"/>
        </w:r>
        <w:r w:rsidR="000D320F">
          <w:instrText xml:space="preserve"> PAGE   \* MERGEFORMAT </w:instrText>
        </w:r>
        <w:r w:rsidR="00C81F62">
          <w:fldChar w:fldCharType="separate"/>
        </w:r>
        <w:r w:rsidR="002C07DD">
          <w:rPr>
            <w:noProof/>
          </w:rPr>
          <w:t>1</w:t>
        </w:r>
        <w:r w:rsidR="00C81F62">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505C9"/>
    <w:multiLevelType w:val="hybridMultilevel"/>
    <w:tmpl w:val="36248E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4B15339"/>
    <w:multiLevelType w:val="hybridMultilevel"/>
    <w:tmpl w:val="108E53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F4F1712"/>
    <w:multiLevelType w:val="hybridMultilevel"/>
    <w:tmpl w:val="DE10C74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B23816"/>
    <w:rsid w:val="000D320F"/>
    <w:rsid w:val="002C07DD"/>
    <w:rsid w:val="00AC5439"/>
    <w:rsid w:val="00B23816"/>
    <w:rsid w:val="00B25084"/>
    <w:rsid w:val="00C81F62"/>
    <w:rsid w:val="00DA560A"/>
    <w:rsid w:val="00DE76F8"/>
    <w:rsid w:val="00ED0804"/>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1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sid w:val="00B23816"/>
  </w:style>
  <w:style w:type="character" w:customStyle="1" w:styleId="CommentTextChar">
    <w:name w:val="Comment Text Char"/>
    <w:basedOn w:val="DefaultParagraphFont"/>
    <w:link w:val="CommentText"/>
    <w:uiPriority w:val="99"/>
    <w:qFormat/>
    <w:rsid w:val="00B23816"/>
    <w:rPr>
      <w:rFonts w:eastAsiaTheme="minorEastAsia"/>
    </w:rPr>
  </w:style>
  <w:style w:type="paragraph" w:styleId="Header">
    <w:name w:val="header"/>
    <w:basedOn w:val="Normal"/>
    <w:link w:val="HeaderChar"/>
    <w:uiPriority w:val="99"/>
    <w:unhideWhenUsed/>
    <w:qFormat/>
    <w:rsid w:val="00B2381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23816"/>
    <w:rPr>
      <w:rFonts w:eastAsiaTheme="minorEastAsia"/>
    </w:rPr>
  </w:style>
  <w:style w:type="paragraph" w:styleId="NormalWeb">
    <w:name w:val="Normal (Web)"/>
    <w:basedOn w:val="Normal"/>
    <w:uiPriority w:val="99"/>
    <w:unhideWhenUsed/>
    <w:qFormat/>
    <w:rsid w:val="00B2381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B23816"/>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qFormat/>
    <w:rsid w:val="00B23816"/>
    <w:rPr>
      <w:sz w:val="21"/>
      <w:szCs w:val="21"/>
    </w:rPr>
  </w:style>
  <w:style w:type="paragraph" w:styleId="ListParagraph">
    <w:name w:val="List Paragraph"/>
    <w:basedOn w:val="Normal"/>
    <w:uiPriority w:val="34"/>
    <w:qFormat/>
    <w:rsid w:val="00B23816"/>
    <w:pPr>
      <w:spacing w:after="0" w:line="480" w:lineRule="auto"/>
      <w:ind w:left="720" w:firstLine="720"/>
      <w:contextualSpacing/>
    </w:pPr>
    <w:rPr>
      <w:rFonts w:asciiTheme="majorBidi" w:hAnsiTheme="majorBidi"/>
      <w:sz w:val="24"/>
      <w:szCs w:val="24"/>
      <w:lang w:bidi="he-IL"/>
    </w:rPr>
  </w:style>
  <w:style w:type="paragraph" w:styleId="BalloonText">
    <w:name w:val="Balloon Text"/>
    <w:basedOn w:val="Normal"/>
    <w:link w:val="BalloonTextChar"/>
    <w:uiPriority w:val="99"/>
    <w:semiHidden/>
    <w:unhideWhenUsed/>
    <w:rsid w:val="00B23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816"/>
    <w:rPr>
      <w:rFonts w:ascii="Segoe UI" w:hAnsi="Segoe UI" w:eastAsiaTheme="minorEastAsia" w:cs="Segoe UI"/>
      <w:sz w:val="18"/>
      <w:szCs w:val="18"/>
    </w:rPr>
  </w:style>
  <w:style w:type="paragraph" w:styleId="Footer">
    <w:name w:val="footer"/>
    <w:basedOn w:val="Normal"/>
    <w:link w:val="FooterChar"/>
    <w:uiPriority w:val="99"/>
    <w:unhideWhenUsed/>
    <w:rsid w:val="00B23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816"/>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Juddy</dc:creator>
  <cp:lastModifiedBy>user</cp:lastModifiedBy>
  <cp:revision>2</cp:revision>
  <dcterms:created xsi:type="dcterms:W3CDTF">2019-11-10T04:28:00Z</dcterms:created>
  <dcterms:modified xsi:type="dcterms:W3CDTF">2019-11-10T04:28:00Z</dcterms:modified>
</cp:coreProperties>
</file>