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B4" w:rsidRDefault="009672B4" w:rsidP="009672B4">
      <w:pPr>
        <w:pStyle w:val="NormalWeb"/>
        <w:shd w:val="clear" w:color="auto" w:fill="FFFFFF"/>
        <w:rPr>
          <w:rFonts w:ascii="Arial" w:hAnsi="Arial" w:cs="Arial"/>
          <w:spacing w:val="3"/>
          <w:sz w:val="27"/>
          <w:szCs w:val="27"/>
        </w:rPr>
      </w:pPr>
      <w:r>
        <w:rPr>
          <w:rFonts w:ascii="Arial" w:hAnsi="Arial" w:cs="Arial"/>
          <w:spacing w:val="3"/>
          <w:sz w:val="27"/>
          <w:szCs w:val="27"/>
        </w:rPr>
        <w:t>Consultation requires the ability to diagnose problems or identify opportunities, develop effective solutions, win support for the solutions, and then implement them effectively. Effective consultation therefore overlaps other HR Behavioral Competencies and relies on the HR Expertise competency:</w:t>
      </w:r>
    </w:p>
    <w:p w:rsidR="009672B4" w:rsidRDefault="009672B4" w:rsidP="009672B4">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The Relationship Management competency, including the ability to build trust, emotional intelligence, political awareness, and influencing, negotiation, and conflict management skills</w:t>
      </w:r>
    </w:p>
    <w:p w:rsidR="009672B4" w:rsidRDefault="009672B4" w:rsidP="009672B4">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The Critical Evaluation competency, including the ability to gather and analyze data</w:t>
      </w:r>
    </w:p>
    <w:p w:rsidR="009672B4" w:rsidRDefault="009672B4" w:rsidP="009672B4">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The Business Acumen competency, which spans the perspectives within the organization and includes awareness of the organization’s environment</w:t>
      </w:r>
    </w:p>
    <w:p w:rsidR="009672B4" w:rsidRDefault="009672B4" w:rsidP="009672B4">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Personal characteristics, including honesty, openness to differences, objectivity, willingness to take risks, consistency, and imagination</w:t>
      </w:r>
    </w:p>
    <w:p w:rsidR="009672B4" w:rsidRDefault="009672B4" w:rsidP="009672B4">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Professional skills, such as communicating results orally and in writing</w:t>
      </w:r>
    </w:p>
    <w:p w:rsidR="009672B4" w:rsidRDefault="009672B4" w:rsidP="009672B4">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Diagnostic and design abilities and the ability to manage organizational effectiveness and development projects</w:t>
      </w:r>
    </w:p>
    <w:p w:rsidR="009672B4" w:rsidRDefault="009672B4" w:rsidP="009672B4">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Expertise in various interventions, including quality management, team building, coaching and mentoring, restructuring, and business process analysis</w:t>
      </w:r>
    </w:p>
    <w:p w:rsidR="009672B4" w:rsidRDefault="009672B4" w:rsidP="009672B4">
      <w:pPr>
        <w:pStyle w:val="NormalWeb"/>
        <w:shd w:val="clear" w:color="auto" w:fill="FFFFFF"/>
        <w:rPr>
          <w:rFonts w:ascii="Arial" w:hAnsi="Arial" w:cs="Arial"/>
          <w:spacing w:val="3"/>
          <w:sz w:val="27"/>
          <w:szCs w:val="27"/>
        </w:rPr>
      </w:pPr>
      <w:r>
        <w:rPr>
          <w:rFonts w:ascii="Arial" w:hAnsi="Arial" w:cs="Arial"/>
          <w:spacing w:val="3"/>
          <w:sz w:val="27"/>
          <w:szCs w:val="27"/>
        </w:rPr>
        <w:t>Consultation in dispersed and diverse organizations requires additional skills and knowledge. Gathering information, implementing plans, and sustaining results requires awareness of the effect of culture on communication, group interactions, conflict, and change management. Designing plans requires knowledge of organizational policies, processes, and resources as well as local resources, local business practices, and local laws.</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The four steps in the consulting model unfold within the change management process. From beginning to end, HR professionals should be aware of the organization’s (or individual’s or group’s) readiness to change and the members’ ongoing emotional responses to changes. They should plan and then implement ways to increase acceptance and assimilation of new values and practices.</w:t>
      </w:r>
    </w:p>
    <w:p w:rsidR="009672B4" w:rsidRPr="009672B4" w:rsidRDefault="009672B4" w:rsidP="009672B4">
      <w:pPr>
        <w:spacing w:before="100" w:beforeAutospacing="1" w:after="100" w:afterAutospacing="1" w:line="240" w:lineRule="auto"/>
        <w:outlineLvl w:val="3"/>
        <w:rPr>
          <w:rFonts w:ascii="Arial" w:eastAsia="Times New Roman" w:hAnsi="Arial" w:cs="Arial"/>
          <w:color w:val="000000"/>
          <w:spacing w:val="3"/>
          <w:sz w:val="24"/>
          <w:szCs w:val="24"/>
        </w:rPr>
      </w:pPr>
      <w:r w:rsidRPr="009672B4">
        <w:rPr>
          <w:rFonts w:ascii="Arial" w:eastAsia="Times New Roman" w:hAnsi="Arial" w:cs="Arial"/>
          <w:color w:val="000000"/>
          <w:spacing w:val="3"/>
          <w:sz w:val="24"/>
          <w:szCs w:val="24"/>
        </w:rPr>
        <w:t>Define the Problem</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 xml:space="preserve">HR collects data to define the gap between desired and actual performance and identify possible causes for the gap (e.g., misalignment of </w:t>
      </w:r>
      <w:r w:rsidRPr="009672B4">
        <w:rPr>
          <w:rFonts w:ascii="Arial" w:eastAsia="Times New Roman" w:hAnsi="Arial" w:cs="Arial"/>
          <w:color w:val="000000"/>
          <w:spacing w:val="3"/>
          <w:sz w:val="27"/>
          <w:szCs w:val="27"/>
        </w:rPr>
        <w:lastRenderedPageBreak/>
        <w:t>competencies, leadership models, structures, or cultures). Information that will affect the eventual plan is also gathered.</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Data should be collected from all those affected—decision makers, managers, and staff. Information gathered at this point will help in the design of an effective and efficient initiative. Stakeholder involvement in designing the solution will improve the eventual implementation, since people support what they help create. Involvement can also provide information that will help manage expectations and fears of change.</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Data is sorted and analyzed so that results can be reported to stakeholders in a way that helps them understand the observations and decide an appropriate action. This involves many of the skills associated with the Critical Evaluation competency.</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 xml:space="preserve">It is important </w:t>
      </w:r>
      <w:proofErr w:type="gramStart"/>
      <w:r w:rsidRPr="009672B4">
        <w:rPr>
          <w:rFonts w:ascii="Arial" w:eastAsia="Times New Roman" w:hAnsi="Arial" w:cs="Arial"/>
          <w:color w:val="000000"/>
          <w:spacing w:val="3"/>
          <w:sz w:val="27"/>
          <w:szCs w:val="27"/>
        </w:rPr>
        <w:t>that consultation findings</w:t>
      </w:r>
      <w:proofErr w:type="gramEnd"/>
      <w:r w:rsidRPr="009672B4">
        <w:rPr>
          <w:rFonts w:ascii="Arial" w:eastAsia="Times New Roman" w:hAnsi="Arial" w:cs="Arial"/>
          <w:color w:val="000000"/>
          <w:spacing w:val="3"/>
          <w:sz w:val="27"/>
          <w:szCs w:val="27"/>
        </w:rPr>
        <w:t>:</w:t>
      </w:r>
    </w:p>
    <w:p w:rsidR="009672B4" w:rsidRPr="009672B4" w:rsidRDefault="009672B4" w:rsidP="009672B4">
      <w:pPr>
        <w:numPr>
          <w:ilvl w:val="0"/>
          <w:numId w:val="2"/>
        </w:numPr>
        <w:spacing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Focus on conditions that can realistically be changed, given the organization’s environment and resources and given the attitudes of the organization and the receptiveness of its members to change.</w:t>
      </w:r>
    </w:p>
    <w:p w:rsidR="009672B4" w:rsidRPr="009672B4" w:rsidRDefault="009672B4" w:rsidP="009672B4">
      <w:pPr>
        <w:numPr>
          <w:ilvl w:val="0"/>
          <w:numId w:val="2"/>
        </w:numPr>
        <w:spacing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Are based on sufficient and specific evidence and are presented neutrally.</w:t>
      </w:r>
    </w:p>
    <w:p w:rsidR="009672B4" w:rsidRPr="009672B4" w:rsidRDefault="009672B4" w:rsidP="009672B4">
      <w:pPr>
        <w:numPr>
          <w:ilvl w:val="0"/>
          <w:numId w:val="2"/>
        </w:numPr>
        <w:spacing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Select a few areas for attention, prioritizing data findings by frequency and impact on strategic performance. Too many points of action may lead to client paralysis.</w:t>
      </w:r>
    </w:p>
    <w:p w:rsidR="009672B4" w:rsidRPr="009672B4" w:rsidRDefault="009672B4" w:rsidP="009672B4">
      <w:pPr>
        <w:spacing w:before="100" w:beforeAutospacing="1" w:after="100" w:afterAutospacing="1" w:line="240" w:lineRule="auto"/>
        <w:outlineLvl w:val="3"/>
        <w:rPr>
          <w:rFonts w:ascii="Arial" w:eastAsia="Times New Roman" w:hAnsi="Arial" w:cs="Arial"/>
          <w:color w:val="000000"/>
          <w:spacing w:val="3"/>
          <w:sz w:val="24"/>
          <w:szCs w:val="24"/>
        </w:rPr>
      </w:pPr>
      <w:r w:rsidRPr="009672B4">
        <w:rPr>
          <w:rFonts w:ascii="Arial" w:eastAsia="Times New Roman" w:hAnsi="Arial" w:cs="Arial"/>
          <w:color w:val="000000"/>
          <w:spacing w:val="3"/>
          <w:sz w:val="24"/>
          <w:szCs w:val="24"/>
        </w:rPr>
        <w:t>Design and Implement the Solution</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 xml:space="preserve">Criteria for an effective solution are defined and </w:t>
      </w:r>
      <w:proofErr w:type="gramStart"/>
      <w:r w:rsidRPr="009672B4">
        <w:rPr>
          <w:rFonts w:ascii="Arial" w:eastAsia="Times New Roman" w:hAnsi="Arial" w:cs="Arial"/>
          <w:color w:val="000000"/>
          <w:spacing w:val="3"/>
          <w:sz w:val="27"/>
          <w:szCs w:val="27"/>
        </w:rPr>
        <w:t>an appropriate tactic for development is chosen—for example, job</w:t>
      </w:r>
      <w:proofErr w:type="gramEnd"/>
      <w:r w:rsidRPr="009672B4">
        <w:rPr>
          <w:rFonts w:ascii="Arial" w:eastAsia="Times New Roman" w:hAnsi="Arial" w:cs="Arial"/>
          <w:color w:val="000000"/>
          <w:spacing w:val="3"/>
          <w:sz w:val="27"/>
          <w:szCs w:val="27"/>
        </w:rPr>
        <w:t xml:space="preserve"> assignments or a mentoring program. The implementation may be managed as a separate project, using traditional project management skills to direct and control the initiative and make sure that it meets the defined objectives within the allocated budget and resources.</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 xml:space="preserve">Successful implementation may depend on the ability to motivate employees to move through the sometimes difficult period of adjusting to new conditions and practices. This may include providing necessary support (e.g., more time to adapt to new expectations, new tools, </w:t>
      </w:r>
      <w:proofErr w:type="gramStart"/>
      <w:r w:rsidRPr="009672B4">
        <w:rPr>
          <w:rFonts w:ascii="Arial" w:eastAsia="Times New Roman" w:hAnsi="Arial" w:cs="Arial"/>
          <w:color w:val="000000"/>
          <w:spacing w:val="3"/>
          <w:sz w:val="27"/>
          <w:szCs w:val="27"/>
        </w:rPr>
        <w:t>training</w:t>
      </w:r>
      <w:proofErr w:type="gramEnd"/>
      <w:r w:rsidRPr="009672B4">
        <w:rPr>
          <w:rFonts w:ascii="Arial" w:eastAsia="Times New Roman" w:hAnsi="Arial" w:cs="Arial"/>
          <w:color w:val="000000"/>
          <w:spacing w:val="3"/>
          <w:sz w:val="27"/>
          <w:szCs w:val="27"/>
        </w:rPr>
        <w:t xml:space="preserve"> in new skills). Communication skills are critical—being alert to verbal and nonverbal messages, providing ample information at the right times, and giving and seeking feedback.</w:t>
      </w:r>
    </w:p>
    <w:p w:rsidR="009672B4" w:rsidRPr="009672B4" w:rsidRDefault="009672B4" w:rsidP="009672B4">
      <w:pPr>
        <w:spacing w:before="100" w:beforeAutospacing="1" w:after="100" w:afterAutospacing="1" w:line="360" w:lineRule="atLeast"/>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lastRenderedPageBreak/>
        <w:t>When teams/stakeholders are involved in a decision, apply a typical problem-solving approach:</w:t>
      </w:r>
    </w:p>
    <w:p w:rsidR="009672B4" w:rsidRPr="009672B4" w:rsidRDefault="009672B4" w:rsidP="009672B4">
      <w:pPr>
        <w:numPr>
          <w:ilvl w:val="0"/>
          <w:numId w:val="3"/>
        </w:numPr>
        <w:spacing w:after="0" w:line="360" w:lineRule="atLeast"/>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Explore the decision to be made fully, so that all influences are understood.</w:t>
      </w:r>
    </w:p>
    <w:p w:rsidR="009672B4" w:rsidRPr="009672B4" w:rsidRDefault="009672B4" w:rsidP="009672B4">
      <w:pPr>
        <w:numPr>
          <w:ilvl w:val="0"/>
          <w:numId w:val="3"/>
        </w:numPr>
        <w:spacing w:after="0" w:line="360" w:lineRule="atLeast"/>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Generate multiple options, define criteria for an effective choice, and analyze each.</w:t>
      </w:r>
    </w:p>
    <w:p w:rsidR="009672B4" w:rsidRPr="009672B4" w:rsidRDefault="009672B4" w:rsidP="009672B4">
      <w:pPr>
        <w:numPr>
          <w:ilvl w:val="0"/>
          <w:numId w:val="3"/>
        </w:numPr>
        <w:spacing w:after="0" w:line="360" w:lineRule="atLeast"/>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Select the best solution and implement it.</w:t>
      </w:r>
    </w:p>
    <w:p w:rsidR="009672B4" w:rsidRPr="009672B4" w:rsidRDefault="009672B4" w:rsidP="009672B4">
      <w:pPr>
        <w:numPr>
          <w:ilvl w:val="0"/>
          <w:numId w:val="3"/>
        </w:numPr>
        <w:spacing w:line="360" w:lineRule="atLeast"/>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Evaluate the decision and the decision-making process when the decision’s outcomes are clear. Were there enough quality options? Were the right criteria used? Were key individuals actively engaged in reaching consensus?</w:t>
      </w:r>
    </w:p>
    <w:p w:rsidR="009672B4" w:rsidRPr="009672B4" w:rsidRDefault="009672B4" w:rsidP="009672B4">
      <w:pPr>
        <w:spacing w:before="100" w:beforeAutospacing="1" w:after="100" w:afterAutospacing="1" w:line="240" w:lineRule="auto"/>
        <w:outlineLvl w:val="3"/>
        <w:rPr>
          <w:rFonts w:ascii="Arial" w:eastAsia="Times New Roman" w:hAnsi="Arial" w:cs="Arial"/>
          <w:color w:val="000000"/>
          <w:spacing w:val="3"/>
          <w:sz w:val="24"/>
          <w:szCs w:val="24"/>
        </w:rPr>
      </w:pPr>
      <w:r w:rsidRPr="009672B4">
        <w:rPr>
          <w:rFonts w:ascii="Arial" w:eastAsia="Times New Roman" w:hAnsi="Arial" w:cs="Arial"/>
          <w:color w:val="000000"/>
          <w:spacing w:val="3"/>
          <w:sz w:val="24"/>
          <w:szCs w:val="24"/>
        </w:rPr>
        <w:t>Measure Effectiveness</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 xml:space="preserve">The solution’s effects are measured to determine if the objectives of the consultation have been met and if the consultation has had the desired strategic impact (e.g., faster decision making, better teamwork, </w:t>
      </w:r>
      <w:proofErr w:type="gramStart"/>
      <w:r w:rsidRPr="009672B4">
        <w:rPr>
          <w:rFonts w:ascii="Arial" w:eastAsia="Times New Roman" w:hAnsi="Arial" w:cs="Arial"/>
          <w:color w:val="000000"/>
          <w:spacing w:val="3"/>
          <w:sz w:val="27"/>
          <w:szCs w:val="27"/>
        </w:rPr>
        <w:t>better</w:t>
      </w:r>
      <w:proofErr w:type="gramEnd"/>
      <w:r w:rsidRPr="009672B4">
        <w:rPr>
          <w:rFonts w:ascii="Arial" w:eastAsia="Times New Roman" w:hAnsi="Arial" w:cs="Arial"/>
          <w:color w:val="000000"/>
          <w:spacing w:val="3"/>
          <w:sz w:val="27"/>
          <w:szCs w:val="27"/>
        </w:rPr>
        <w:t xml:space="preserve"> output). HR’s effectiveness as a consultant is reviewed as well, and plans for improvement are made. Experiences are monitored and documented for later study. Problems in implementation are identified and addressed.</w:t>
      </w:r>
    </w:p>
    <w:p w:rsidR="009672B4" w:rsidRPr="009672B4" w:rsidRDefault="009672B4" w:rsidP="009672B4">
      <w:pPr>
        <w:spacing w:before="100" w:beforeAutospacing="1" w:after="100" w:afterAutospacing="1" w:line="240" w:lineRule="auto"/>
        <w:outlineLvl w:val="3"/>
        <w:rPr>
          <w:rFonts w:ascii="Arial" w:eastAsia="Times New Roman" w:hAnsi="Arial" w:cs="Arial"/>
          <w:color w:val="000000"/>
          <w:spacing w:val="3"/>
          <w:sz w:val="24"/>
          <w:szCs w:val="24"/>
        </w:rPr>
      </w:pPr>
      <w:r w:rsidRPr="009672B4">
        <w:rPr>
          <w:rFonts w:ascii="Arial" w:eastAsia="Times New Roman" w:hAnsi="Arial" w:cs="Arial"/>
          <w:color w:val="000000"/>
          <w:spacing w:val="3"/>
          <w:sz w:val="24"/>
          <w:szCs w:val="24"/>
        </w:rPr>
        <w:t>Sustain the Improvement</w:t>
      </w:r>
    </w:p>
    <w:p w:rsidR="009672B4" w:rsidRPr="009672B4" w:rsidRDefault="009672B4" w:rsidP="009672B4">
      <w:pPr>
        <w:spacing w:before="100" w:beforeAutospacing="1" w:after="100" w:afterAutospacing="1" w:line="240" w:lineRule="auto"/>
        <w:rPr>
          <w:rFonts w:ascii="Arial" w:eastAsia="Times New Roman" w:hAnsi="Arial" w:cs="Arial"/>
          <w:color w:val="000000"/>
          <w:spacing w:val="3"/>
          <w:sz w:val="27"/>
          <w:szCs w:val="27"/>
        </w:rPr>
      </w:pPr>
      <w:r w:rsidRPr="009672B4">
        <w:rPr>
          <w:rFonts w:ascii="Arial" w:eastAsia="Times New Roman" w:hAnsi="Arial" w:cs="Arial"/>
          <w:color w:val="000000"/>
          <w:spacing w:val="3"/>
          <w:sz w:val="27"/>
          <w:szCs w:val="27"/>
        </w:rPr>
        <w:t>The new process is monitored to encourage continued effort. HR provides guidance to leaders about ways in which new values, attitudes, or practices can become institutionalized or applied in different areas.</w:t>
      </w:r>
    </w:p>
    <w:p w:rsidR="006A211B" w:rsidRDefault="009672B4">
      <w:bookmarkStart w:id="0" w:name="_GoBack"/>
      <w:bookmarkEnd w:id="0"/>
    </w:p>
    <w:sectPr w:rsidR="006A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5A2F"/>
    <w:multiLevelType w:val="multilevel"/>
    <w:tmpl w:val="321C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4270B"/>
    <w:multiLevelType w:val="multilevel"/>
    <w:tmpl w:val="FF32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045259"/>
    <w:multiLevelType w:val="multilevel"/>
    <w:tmpl w:val="EF9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B4"/>
    <w:rsid w:val="008532F6"/>
    <w:rsid w:val="0096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672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672B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672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672B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18980">
      <w:bodyDiv w:val="1"/>
      <w:marLeft w:val="0"/>
      <w:marRight w:val="0"/>
      <w:marTop w:val="0"/>
      <w:marBottom w:val="0"/>
      <w:divBdr>
        <w:top w:val="none" w:sz="0" w:space="0" w:color="auto"/>
        <w:left w:val="none" w:sz="0" w:space="0" w:color="auto"/>
        <w:bottom w:val="none" w:sz="0" w:space="0" w:color="auto"/>
        <w:right w:val="none" w:sz="0" w:space="0" w:color="auto"/>
      </w:divBdr>
    </w:div>
    <w:div w:id="2012098345">
      <w:bodyDiv w:val="1"/>
      <w:marLeft w:val="0"/>
      <w:marRight w:val="0"/>
      <w:marTop w:val="0"/>
      <w:marBottom w:val="0"/>
      <w:divBdr>
        <w:top w:val="none" w:sz="0" w:space="0" w:color="auto"/>
        <w:left w:val="none" w:sz="0" w:space="0" w:color="auto"/>
        <w:bottom w:val="none" w:sz="0" w:space="0" w:color="auto"/>
        <w:right w:val="none" w:sz="0" w:space="0" w:color="auto"/>
      </w:divBdr>
      <w:divsChild>
        <w:div w:id="792557529">
          <w:marLeft w:val="0"/>
          <w:marRight w:val="0"/>
          <w:marTop w:val="0"/>
          <w:marBottom w:val="0"/>
          <w:divBdr>
            <w:top w:val="none" w:sz="0" w:space="0" w:color="auto"/>
            <w:left w:val="none" w:sz="0" w:space="0" w:color="auto"/>
            <w:bottom w:val="none" w:sz="0" w:space="0" w:color="auto"/>
            <w:right w:val="none" w:sz="0" w:space="0" w:color="auto"/>
          </w:divBdr>
          <w:divsChild>
            <w:div w:id="671179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2021-04-14T21:49:00Z</dcterms:created>
  <dcterms:modified xsi:type="dcterms:W3CDTF">2021-04-14T21:51:00Z</dcterms:modified>
</cp:coreProperties>
</file>