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E89129" w14:textId="2983EF87" w:rsidR="007F4A67" w:rsidRDefault="007F4A67" w:rsidP="00927CC2">
      <w:pPr>
        <w:spacing w:after="0" w:line="480" w:lineRule="auto"/>
        <w:ind w:firstLine="720"/>
        <w:contextualSpacing/>
        <w:jc w:val="center"/>
        <w:rPr>
          <w:rFonts w:ascii="Times New Roman" w:hAnsi="Times New Roman" w:cs="Times New Roman"/>
          <w:sz w:val="24"/>
          <w:szCs w:val="24"/>
        </w:rPr>
      </w:pPr>
    </w:p>
    <w:p w14:paraId="4588C4D1" w14:textId="2AF3574D" w:rsidR="007F4A67" w:rsidRDefault="007F4A67" w:rsidP="00927CC2">
      <w:pPr>
        <w:spacing w:after="0" w:line="480" w:lineRule="auto"/>
        <w:ind w:firstLine="720"/>
        <w:contextualSpacing/>
        <w:jc w:val="center"/>
        <w:rPr>
          <w:rFonts w:ascii="Times New Roman" w:hAnsi="Times New Roman" w:cs="Times New Roman"/>
          <w:sz w:val="24"/>
          <w:szCs w:val="24"/>
        </w:rPr>
      </w:pPr>
    </w:p>
    <w:p w14:paraId="5468E27D" w14:textId="56C5B41E" w:rsidR="007F4A67" w:rsidRDefault="007F4A67" w:rsidP="00927CC2">
      <w:pPr>
        <w:spacing w:after="0" w:line="480" w:lineRule="auto"/>
        <w:ind w:firstLine="720"/>
        <w:contextualSpacing/>
        <w:jc w:val="center"/>
        <w:rPr>
          <w:rFonts w:ascii="Times New Roman" w:hAnsi="Times New Roman" w:cs="Times New Roman"/>
          <w:sz w:val="24"/>
          <w:szCs w:val="24"/>
        </w:rPr>
      </w:pPr>
    </w:p>
    <w:p w14:paraId="799BD383" w14:textId="6A0E4904" w:rsidR="007F4A67" w:rsidRDefault="007F4A67" w:rsidP="00927CC2">
      <w:pPr>
        <w:spacing w:after="0" w:line="480" w:lineRule="auto"/>
        <w:ind w:firstLine="720"/>
        <w:contextualSpacing/>
        <w:jc w:val="center"/>
        <w:rPr>
          <w:rFonts w:ascii="Times New Roman" w:hAnsi="Times New Roman" w:cs="Times New Roman"/>
          <w:sz w:val="24"/>
          <w:szCs w:val="24"/>
        </w:rPr>
      </w:pPr>
    </w:p>
    <w:p w14:paraId="4114052E" w14:textId="381790AD" w:rsidR="007F4A67" w:rsidRDefault="007F4A67" w:rsidP="00927CC2">
      <w:pPr>
        <w:spacing w:after="0" w:line="480" w:lineRule="auto"/>
        <w:ind w:firstLine="720"/>
        <w:contextualSpacing/>
        <w:jc w:val="center"/>
        <w:rPr>
          <w:rFonts w:ascii="Times New Roman" w:hAnsi="Times New Roman" w:cs="Times New Roman"/>
          <w:sz w:val="24"/>
          <w:szCs w:val="24"/>
        </w:rPr>
      </w:pPr>
    </w:p>
    <w:p w14:paraId="7B1603F4" w14:textId="16A28FF2" w:rsidR="007F4A67" w:rsidRDefault="007F4A67" w:rsidP="00927CC2">
      <w:pPr>
        <w:spacing w:after="0" w:line="480" w:lineRule="auto"/>
        <w:ind w:firstLine="720"/>
        <w:contextualSpacing/>
        <w:jc w:val="center"/>
        <w:rPr>
          <w:rFonts w:ascii="Times New Roman" w:hAnsi="Times New Roman" w:cs="Times New Roman"/>
          <w:sz w:val="24"/>
          <w:szCs w:val="24"/>
        </w:rPr>
      </w:pPr>
    </w:p>
    <w:p w14:paraId="7578E465" w14:textId="39DEDA59" w:rsidR="007F4A67" w:rsidRDefault="007F4A67" w:rsidP="00927CC2">
      <w:pPr>
        <w:spacing w:after="0" w:line="480" w:lineRule="auto"/>
        <w:ind w:firstLine="720"/>
        <w:contextualSpacing/>
        <w:jc w:val="center"/>
        <w:rPr>
          <w:rFonts w:ascii="Times New Roman" w:hAnsi="Times New Roman" w:cs="Times New Roman"/>
          <w:sz w:val="24"/>
          <w:szCs w:val="24"/>
        </w:rPr>
      </w:pPr>
    </w:p>
    <w:p w14:paraId="356B524A" w14:textId="71409F12" w:rsidR="007F4A67" w:rsidRDefault="007F4A67" w:rsidP="00927CC2">
      <w:pPr>
        <w:spacing w:after="0" w:line="480" w:lineRule="auto"/>
        <w:ind w:firstLine="720"/>
        <w:contextualSpacing/>
        <w:jc w:val="center"/>
        <w:rPr>
          <w:rFonts w:ascii="Times New Roman" w:hAnsi="Times New Roman" w:cs="Times New Roman"/>
          <w:sz w:val="24"/>
          <w:szCs w:val="24"/>
        </w:rPr>
      </w:pPr>
    </w:p>
    <w:p w14:paraId="330A40ED" w14:textId="626EDD96" w:rsidR="007F4A67" w:rsidRPr="00875797" w:rsidRDefault="00927CC2" w:rsidP="00927CC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Contemporary Issue: </w:t>
      </w:r>
      <w:r w:rsidR="007F4A67">
        <w:rPr>
          <w:rFonts w:ascii="Times New Roman" w:hAnsi="Times New Roman" w:cs="Times New Roman"/>
          <w:sz w:val="24"/>
          <w:szCs w:val="24"/>
        </w:rPr>
        <w:t xml:space="preserve">Equal Employment Opportunities </w:t>
      </w:r>
    </w:p>
    <w:p w14:paraId="0C6722AD" w14:textId="77777777" w:rsidR="007F4A67" w:rsidRPr="00875797" w:rsidRDefault="007F4A67" w:rsidP="00927CC2">
      <w:pPr>
        <w:spacing w:after="0" w:line="480" w:lineRule="auto"/>
        <w:ind w:firstLine="720"/>
        <w:contextualSpacing/>
        <w:jc w:val="center"/>
        <w:rPr>
          <w:rFonts w:ascii="Times New Roman" w:hAnsi="Times New Roman" w:cs="Times New Roman"/>
          <w:sz w:val="24"/>
          <w:szCs w:val="24"/>
        </w:rPr>
      </w:pPr>
      <w:r w:rsidRPr="00875797">
        <w:rPr>
          <w:rFonts w:ascii="Times New Roman" w:hAnsi="Times New Roman" w:cs="Times New Roman"/>
          <w:sz w:val="24"/>
          <w:szCs w:val="24"/>
        </w:rPr>
        <w:t>Name of Student</w:t>
      </w:r>
    </w:p>
    <w:p w14:paraId="72B016ED" w14:textId="77777777" w:rsidR="007F4A67" w:rsidRPr="00875797" w:rsidRDefault="007F4A67" w:rsidP="00927CC2">
      <w:pPr>
        <w:spacing w:after="0" w:line="480" w:lineRule="auto"/>
        <w:ind w:firstLine="720"/>
        <w:contextualSpacing/>
        <w:jc w:val="center"/>
        <w:rPr>
          <w:rFonts w:ascii="Times New Roman" w:hAnsi="Times New Roman" w:cs="Times New Roman"/>
          <w:sz w:val="24"/>
          <w:szCs w:val="24"/>
        </w:rPr>
      </w:pPr>
      <w:r w:rsidRPr="00875797">
        <w:rPr>
          <w:rFonts w:ascii="Times New Roman" w:hAnsi="Times New Roman" w:cs="Times New Roman"/>
          <w:sz w:val="24"/>
          <w:szCs w:val="24"/>
        </w:rPr>
        <w:t>Institutional Affiliation</w:t>
      </w:r>
    </w:p>
    <w:p w14:paraId="758FD24E" w14:textId="77777777" w:rsidR="007F4A67" w:rsidRDefault="007F4A67" w:rsidP="00927CC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3C3AD6A1" w14:textId="77777777" w:rsidR="00927CC2" w:rsidRPr="00875797" w:rsidRDefault="00927CC2" w:rsidP="00927CC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Contemporary Issue: Equal Employment Opportunities </w:t>
      </w:r>
    </w:p>
    <w:p w14:paraId="0FE6CF15" w14:textId="38942BB7" w:rsidR="00031053" w:rsidRPr="00031053" w:rsidRDefault="00927CC2" w:rsidP="00927CC2">
      <w:pPr>
        <w:spacing w:after="0" w:line="480" w:lineRule="auto"/>
        <w:ind w:firstLine="720"/>
        <w:contextualSpacing/>
        <w:rPr>
          <w:rFonts w:ascii="Times New Roman" w:hAnsi="Times New Roman" w:cs="Times New Roman"/>
          <w:sz w:val="24"/>
          <w:szCs w:val="24"/>
        </w:rPr>
      </w:pPr>
      <w:r>
        <w:rPr>
          <w:noProof/>
        </w:rPr>
        <w:drawing>
          <wp:anchor distT="0" distB="0" distL="114300" distR="114300" simplePos="0" relativeHeight="251658240" behindDoc="0" locked="0" layoutInCell="1" allowOverlap="1" wp14:anchorId="2090FF83" wp14:editId="1A8A7C6D">
            <wp:simplePos x="0" y="0"/>
            <wp:positionH relativeFrom="margin">
              <wp:align>left</wp:align>
            </wp:positionH>
            <wp:positionV relativeFrom="paragraph">
              <wp:posOffset>392430</wp:posOffset>
            </wp:positionV>
            <wp:extent cx="3609975" cy="32766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09975" cy="3276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1053" w:rsidRPr="00031053">
        <w:rPr>
          <w:rFonts w:ascii="Times New Roman" w:hAnsi="Times New Roman" w:cs="Times New Roman"/>
          <w:sz w:val="24"/>
          <w:szCs w:val="24"/>
        </w:rPr>
        <w:t>The topic of equal employment opportunities has been around for many years, with most citizens feeling discriminated against by their employers. This issue went way to 1875 when the supreme court made a ruling that the united states congress did not have the power and authority to bring the long history of discrimination in the private sector to an end</w:t>
      </w:r>
      <w:r w:rsidR="007F4A67">
        <w:rPr>
          <w:rFonts w:ascii="Times New Roman" w:hAnsi="Times New Roman" w:cs="Times New Roman"/>
          <w:sz w:val="24"/>
          <w:szCs w:val="24"/>
        </w:rPr>
        <w:t xml:space="preserve"> (</w:t>
      </w:r>
      <w:r w:rsidR="007F4A67" w:rsidRPr="00AC0B25">
        <w:rPr>
          <w:rFonts w:ascii="Times New Roman" w:hAnsi="Times New Roman" w:cs="Times New Roman"/>
          <w:sz w:val="24"/>
          <w:szCs w:val="24"/>
        </w:rPr>
        <w:t>Brown, 2014)</w:t>
      </w:r>
      <w:r w:rsidR="00031053" w:rsidRPr="00031053">
        <w:rPr>
          <w:rFonts w:ascii="Times New Roman" w:hAnsi="Times New Roman" w:cs="Times New Roman"/>
          <w:sz w:val="24"/>
          <w:szCs w:val="24"/>
        </w:rPr>
        <w:t>. This ruling undermined the authority and ability of congress to protect the civil rights of all citizens. In 1963, President John F. Kennedy introduced the civil rights legislation to the senate, and it was opposed through a filibuster</w:t>
      </w:r>
      <w:r w:rsidR="007F4A67">
        <w:rPr>
          <w:rFonts w:ascii="Times New Roman" w:hAnsi="Times New Roman" w:cs="Times New Roman"/>
          <w:sz w:val="24"/>
          <w:szCs w:val="24"/>
        </w:rPr>
        <w:t xml:space="preserve"> (</w:t>
      </w:r>
      <w:r w:rsidR="007F4A67" w:rsidRPr="00AC0B25">
        <w:rPr>
          <w:rFonts w:ascii="Times New Roman" w:hAnsi="Times New Roman" w:cs="Times New Roman"/>
          <w:sz w:val="24"/>
          <w:szCs w:val="24"/>
        </w:rPr>
        <w:t>Brown, 2014)</w:t>
      </w:r>
      <w:r w:rsidR="00031053" w:rsidRPr="00031053">
        <w:rPr>
          <w:rFonts w:ascii="Times New Roman" w:hAnsi="Times New Roman" w:cs="Times New Roman"/>
          <w:sz w:val="24"/>
          <w:szCs w:val="24"/>
        </w:rPr>
        <w:t>. The civil rights act was then re-introduced by President Lyndon B. Johnson, and it managed to pass in the house of representatives and the senate and on 2nd July 1964, the bill was passed and signed into law by President Johnson. The Civil Right Act made it illegal for the unequal application of voter registration requirement and discrimination in schools, employment and public employment</w:t>
      </w:r>
      <w:r w:rsidR="007F4A67">
        <w:rPr>
          <w:rFonts w:ascii="Times New Roman" w:hAnsi="Times New Roman" w:cs="Times New Roman"/>
          <w:sz w:val="24"/>
          <w:szCs w:val="24"/>
        </w:rPr>
        <w:t xml:space="preserve"> (</w:t>
      </w:r>
      <w:r w:rsidR="007F4A67" w:rsidRPr="00AC0B25">
        <w:rPr>
          <w:rFonts w:ascii="Times New Roman" w:hAnsi="Times New Roman" w:cs="Times New Roman"/>
          <w:sz w:val="24"/>
          <w:szCs w:val="24"/>
        </w:rPr>
        <w:t>Brown, 2014)</w:t>
      </w:r>
      <w:r w:rsidR="00031053" w:rsidRPr="00031053">
        <w:rPr>
          <w:rFonts w:ascii="Times New Roman" w:hAnsi="Times New Roman" w:cs="Times New Roman"/>
          <w:sz w:val="24"/>
          <w:szCs w:val="24"/>
        </w:rPr>
        <w:t>.</w:t>
      </w:r>
    </w:p>
    <w:p w14:paraId="251B0B50" w14:textId="73E9920F" w:rsidR="00031053" w:rsidRPr="00031053" w:rsidRDefault="00031053" w:rsidP="00460436">
      <w:pPr>
        <w:spacing w:after="0" w:line="480" w:lineRule="auto"/>
        <w:ind w:firstLine="720"/>
        <w:contextualSpacing/>
        <w:rPr>
          <w:rFonts w:ascii="Times New Roman" w:hAnsi="Times New Roman" w:cs="Times New Roman"/>
          <w:sz w:val="24"/>
          <w:szCs w:val="24"/>
        </w:rPr>
      </w:pPr>
      <w:r w:rsidRPr="00031053">
        <w:rPr>
          <w:rFonts w:ascii="Times New Roman" w:hAnsi="Times New Roman" w:cs="Times New Roman"/>
          <w:sz w:val="24"/>
          <w:szCs w:val="24"/>
        </w:rPr>
        <w:t>The civil rights acts gave rise to equal employment opportunities laws. Equal employment opportunities mean that discrimination of employees based on their color, race, gender, sexual orientation, country of origin, disability, religion, or any distinguishing characteristic is illegal under the law</w:t>
      </w:r>
      <w:r w:rsidR="007F4A67">
        <w:rPr>
          <w:rFonts w:ascii="Times New Roman" w:hAnsi="Times New Roman" w:cs="Times New Roman"/>
          <w:sz w:val="24"/>
          <w:szCs w:val="24"/>
        </w:rPr>
        <w:t xml:space="preserve"> (</w:t>
      </w:r>
      <w:r w:rsidR="007F4A67" w:rsidRPr="00875797">
        <w:rPr>
          <w:rFonts w:ascii="Times New Roman" w:hAnsi="Times New Roman" w:cs="Times New Roman"/>
          <w:sz w:val="24"/>
          <w:szCs w:val="24"/>
        </w:rPr>
        <w:t>Klarsfeld</w:t>
      </w:r>
      <w:r w:rsidR="007F4A67">
        <w:rPr>
          <w:rFonts w:ascii="Times New Roman" w:hAnsi="Times New Roman" w:cs="Times New Roman"/>
          <w:sz w:val="24"/>
          <w:szCs w:val="24"/>
        </w:rPr>
        <w:t xml:space="preserve"> et al., 2014)</w:t>
      </w:r>
      <w:r w:rsidRPr="00031053">
        <w:rPr>
          <w:rFonts w:ascii="Times New Roman" w:hAnsi="Times New Roman" w:cs="Times New Roman"/>
          <w:sz w:val="24"/>
          <w:szCs w:val="24"/>
        </w:rPr>
        <w:t xml:space="preserve">. The law applies to all employers </w:t>
      </w:r>
      <w:r w:rsidRPr="00031053">
        <w:rPr>
          <w:rFonts w:ascii="Times New Roman" w:hAnsi="Times New Roman" w:cs="Times New Roman"/>
          <w:sz w:val="24"/>
          <w:szCs w:val="24"/>
        </w:rPr>
        <w:lastRenderedPageBreak/>
        <w:t>who have more than fifteen employees who work for more than twenty weeks. This law implies that any American citizen, despite their distinguishing characteristic is it race, religion, gender, disability or any other feature is free to apply for job positions and get considered for the available positions without being discriminated against by the employer</w:t>
      </w:r>
      <w:r w:rsidR="007F4A67">
        <w:rPr>
          <w:rFonts w:ascii="Times New Roman" w:hAnsi="Times New Roman" w:cs="Times New Roman"/>
          <w:sz w:val="24"/>
          <w:szCs w:val="24"/>
        </w:rPr>
        <w:t xml:space="preserve"> (</w:t>
      </w:r>
      <w:r w:rsidR="007F4A67" w:rsidRPr="00875797">
        <w:rPr>
          <w:rFonts w:ascii="Times New Roman" w:hAnsi="Times New Roman" w:cs="Times New Roman"/>
          <w:sz w:val="24"/>
          <w:szCs w:val="24"/>
        </w:rPr>
        <w:t>Slovensky &amp; Ross</w:t>
      </w:r>
      <w:r w:rsidR="007F4A67">
        <w:rPr>
          <w:rFonts w:ascii="Times New Roman" w:hAnsi="Times New Roman" w:cs="Times New Roman"/>
          <w:sz w:val="24"/>
          <w:szCs w:val="24"/>
        </w:rPr>
        <w:t xml:space="preserve">, </w:t>
      </w:r>
      <w:r w:rsidR="007F4A67" w:rsidRPr="00875797">
        <w:rPr>
          <w:rFonts w:ascii="Times New Roman" w:hAnsi="Times New Roman" w:cs="Times New Roman"/>
          <w:sz w:val="24"/>
          <w:szCs w:val="24"/>
        </w:rPr>
        <w:t>2012)</w:t>
      </w:r>
      <w:r w:rsidRPr="00031053">
        <w:rPr>
          <w:rFonts w:ascii="Times New Roman" w:hAnsi="Times New Roman" w:cs="Times New Roman"/>
          <w:sz w:val="24"/>
          <w:szCs w:val="24"/>
        </w:rPr>
        <w:t>.</w:t>
      </w:r>
      <w:bookmarkStart w:id="0" w:name="_GoBack"/>
      <w:bookmarkEnd w:id="0"/>
    </w:p>
    <w:p w14:paraId="21643355" w14:textId="47AA01C1" w:rsidR="00031053" w:rsidRPr="00031053" w:rsidRDefault="00927CC2" w:rsidP="00927CC2">
      <w:pPr>
        <w:spacing w:after="0" w:line="480" w:lineRule="auto"/>
        <w:ind w:firstLine="720"/>
        <w:contextualSpacing/>
        <w:rPr>
          <w:rFonts w:ascii="Times New Roman" w:hAnsi="Times New Roman" w:cs="Times New Roman"/>
          <w:sz w:val="24"/>
          <w:szCs w:val="24"/>
        </w:rPr>
      </w:pPr>
      <w:r>
        <w:rPr>
          <w:noProof/>
        </w:rPr>
        <w:drawing>
          <wp:anchor distT="0" distB="0" distL="114300" distR="114300" simplePos="0" relativeHeight="251659264" behindDoc="0" locked="0" layoutInCell="1" allowOverlap="1" wp14:anchorId="6070E225" wp14:editId="5C69A13D">
            <wp:simplePos x="0" y="0"/>
            <wp:positionH relativeFrom="column">
              <wp:posOffset>2895600</wp:posOffset>
            </wp:positionH>
            <wp:positionV relativeFrom="paragraph">
              <wp:posOffset>8890</wp:posOffset>
            </wp:positionV>
            <wp:extent cx="3028950" cy="3133725"/>
            <wp:effectExtent l="0" t="0" r="0" b="9525"/>
            <wp:wrapThrough wrapText="bothSides">
              <wp:wrapPolygon edited="0">
                <wp:start x="0" y="0"/>
                <wp:lineTo x="0" y="21534"/>
                <wp:lineTo x="21464" y="21534"/>
                <wp:lineTo x="214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28950" cy="313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031053" w:rsidRPr="00031053">
        <w:rPr>
          <w:rFonts w:ascii="Times New Roman" w:hAnsi="Times New Roman" w:cs="Times New Roman"/>
          <w:sz w:val="24"/>
          <w:szCs w:val="24"/>
        </w:rPr>
        <w:t>For a long time, individuals living with disability have been looked down on. Many employers will shy away from hiring individuals living with a disability because they are generally considered to be incapable of doing their jobs. The equal employment opportunities laws are a relief to such people because the employers are highly discouraged from discriminating against such people. The suitability of a person in doing a particular job is not based on their disability but on how well they can do the work</w:t>
      </w:r>
      <w:r w:rsidR="007F4A67">
        <w:rPr>
          <w:rFonts w:ascii="Times New Roman" w:hAnsi="Times New Roman" w:cs="Times New Roman"/>
          <w:sz w:val="24"/>
          <w:szCs w:val="24"/>
        </w:rPr>
        <w:t xml:space="preserve"> (</w:t>
      </w:r>
      <w:r w:rsidR="007F4A67" w:rsidRPr="00AC0B25">
        <w:rPr>
          <w:rFonts w:ascii="Times New Roman" w:hAnsi="Times New Roman" w:cs="Times New Roman"/>
          <w:sz w:val="24"/>
          <w:szCs w:val="24"/>
        </w:rPr>
        <w:t>Anderson, 2013)</w:t>
      </w:r>
      <w:r w:rsidR="00031053" w:rsidRPr="00031053">
        <w:rPr>
          <w:rFonts w:ascii="Times New Roman" w:hAnsi="Times New Roman" w:cs="Times New Roman"/>
          <w:sz w:val="24"/>
          <w:szCs w:val="24"/>
        </w:rPr>
        <w:t>. Individuals living with disability should not be denied employment opportunities without reasonable accommodation on the job. They are also protected against unnecessary medical examinations unless they have been awarded the job on a contractual basis. Otherwise, the only examination issued should be a drug test.</w:t>
      </w:r>
    </w:p>
    <w:p w14:paraId="0FC4A239" w14:textId="2C50A8C0" w:rsidR="00031053" w:rsidRDefault="00031053" w:rsidP="00927CC2">
      <w:pPr>
        <w:spacing w:after="0" w:line="480" w:lineRule="auto"/>
        <w:ind w:firstLine="720"/>
        <w:contextualSpacing/>
        <w:rPr>
          <w:rFonts w:ascii="Times New Roman" w:hAnsi="Times New Roman" w:cs="Times New Roman"/>
          <w:sz w:val="24"/>
          <w:szCs w:val="24"/>
        </w:rPr>
      </w:pPr>
      <w:r w:rsidRPr="00031053">
        <w:rPr>
          <w:rFonts w:ascii="Times New Roman" w:hAnsi="Times New Roman" w:cs="Times New Roman"/>
          <w:sz w:val="24"/>
          <w:szCs w:val="24"/>
        </w:rPr>
        <w:t xml:space="preserve">The issue of equal employment is of interest to me because I would like to know whether or not the interests of many school-going children are protected in future. The United States of America is a great country that is full of diversity. The country has accommodated people of different nationalities, religions, races and cultures as U.S citizens. These American citizens are </w:t>
      </w:r>
      <w:r w:rsidRPr="00031053">
        <w:rPr>
          <w:rFonts w:ascii="Times New Roman" w:hAnsi="Times New Roman" w:cs="Times New Roman"/>
          <w:sz w:val="24"/>
          <w:szCs w:val="24"/>
        </w:rPr>
        <w:lastRenderedPageBreak/>
        <w:t>not fewer citizens than any other American citizens, and the same rights protect them. Gone are the days of slavery and discrimination in the U.S. the truth is that there is plenty of discrimination which has been passed down from one generation of American citizens to the other. The centuries of hatred and fear for each other is affecting the work environment but no more. Currently, we attend school with students from diverse cultures, countries of origin, color, race, religion and other features that make us different. We all have similar goals which are securing a bright future for us and growing the U.S economy. It is not faring that after so much struggle to get an education, that we should be denied employment opportunities, not because of our competency but because we appear different in a given way. All American citizens are equal under the law, and they should be treated similarly in employment opportunities.</w:t>
      </w:r>
      <w:r w:rsidR="005C4676" w:rsidRPr="00031053">
        <w:rPr>
          <w:rFonts w:ascii="Times New Roman" w:hAnsi="Times New Roman" w:cs="Times New Roman"/>
          <w:sz w:val="24"/>
          <w:szCs w:val="24"/>
        </w:rPr>
        <w:t xml:space="preserve"> </w:t>
      </w:r>
    </w:p>
    <w:p w14:paraId="2D668712" w14:textId="77777777" w:rsidR="00031053" w:rsidRDefault="00031053" w:rsidP="00927CC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510E4A99" w14:textId="390783A6" w:rsidR="00F846FE" w:rsidRDefault="00031053" w:rsidP="00927CC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0B34CBBB" w14:textId="77777777" w:rsidR="007F4A67" w:rsidRDefault="007F4A67" w:rsidP="00927CC2">
      <w:pPr>
        <w:spacing w:after="0" w:line="480" w:lineRule="auto"/>
        <w:ind w:left="720" w:hanging="720"/>
        <w:contextualSpacing/>
        <w:rPr>
          <w:rFonts w:ascii="Times New Roman" w:hAnsi="Times New Roman" w:cs="Times New Roman"/>
          <w:sz w:val="24"/>
          <w:szCs w:val="24"/>
        </w:rPr>
      </w:pPr>
      <w:r w:rsidRPr="00AC0B25">
        <w:rPr>
          <w:rFonts w:ascii="Times New Roman" w:hAnsi="Times New Roman" w:cs="Times New Roman"/>
          <w:sz w:val="24"/>
          <w:szCs w:val="24"/>
        </w:rPr>
        <w:t>Anderson, E. (2013). </w:t>
      </w:r>
      <w:r w:rsidRPr="00AC0B25">
        <w:rPr>
          <w:rFonts w:ascii="Times New Roman" w:hAnsi="Times New Roman" w:cs="Times New Roman"/>
          <w:i/>
          <w:iCs/>
          <w:sz w:val="24"/>
          <w:szCs w:val="24"/>
        </w:rPr>
        <w:t>The imperative of integration</w:t>
      </w:r>
      <w:r w:rsidRPr="00AC0B25">
        <w:rPr>
          <w:rFonts w:ascii="Times New Roman" w:hAnsi="Times New Roman" w:cs="Times New Roman"/>
          <w:sz w:val="24"/>
          <w:szCs w:val="24"/>
        </w:rPr>
        <w:t>. Princeton University Press.</w:t>
      </w:r>
    </w:p>
    <w:p w14:paraId="56A175E6" w14:textId="524B5D87" w:rsidR="007F4A67" w:rsidRDefault="007F4A67" w:rsidP="00927CC2">
      <w:pPr>
        <w:spacing w:after="0" w:line="480" w:lineRule="auto"/>
        <w:ind w:left="720" w:hanging="720"/>
        <w:contextualSpacing/>
        <w:rPr>
          <w:rFonts w:ascii="Times New Roman" w:hAnsi="Times New Roman" w:cs="Times New Roman"/>
          <w:sz w:val="24"/>
          <w:szCs w:val="24"/>
        </w:rPr>
      </w:pPr>
      <w:r w:rsidRPr="00AC0B25">
        <w:rPr>
          <w:rFonts w:ascii="Times New Roman" w:hAnsi="Times New Roman" w:cs="Times New Roman"/>
          <w:sz w:val="24"/>
          <w:szCs w:val="24"/>
        </w:rPr>
        <w:t>Brown, P. (2014). The civil rights act of 1964. </w:t>
      </w:r>
      <w:r w:rsidRPr="00AC0B25">
        <w:rPr>
          <w:rFonts w:ascii="Times New Roman" w:hAnsi="Times New Roman" w:cs="Times New Roman"/>
          <w:i/>
          <w:iCs/>
          <w:sz w:val="24"/>
          <w:szCs w:val="24"/>
        </w:rPr>
        <w:t>Wash. UL Rev.</w:t>
      </w:r>
      <w:r w:rsidRPr="00AC0B25">
        <w:rPr>
          <w:rFonts w:ascii="Times New Roman" w:hAnsi="Times New Roman" w:cs="Times New Roman"/>
          <w:sz w:val="24"/>
          <w:szCs w:val="24"/>
        </w:rPr>
        <w:t>, </w:t>
      </w:r>
      <w:r w:rsidRPr="00AC0B25">
        <w:rPr>
          <w:rFonts w:ascii="Times New Roman" w:hAnsi="Times New Roman" w:cs="Times New Roman"/>
          <w:i/>
          <w:iCs/>
          <w:sz w:val="24"/>
          <w:szCs w:val="24"/>
        </w:rPr>
        <w:t>92</w:t>
      </w:r>
      <w:r w:rsidRPr="00AC0B25">
        <w:rPr>
          <w:rFonts w:ascii="Times New Roman" w:hAnsi="Times New Roman" w:cs="Times New Roman"/>
          <w:sz w:val="24"/>
          <w:szCs w:val="24"/>
        </w:rPr>
        <w:t>, 527.</w:t>
      </w:r>
    </w:p>
    <w:p w14:paraId="217E095C" w14:textId="15682007" w:rsidR="00031053" w:rsidRDefault="00031053" w:rsidP="00927CC2">
      <w:pPr>
        <w:spacing w:after="0" w:line="480" w:lineRule="auto"/>
        <w:ind w:left="720" w:hanging="720"/>
        <w:contextualSpacing/>
        <w:rPr>
          <w:rFonts w:ascii="Times New Roman" w:hAnsi="Times New Roman" w:cs="Times New Roman"/>
          <w:sz w:val="24"/>
          <w:szCs w:val="24"/>
        </w:rPr>
      </w:pPr>
      <w:r w:rsidRPr="00875797">
        <w:rPr>
          <w:rFonts w:ascii="Times New Roman" w:hAnsi="Times New Roman" w:cs="Times New Roman"/>
          <w:sz w:val="24"/>
          <w:szCs w:val="24"/>
        </w:rPr>
        <w:t>Klarsfeld, A., Booysen, L. A., Ng, E., Roper, I., &amp; Tatli, A. (Eds.). (2014). </w:t>
      </w:r>
      <w:r w:rsidRPr="00875797">
        <w:rPr>
          <w:rFonts w:ascii="Times New Roman" w:hAnsi="Times New Roman" w:cs="Times New Roman"/>
          <w:i/>
          <w:iCs/>
          <w:sz w:val="24"/>
          <w:szCs w:val="24"/>
        </w:rPr>
        <w:t>9.78 E+ 12: Country Perspectives on Diversity and Equal Treatment</w:t>
      </w:r>
      <w:r w:rsidRPr="00875797">
        <w:rPr>
          <w:rFonts w:ascii="Times New Roman" w:hAnsi="Times New Roman" w:cs="Times New Roman"/>
          <w:sz w:val="24"/>
          <w:szCs w:val="24"/>
        </w:rPr>
        <w:t>. Edward Elgar Publishing.</w:t>
      </w:r>
    </w:p>
    <w:p w14:paraId="7B39C7D0" w14:textId="7EF07A06" w:rsidR="00031053" w:rsidRPr="00875797" w:rsidRDefault="00031053" w:rsidP="00927CC2">
      <w:pPr>
        <w:spacing w:after="0" w:line="480" w:lineRule="auto"/>
        <w:ind w:left="720" w:hanging="720"/>
        <w:contextualSpacing/>
        <w:rPr>
          <w:rFonts w:ascii="Times New Roman" w:hAnsi="Times New Roman" w:cs="Times New Roman"/>
          <w:sz w:val="24"/>
          <w:szCs w:val="24"/>
        </w:rPr>
      </w:pPr>
      <w:r w:rsidRPr="00875797">
        <w:rPr>
          <w:rFonts w:ascii="Times New Roman" w:hAnsi="Times New Roman" w:cs="Times New Roman"/>
          <w:sz w:val="24"/>
          <w:szCs w:val="24"/>
        </w:rPr>
        <w:t>Slovensky, R., &amp; Ross, W. H. (2012). Should human resource managers use social media to screen job applicants? Managerial and legal issues in the USA. </w:t>
      </w:r>
      <w:r w:rsidRPr="00875797">
        <w:rPr>
          <w:rFonts w:ascii="Times New Roman" w:hAnsi="Times New Roman" w:cs="Times New Roman"/>
          <w:i/>
          <w:iCs/>
          <w:sz w:val="24"/>
          <w:szCs w:val="24"/>
        </w:rPr>
        <w:t>info</w:t>
      </w:r>
      <w:r w:rsidRPr="00875797">
        <w:rPr>
          <w:rFonts w:ascii="Times New Roman" w:hAnsi="Times New Roman" w:cs="Times New Roman"/>
          <w:sz w:val="24"/>
          <w:szCs w:val="24"/>
        </w:rPr>
        <w:t>.</w:t>
      </w:r>
    </w:p>
    <w:sectPr w:rsidR="00031053" w:rsidRPr="00875797" w:rsidSect="007F4A6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8B2CB" w14:textId="77777777" w:rsidR="00163B32" w:rsidRDefault="00163B32" w:rsidP="007F4A67">
      <w:pPr>
        <w:spacing w:after="0" w:line="240" w:lineRule="auto"/>
      </w:pPr>
      <w:r>
        <w:separator/>
      </w:r>
    </w:p>
  </w:endnote>
  <w:endnote w:type="continuationSeparator" w:id="0">
    <w:p w14:paraId="4129361D" w14:textId="77777777" w:rsidR="00163B32" w:rsidRDefault="00163B32" w:rsidP="007F4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B90133" w14:textId="77777777" w:rsidR="00163B32" w:rsidRDefault="00163B32" w:rsidP="007F4A67">
      <w:pPr>
        <w:spacing w:after="0" w:line="240" w:lineRule="auto"/>
      </w:pPr>
      <w:r>
        <w:separator/>
      </w:r>
    </w:p>
  </w:footnote>
  <w:footnote w:type="continuationSeparator" w:id="0">
    <w:p w14:paraId="37456213" w14:textId="77777777" w:rsidR="00163B32" w:rsidRDefault="00163B32" w:rsidP="007F4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AFAAA" w14:textId="1808C4CF" w:rsidR="007F4A67" w:rsidRPr="007F4A67" w:rsidRDefault="007F4A67">
    <w:pPr>
      <w:pStyle w:val="Header"/>
      <w:rPr>
        <w:rFonts w:ascii="Times New Roman" w:hAnsi="Times New Roman" w:cs="Times New Roman"/>
        <w:sz w:val="24"/>
        <w:szCs w:val="24"/>
      </w:rPr>
    </w:pPr>
    <w:r w:rsidRPr="007F4A67">
      <w:rPr>
        <w:rFonts w:ascii="Times New Roman" w:hAnsi="Times New Roman" w:cs="Times New Roman"/>
        <w:sz w:val="24"/>
        <w:szCs w:val="24"/>
      </w:rPr>
      <w:t>EQUAL EMPLOYMENT</w:t>
    </w:r>
    <w:r w:rsidRPr="007F4A67">
      <w:rPr>
        <w:rFonts w:ascii="Times New Roman" w:hAnsi="Times New Roman" w:cs="Times New Roman"/>
        <w:sz w:val="24"/>
        <w:szCs w:val="24"/>
      </w:rPr>
      <w:tab/>
    </w:r>
    <w:r w:rsidRPr="007F4A67">
      <w:rPr>
        <w:rFonts w:ascii="Times New Roman" w:hAnsi="Times New Roman" w:cs="Times New Roman"/>
        <w:sz w:val="24"/>
        <w:szCs w:val="24"/>
      </w:rPr>
      <w:tab/>
    </w:r>
    <w:r w:rsidRPr="007F4A67">
      <w:rPr>
        <w:rFonts w:ascii="Times New Roman" w:hAnsi="Times New Roman" w:cs="Times New Roman"/>
        <w:sz w:val="24"/>
        <w:szCs w:val="24"/>
      </w:rPr>
      <w:fldChar w:fldCharType="begin"/>
    </w:r>
    <w:r w:rsidRPr="007F4A67">
      <w:rPr>
        <w:rFonts w:ascii="Times New Roman" w:hAnsi="Times New Roman" w:cs="Times New Roman"/>
        <w:sz w:val="24"/>
        <w:szCs w:val="24"/>
      </w:rPr>
      <w:instrText xml:space="preserve"> PAGE   \* MERGEFORMAT </w:instrText>
    </w:r>
    <w:r w:rsidRPr="007F4A67">
      <w:rPr>
        <w:rFonts w:ascii="Times New Roman" w:hAnsi="Times New Roman" w:cs="Times New Roman"/>
        <w:sz w:val="24"/>
        <w:szCs w:val="24"/>
      </w:rPr>
      <w:fldChar w:fldCharType="separate"/>
    </w:r>
    <w:r w:rsidR="00460436">
      <w:rPr>
        <w:rFonts w:ascii="Times New Roman" w:hAnsi="Times New Roman" w:cs="Times New Roman"/>
        <w:noProof/>
        <w:sz w:val="24"/>
        <w:szCs w:val="24"/>
      </w:rPr>
      <w:t>4</w:t>
    </w:r>
    <w:r w:rsidRPr="007F4A6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49BF2" w14:textId="19A04697" w:rsidR="007F4A67" w:rsidRPr="007F4A67" w:rsidRDefault="007F4A67" w:rsidP="007F4A67">
    <w:pPr>
      <w:pStyle w:val="Header"/>
      <w:rPr>
        <w:rFonts w:ascii="Times New Roman" w:hAnsi="Times New Roman" w:cs="Times New Roman"/>
        <w:sz w:val="24"/>
        <w:szCs w:val="24"/>
      </w:rPr>
    </w:pPr>
    <w:r w:rsidRPr="007F4A67">
      <w:rPr>
        <w:rFonts w:ascii="Times New Roman" w:hAnsi="Times New Roman" w:cs="Times New Roman"/>
        <w:sz w:val="24"/>
        <w:szCs w:val="24"/>
      </w:rPr>
      <w:t>Running head: EQUAL EMPLOYMENT</w:t>
    </w:r>
    <w:r w:rsidRPr="007F4A67">
      <w:rPr>
        <w:rFonts w:ascii="Times New Roman" w:hAnsi="Times New Roman" w:cs="Times New Roman"/>
        <w:sz w:val="24"/>
        <w:szCs w:val="24"/>
      </w:rPr>
      <w:tab/>
    </w:r>
    <w:r w:rsidRPr="007F4A67">
      <w:rPr>
        <w:rFonts w:ascii="Times New Roman" w:hAnsi="Times New Roman" w:cs="Times New Roman"/>
        <w:sz w:val="24"/>
        <w:szCs w:val="24"/>
      </w:rPr>
      <w:tab/>
    </w:r>
    <w:r w:rsidRPr="007F4A67">
      <w:rPr>
        <w:rFonts w:ascii="Times New Roman" w:hAnsi="Times New Roman" w:cs="Times New Roman"/>
        <w:sz w:val="24"/>
        <w:szCs w:val="24"/>
      </w:rPr>
      <w:fldChar w:fldCharType="begin"/>
    </w:r>
    <w:r w:rsidRPr="007F4A67">
      <w:rPr>
        <w:rFonts w:ascii="Times New Roman" w:hAnsi="Times New Roman" w:cs="Times New Roman"/>
        <w:sz w:val="24"/>
        <w:szCs w:val="24"/>
      </w:rPr>
      <w:instrText xml:space="preserve"> PAGE   \* MERGEFORMAT </w:instrText>
    </w:r>
    <w:r w:rsidRPr="007F4A67">
      <w:rPr>
        <w:rFonts w:ascii="Times New Roman" w:hAnsi="Times New Roman" w:cs="Times New Roman"/>
        <w:sz w:val="24"/>
        <w:szCs w:val="24"/>
      </w:rPr>
      <w:fldChar w:fldCharType="separate"/>
    </w:r>
    <w:r w:rsidR="00422F12">
      <w:rPr>
        <w:rFonts w:ascii="Times New Roman" w:hAnsi="Times New Roman" w:cs="Times New Roman"/>
        <w:noProof/>
        <w:sz w:val="24"/>
        <w:szCs w:val="24"/>
      </w:rPr>
      <w:t>1</w:t>
    </w:r>
    <w:r w:rsidRPr="007F4A67">
      <w:rPr>
        <w:rFonts w:ascii="Times New Roman" w:hAnsi="Times New Roman" w:cs="Times New Roman"/>
        <w:noProof/>
        <w:sz w:val="24"/>
        <w:szCs w:val="24"/>
      </w:rPr>
      <w:fldChar w:fldCharType="end"/>
    </w:r>
  </w:p>
  <w:p w14:paraId="24E7B393" w14:textId="77777777" w:rsidR="007F4A67" w:rsidRDefault="007F4A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6A2"/>
    <w:rsid w:val="00031053"/>
    <w:rsid w:val="00163B32"/>
    <w:rsid w:val="0028170E"/>
    <w:rsid w:val="00422F12"/>
    <w:rsid w:val="00460436"/>
    <w:rsid w:val="004F6A91"/>
    <w:rsid w:val="005C4676"/>
    <w:rsid w:val="007E0E0F"/>
    <w:rsid w:val="007F4A67"/>
    <w:rsid w:val="00927CC2"/>
    <w:rsid w:val="00A91832"/>
    <w:rsid w:val="00B716A2"/>
    <w:rsid w:val="00E46610"/>
    <w:rsid w:val="00F84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EF86D"/>
  <w15:chartTrackingRefBased/>
  <w15:docId w15:val="{D9011139-EC38-4AC1-BAE1-52F713A81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A67"/>
  </w:style>
  <w:style w:type="paragraph" w:styleId="Footer">
    <w:name w:val="footer"/>
    <w:basedOn w:val="Normal"/>
    <w:link w:val="FooterChar"/>
    <w:uiPriority w:val="99"/>
    <w:unhideWhenUsed/>
    <w:rsid w:val="007F4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2</cp:revision>
  <dcterms:created xsi:type="dcterms:W3CDTF">2020-05-13T05:47:00Z</dcterms:created>
  <dcterms:modified xsi:type="dcterms:W3CDTF">2020-05-13T05:47:00Z</dcterms:modified>
</cp:coreProperties>
</file>