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6130E2" w14:textId="53C21B0A" w:rsidR="00EA0B69" w:rsidRDefault="009F295C" w:rsidP="009F295C">
      <w:pPr>
        <w:spacing w:line="480" w:lineRule="auto"/>
      </w:pPr>
      <w:bookmarkStart w:id="0" w:name="_GoBack"/>
      <w:bookmarkEnd w:id="0"/>
      <w:r>
        <w:t>Name</w:t>
      </w:r>
      <w:r w:rsidR="00AE67AE">
        <w:t>:</w:t>
      </w:r>
    </w:p>
    <w:p w14:paraId="4F9D3F8B" w14:textId="58941E21" w:rsidR="009F295C" w:rsidRDefault="009F295C" w:rsidP="009F295C">
      <w:pPr>
        <w:spacing w:line="480" w:lineRule="auto"/>
      </w:pPr>
      <w:r>
        <w:t>Name</w:t>
      </w:r>
      <w:r w:rsidR="00AE67AE">
        <w:t>:</w:t>
      </w:r>
    </w:p>
    <w:p w14:paraId="407E965F" w14:textId="6A80235B" w:rsidR="00AE67AE" w:rsidRDefault="009F295C" w:rsidP="00A23614">
      <w:pPr>
        <w:spacing w:line="480" w:lineRule="auto"/>
      </w:pPr>
      <w:r>
        <w:t>Date</w:t>
      </w:r>
      <w:r w:rsidR="00AE67AE">
        <w:t>:</w:t>
      </w:r>
      <w:r w:rsidR="00636979">
        <w:t xml:space="preserve"> June 19, 2020</w:t>
      </w:r>
    </w:p>
    <w:p w14:paraId="3987C75B" w14:textId="77777777" w:rsidR="00A23614" w:rsidRPr="00A23614" w:rsidRDefault="008B369C" w:rsidP="00A23614">
      <w:pPr>
        <w:spacing w:line="480" w:lineRule="auto"/>
        <w:jc w:val="center"/>
        <w:rPr>
          <w:b/>
          <w:color w:val="auto"/>
        </w:rPr>
      </w:pPr>
      <w:r w:rsidRPr="00A23614">
        <w:rPr>
          <w:b/>
          <w:color w:val="auto"/>
        </w:rPr>
        <w:tab/>
      </w:r>
      <w:r w:rsidR="00A23614" w:rsidRPr="00A23614">
        <w:rPr>
          <w:b/>
          <w:color w:val="auto"/>
        </w:rPr>
        <w:t>Corporate Social Responsibility in Syngenta (Agribusiness)</w:t>
      </w:r>
    </w:p>
    <w:p w14:paraId="28F7C2E1" w14:textId="77777777" w:rsidR="00A23614" w:rsidRPr="00D8432C" w:rsidRDefault="00A23614" w:rsidP="00A23614">
      <w:pPr>
        <w:spacing w:line="480" w:lineRule="auto"/>
        <w:ind w:firstLine="720"/>
      </w:pPr>
      <w:r w:rsidRPr="00D8432C">
        <w:t xml:space="preserve">Technological advancement and research continue to influence innovations and product development in many business organizations. With the potential benefits that these advancements bring to the business, there are also emerging concerns about the corporate social responsibilities of the companies to the society and communities where they operate. This essay seeks to examine corporate social responsibility in Syngenta. Despite being a multinational chemical manufacturer, Syngenta is not conscious of the impacts it has on social and environmental aspects of the society. </w:t>
      </w:r>
    </w:p>
    <w:p w14:paraId="43FBFCE4" w14:textId="77777777" w:rsidR="00A23614" w:rsidRPr="00D8432C" w:rsidRDefault="00A23614" w:rsidP="00A23614">
      <w:pPr>
        <w:spacing w:line="480" w:lineRule="auto"/>
        <w:ind w:firstLine="720"/>
      </w:pPr>
      <w:r w:rsidRPr="00D8432C">
        <w:t>Syngenta is one of the companies that have experienced tremendous improvement in its product development. However, concerns have emerged about the toxicity and danger of the chemical products that the company produces (</w:t>
      </w:r>
      <w:proofErr w:type="spellStart"/>
      <w:r w:rsidRPr="00D8432C">
        <w:t>Grandoni</w:t>
      </w:r>
      <w:proofErr w:type="spellEnd"/>
      <w:r w:rsidRPr="00D8432C">
        <w:t xml:space="preserve"> 1; Carrington 1). According to Carrington, Syngenta, a renowned pesticide manufacturer has been criticized for producing products with high doses of damaging chemical components to other agricultural products (1). Among the agricultural sectors that have suffered include beekeeping and vegetable agriculture. In Australia, the biggest vegetable farmers are seeking compensation for their food crops which were decimated by contaminated herbicides produced by the multinational chemical manufacturer, Syngenta (</w:t>
      </w:r>
      <w:proofErr w:type="spellStart"/>
      <w:r w:rsidRPr="00D8432C">
        <w:t>Carbonell</w:t>
      </w:r>
      <w:proofErr w:type="spellEnd"/>
      <w:r w:rsidRPr="00D8432C">
        <w:t xml:space="preserve"> 1). </w:t>
      </w:r>
    </w:p>
    <w:p w14:paraId="352197C9" w14:textId="77777777" w:rsidR="00A23614" w:rsidRPr="00D8432C" w:rsidRDefault="00A23614" w:rsidP="00A23614">
      <w:pPr>
        <w:spacing w:line="480" w:lineRule="auto"/>
        <w:ind w:firstLine="720"/>
      </w:pPr>
      <w:r w:rsidRPr="00D8432C">
        <w:t xml:space="preserve">Syngenta has failed in its social responsibility of protecting the environment and giving its customers high-quality products. The dissatisfaction claims from a wide range of clients from different parts of the world indicate that the company. Farmers depend on the productivity of the </w:t>
      </w:r>
      <w:r w:rsidRPr="00D8432C">
        <w:lastRenderedPageBreak/>
        <w:t xml:space="preserve">lands. The allegations about Syngenta’s toxic chemical toxicity have emerged from farmers in different sectors. This includes herbicide products that affect the agricultural production of farmers who rely on these chemicals to improve their productivity, which further points to how environmental conservation is not a concern to the company. As </w:t>
      </w:r>
      <w:proofErr w:type="spellStart"/>
      <w:r w:rsidRPr="00D8432C">
        <w:t>Carbonell</w:t>
      </w:r>
      <w:proofErr w:type="spellEnd"/>
      <w:r w:rsidRPr="00D8432C">
        <w:t xml:space="preserve"> explains, farmers in Australia incurred huge losses as their crops died after applying the herbicides that are produced by Syngenta (3). </w:t>
      </w:r>
    </w:p>
    <w:p w14:paraId="64C8D581" w14:textId="77777777" w:rsidR="00A23614" w:rsidRPr="00D8432C" w:rsidRDefault="00A23614" w:rsidP="00A23614">
      <w:pPr>
        <w:spacing w:line="480" w:lineRule="auto"/>
        <w:ind w:firstLine="720"/>
      </w:pPr>
      <w:r w:rsidRPr="00D8432C">
        <w:t xml:space="preserve">Farmers in the beekeeping sector have also expressed their concerns and dissatisfaction with the products that Syngenta produces. One of the products that have been linked to Syngenta is </w:t>
      </w:r>
      <w:proofErr w:type="spellStart"/>
      <w:r w:rsidRPr="00D8432C">
        <w:t>Neonicotinoids</w:t>
      </w:r>
      <w:proofErr w:type="spellEnd"/>
      <w:r w:rsidRPr="00D8432C">
        <w:t xml:space="preserve">, which has been found to harm bee (Carrington 3). Hakim further explains that the research that was commissioned by Syngenta on the impact of a pesticide product that they produced showed that the product contained chemical elements that killed bees (2). These allegations have resulted in banning the company from operating in certain areas in Europe. As Hakim asserts, Syngenta’s products like atrazine have been banned by the European Union after being found to have links to underground water contamination (3). Environmental conservation is becoming a major corporate social responsibility of manufacturing companies, especially those that produce chemical products like Syngenta. With the increasing impacts of climate change, companies are expected to create and establish measures that can help in resolving climate change problems. However, producing products with high toxicity levels like Syngenta has been doing is acting contrary to the CSR expectations. Syngenta does not have active policy measures to help deal with environmental concerns. Lack of self-regulating business model that can help Syngenta be socially accountable to its customers and the public in general increases its risks of incurring losses which may result from reduced sales or lawsuits. As </w:t>
      </w:r>
      <w:proofErr w:type="spellStart"/>
      <w:r w:rsidRPr="00D8432C">
        <w:t>Allington</w:t>
      </w:r>
      <w:proofErr w:type="spellEnd"/>
      <w:r w:rsidRPr="00D8432C">
        <w:t xml:space="preserve"> explains, Syngenta has succeeded in certain areas including a waiver to tough policy measures about the </w:t>
      </w:r>
      <w:r w:rsidRPr="00D8432C">
        <w:lastRenderedPageBreak/>
        <w:t xml:space="preserve">alleged harmful pesticide products that it produced (2). However, the major challenge is not whether the company fulfills the policy or regulatory measures, but whether its key stakeholders (customers and members of the public) can trust its products again. </w:t>
      </w:r>
    </w:p>
    <w:p w14:paraId="07B3ADC1" w14:textId="77777777" w:rsidR="00A23614" w:rsidRPr="00D8432C" w:rsidRDefault="00A23614" w:rsidP="00A23614">
      <w:pPr>
        <w:spacing w:line="480" w:lineRule="auto"/>
        <w:ind w:firstLine="720"/>
      </w:pPr>
      <w:r w:rsidRPr="00D8432C">
        <w:t xml:space="preserve">In conclusion, corporate social responsibility involves the obligations that the company has in enhancing the society and the environment where it operates. As shown in the case of Syngenta, the company lacks CRS measures and this has caused a conflict with the key stakeholders like customers who have complained that certain products that the company produces are harmful and dangerous to the environment. Instead of contributing negatively to them, companies are required to establish their self-regulating measures to help them promote the wellbeing of the communities where they operate.  </w:t>
      </w:r>
    </w:p>
    <w:p w14:paraId="131D6A35" w14:textId="77777777" w:rsidR="00A23614" w:rsidRPr="00D8432C" w:rsidRDefault="00A23614" w:rsidP="00A23614">
      <w:pPr>
        <w:spacing w:line="480" w:lineRule="auto"/>
      </w:pPr>
    </w:p>
    <w:p w14:paraId="01051AAC" w14:textId="77777777" w:rsidR="008B369C" w:rsidRDefault="008B369C" w:rsidP="008B369C">
      <w:pPr>
        <w:spacing w:line="480" w:lineRule="auto"/>
      </w:pPr>
    </w:p>
    <w:p w14:paraId="74056948" w14:textId="0EA4EEFD" w:rsidR="00AE67AE" w:rsidRDefault="00AE67AE" w:rsidP="008B369C">
      <w:pPr>
        <w:spacing w:line="480" w:lineRule="auto"/>
        <w:jc w:val="center"/>
      </w:pPr>
    </w:p>
    <w:p w14:paraId="68710EE3" w14:textId="54551665" w:rsidR="00AE67AE" w:rsidRDefault="00AE67AE" w:rsidP="008B369C">
      <w:pPr>
        <w:spacing w:line="480" w:lineRule="auto"/>
        <w:jc w:val="center"/>
      </w:pPr>
    </w:p>
    <w:p w14:paraId="5F490B2A" w14:textId="103E285F" w:rsidR="00AE67AE" w:rsidRDefault="00AE67AE" w:rsidP="008B369C">
      <w:pPr>
        <w:spacing w:line="480" w:lineRule="auto"/>
        <w:jc w:val="center"/>
      </w:pPr>
    </w:p>
    <w:p w14:paraId="3B9F7D62" w14:textId="7099ED45" w:rsidR="00AE67AE" w:rsidRDefault="00AE67AE" w:rsidP="008B369C">
      <w:pPr>
        <w:spacing w:line="480" w:lineRule="auto"/>
        <w:jc w:val="center"/>
      </w:pPr>
    </w:p>
    <w:p w14:paraId="5C3053A5" w14:textId="4505CA37" w:rsidR="00AE67AE" w:rsidRDefault="00AE67AE" w:rsidP="008B369C">
      <w:pPr>
        <w:spacing w:line="480" w:lineRule="auto"/>
        <w:jc w:val="center"/>
      </w:pPr>
    </w:p>
    <w:p w14:paraId="0A2B81B1" w14:textId="421B1162" w:rsidR="00AE67AE" w:rsidRDefault="00AE67AE" w:rsidP="008B369C">
      <w:pPr>
        <w:spacing w:line="480" w:lineRule="auto"/>
        <w:jc w:val="center"/>
      </w:pPr>
    </w:p>
    <w:p w14:paraId="2376AB47" w14:textId="1A9591FF" w:rsidR="00AE67AE" w:rsidRDefault="00AE67AE" w:rsidP="008B369C">
      <w:pPr>
        <w:spacing w:line="480" w:lineRule="auto"/>
        <w:jc w:val="center"/>
      </w:pPr>
    </w:p>
    <w:p w14:paraId="770E96E2" w14:textId="05BF6599" w:rsidR="00AE67AE" w:rsidRDefault="00AE67AE" w:rsidP="008B369C">
      <w:pPr>
        <w:spacing w:line="480" w:lineRule="auto"/>
        <w:jc w:val="center"/>
      </w:pPr>
    </w:p>
    <w:p w14:paraId="1AA95E0D" w14:textId="6E89C66D" w:rsidR="00AE67AE" w:rsidRDefault="00AE67AE" w:rsidP="008B369C">
      <w:pPr>
        <w:spacing w:line="480" w:lineRule="auto"/>
        <w:jc w:val="center"/>
      </w:pPr>
    </w:p>
    <w:p w14:paraId="197706C5" w14:textId="064B79A1" w:rsidR="00AE67AE" w:rsidRDefault="00AE67AE" w:rsidP="00A23614">
      <w:pPr>
        <w:spacing w:line="480" w:lineRule="auto"/>
      </w:pPr>
    </w:p>
    <w:p w14:paraId="1375D37F" w14:textId="5CA89AC5" w:rsidR="00AE67AE" w:rsidRPr="00A23614" w:rsidRDefault="00636979" w:rsidP="00A23614">
      <w:pPr>
        <w:spacing w:line="480" w:lineRule="auto"/>
        <w:rPr>
          <w:b/>
          <w:bCs/>
        </w:rPr>
      </w:pPr>
      <w:r w:rsidRPr="00636979">
        <w:rPr>
          <w:b/>
          <w:bCs/>
        </w:rPr>
        <w:t xml:space="preserve">Originality Score - </w:t>
      </w:r>
    </w:p>
    <w:p w14:paraId="46B6703E" w14:textId="4EF6A34B" w:rsidR="00AE67AE" w:rsidRPr="00AE67AE" w:rsidRDefault="00AE67AE" w:rsidP="00AE67AE">
      <w:pPr>
        <w:spacing w:line="480" w:lineRule="auto"/>
        <w:jc w:val="center"/>
        <w:rPr>
          <w:b/>
          <w:bCs/>
        </w:rPr>
      </w:pPr>
      <w:r w:rsidRPr="00AE67AE">
        <w:rPr>
          <w:b/>
          <w:bCs/>
        </w:rPr>
        <w:lastRenderedPageBreak/>
        <w:t>Work</w:t>
      </w:r>
      <w:r w:rsidR="00636979">
        <w:rPr>
          <w:b/>
          <w:bCs/>
        </w:rPr>
        <w:t>s</w:t>
      </w:r>
      <w:r w:rsidRPr="00AE67AE">
        <w:rPr>
          <w:b/>
          <w:bCs/>
        </w:rPr>
        <w:t xml:space="preserve"> Cited</w:t>
      </w:r>
    </w:p>
    <w:p w14:paraId="77F80942" w14:textId="77777777" w:rsidR="00A23614" w:rsidRPr="00D8432C" w:rsidRDefault="00A23614" w:rsidP="00A23614">
      <w:pPr>
        <w:spacing w:line="480" w:lineRule="auto"/>
        <w:ind w:left="720" w:hanging="720"/>
      </w:pPr>
      <w:proofErr w:type="spellStart"/>
      <w:r w:rsidRPr="00D8432C">
        <w:t>Allington</w:t>
      </w:r>
      <w:proofErr w:type="spellEnd"/>
      <w:r w:rsidRPr="00D8432C">
        <w:t xml:space="preserve">, Adam. “EPA Waives Syngenta’s Pesticide Monitoring Requirements (2).” </w:t>
      </w:r>
      <w:r w:rsidRPr="00D8432C">
        <w:rPr>
          <w:i/>
        </w:rPr>
        <w:t>Bloomberg Law New,</w:t>
      </w:r>
      <w:r w:rsidRPr="00D8432C">
        <w:t xml:space="preserve"> April 29, 2020. </w:t>
      </w:r>
      <w:proofErr w:type="gramStart"/>
      <w:r w:rsidRPr="00D8432C">
        <w:t>Accessed.</w:t>
      </w:r>
      <w:proofErr w:type="gramEnd"/>
      <w:r w:rsidRPr="00D8432C">
        <w:t xml:space="preserve"> https://news.bloomberglaw.com/environment-and-energy/epa-waives-pesticide-monitoring-requirements-due-to-coronavirus</w:t>
      </w:r>
    </w:p>
    <w:p w14:paraId="0188121B" w14:textId="3AF824CD" w:rsidR="00A23614" w:rsidRPr="00D8432C" w:rsidRDefault="00A23614" w:rsidP="00A23614">
      <w:pPr>
        <w:spacing w:line="480" w:lineRule="auto"/>
        <w:ind w:left="720" w:hanging="720"/>
      </w:pPr>
      <w:proofErr w:type="spellStart"/>
      <w:r w:rsidRPr="00D8432C">
        <w:t>Carbonell</w:t>
      </w:r>
      <w:proofErr w:type="spellEnd"/>
      <w:r w:rsidRPr="00D8432C">
        <w:t xml:space="preserve">, Rachel. “Farmers seek Compensation over Claims Chemical Contamination of Herbicides Wiped our Vegetable Crops.” </w:t>
      </w:r>
      <w:r w:rsidRPr="00D8432C">
        <w:rPr>
          <w:i/>
        </w:rPr>
        <w:t>ABC News</w:t>
      </w:r>
      <w:r w:rsidRPr="00D8432C">
        <w:t xml:space="preserve">, December 18, 2018. </w:t>
      </w:r>
      <w:proofErr w:type="gramStart"/>
      <w:r w:rsidRPr="00D8432C">
        <w:t>Accessed.</w:t>
      </w:r>
      <w:proofErr w:type="gramEnd"/>
      <w:r w:rsidRPr="00D8432C">
        <w:t xml:space="preserve"> </w:t>
      </w:r>
      <w:r w:rsidRPr="00A23614">
        <w:t>https://www.abc.net.au/news/2018-12-17/australian-vegetable-farmers-legal-action-tainted-herbicides/10568578</w:t>
      </w:r>
    </w:p>
    <w:p w14:paraId="5C2B434A" w14:textId="5F56D87B" w:rsidR="00A23614" w:rsidRPr="00D8432C" w:rsidRDefault="00A23614" w:rsidP="00A23614">
      <w:pPr>
        <w:spacing w:line="480" w:lineRule="auto"/>
        <w:ind w:left="720" w:hanging="720"/>
      </w:pPr>
      <w:r w:rsidRPr="00D8432C">
        <w:t xml:space="preserve">Carrington, Damian. “Pesticide Manufacturers’ own tests Reveal Serious harm to Honeybees.” </w:t>
      </w:r>
      <w:r w:rsidRPr="00D8432C">
        <w:rPr>
          <w:i/>
        </w:rPr>
        <w:t>The Guardian</w:t>
      </w:r>
      <w:r w:rsidRPr="00D8432C">
        <w:t xml:space="preserve">, September 22, 2016. </w:t>
      </w:r>
      <w:proofErr w:type="gramStart"/>
      <w:r w:rsidRPr="00D8432C">
        <w:t>Accessed.</w:t>
      </w:r>
      <w:proofErr w:type="gramEnd"/>
      <w:r w:rsidRPr="00D8432C">
        <w:t xml:space="preserve"> </w:t>
      </w:r>
      <w:r w:rsidRPr="00A23614">
        <w:t>https://www.theguardian.com/environment/2016/sep/22/pesticide-manufacturers-own-tests-reveal-serious-harm-to-honeybees</w:t>
      </w:r>
    </w:p>
    <w:p w14:paraId="02C1518B" w14:textId="2FF7E865" w:rsidR="00A23614" w:rsidRPr="00D8432C" w:rsidRDefault="00A23614" w:rsidP="00A23614">
      <w:pPr>
        <w:spacing w:line="480" w:lineRule="auto"/>
        <w:ind w:left="720" w:hanging="720"/>
      </w:pPr>
      <w:proofErr w:type="spellStart"/>
      <w:r w:rsidRPr="00D8432C">
        <w:t>Grandoni</w:t>
      </w:r>
      <w:proofErr w:type="spellEnd"/>
      <w:r w:rsidRPr="00D8432C">
        <w:t xml:space="preserve">, Dino. “The Energy 202: EPA blocks a dozen products containing pesticides thought harmful to bees.” </w:t>
      </w:r>
      <w:r w:rsidRPr="00D8432C">
        <w:rPr>
          <w:i/>
        </w:rPr>
        <w:t>Washington Post</w:t>
      </w:r>
      <w:r w:rsidRPr="00D8432C">
        <w:t xml:space="preserve">, May 22, 2019. </w:t>
      </w:r>
      <w:proofErr w:type="gramStart"/>
      <w:r w:rsidRPr="00D8432C">
        <w:t>Accessed.</w:t>
      </w:r>
      <w:proofErr w:type="gramEnd"/>
      <w:r w:rsidRPr="00D8432C">
        <w:t xml:space="preserve"> </w:t>
      </w:r>
      <w:r w:rsidRPr="00A23614">
        <w:t>https://www.washingtonpost.com/news/powerpost/paloma/the-energy-202/2019/05/22/the-energy-202-epa-blocks-a-dozen-products-containing-pesticides-thought-harmful-to-bees/5ce46c34a7a0a46b92a3fd6a/</w:t>
      </w:r>
    </w:p>
    <w:p w14:paraId="4D61F067" w14:textId="77777777" w:rsidR="00A23614" w:rsidRPr="00D8432C" w:rsidRDefault="00A23614" w:rsidP="00A23614">
      <w:pPr>
        <w:spacing w:line="480" w:lineRule="auto"/>
        <w:ind w:left="720" w:hanging="720"/>
      </w:pPr>
      <w:r w:rsidRPr="00D8432C">
        <w:t xml:space="preserve">Hakim, Danny. “Scientists Loved and Loathed by an Agrochemical Giant.” </w:t>
      </w:r>
      <w:r w:rsidRPr="00D8432C">
        <w:rPr>
          <w:i/>
        </w:rPr>
        <w:t>The New York Times</w:t>
      </w:r>
      <w:r w:rsidRPr="00D8432C">
        <w:t xml:space="preserve">, December 31, 2016. </w:t>
      </w:r>
      <w:proofErr w:type="gramStart"/>
      <w:r w:rsidRPr="00D8432C">
        <w:t>Accessed.</w:t>
      </w:r>
      <w:proofErr w:type="gramEnd"/>
      <w:r w:rsidRPr="00D8432C">
        <w:t xml:space="preserve"> https://www.nytimes.com/2016/12/31/business/scientists-loved-and-loathed-by-syngenta-an-agrochemical-giant.html</w:t>
      </w:r>
    </w:p>
    <w:p w14:paraId="41506E05" w14:textId="77777777" w:rsidR="00A23614" w:rsidRPr="00D8432C" w:rsidRDefault="00A23614" w:rsidP="00A23614">
      <w:pPr>
        <w:spacing w:line="480" w:lineRule="auto"/>
        <w:ind w:left="720" w:hanging="720"/>
      </w:pPr>
      <w:r w:rsidRPr="00D8432C">
        <w:t xml:space="preserve">Hakim, Danny. “A Pesticide Banned, or Not, Underscores Trans-Atlantic Trade Sensitivities.” </w:t>
      </w:r>
      <w:r w:rsidRPr="00D8432C">
        <w:rPr>
          <w:i/>
        </w:rPr>
        <w:t>The New York Times,</w:t>
      </w:r>
      <w:r w:rsidRPr="00D8432C">
        <w:t xml:space="preserve"> February 23, 2015. </w:t>
      </w:r>
      <w:proofErr w:type="gramStart"/>
      <w:r w:rsidRPr="00D8432C">
        <w:t>Accessed.</w:t>
      </w:r>
      <w:proofErr w:type="gramEnd"/>
      <w:r w:rsidRPr="00D8432C">
        <w:t xml:space="preserve"> </w:t>
      </w:r>
      <w:r w:rsidRPr="00D8432C">
        <w:lastRenderedPageBreak/>
        <w:t>https://www.nytimes.com/2015/02/24/business/international/a-pesticide-banned-or-not-underscores-trans-atlantic-trade-sensitivities.html</w:t>
      </w:r>
    </w:p>
    <w:p w14:paraId="2339EB86" w14:textId="77777777" w:rsidR="00AE67AE" w:rsidRPr="00AE67AE" w:rsidRDefault="00AE67AE" w:rsidP="00AE67AE">
      <w:pPr>
        <w:spacing w:line="480" w:lineRule="auto"/>
      </w:pPr>
    </w:p>
    <w:sectPr w:rsidR="00AE67AE" w:rsidRPr="00AE67A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BED32C" w14:textId="77777777" w:rsidR="00D9729C" w:rsidRDefault="00D9729C" w:rsidP="009F295C">
      <w:r>
        <w:separator/>
      </w:r>
    </w:p>
  </w:endnote>
  <w:endnote w:type="continuationSeparator" w:id="0">
    <w:p w14:paraId="660F1E2A" w14:textId="77777777" w:rsidR="00D9729C" w:rsidRDefault="00D9729C" w:rsidP="009F2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503603"/>
      <w:docPartObj>
        <w:docPartGallery w:val="Page Numbers (Bottom of Page)"/>
        <w:docPartUnique/>
      </w:docPartObj>
    </w:sdtPr>
    <w:sdtEndPr>
      <w:rPr>
        <w:noProof/>
      </w:rPr>
    </w:sdtEndPr>
    <w:sdtContent>
      <w:p w14:paraId="3E6CF17A" w14:textId="77777777" w:rsidR="009F295C" w:rsidRDefault="009F295C">
        <w:pPr>
          <w:pStyle w:val="Footer"/>
          <w:jc w:val="center"/>
        </w:pPr>
        <w:r>
          <w:fldChar w:fldCharType="begin"/>
        </w:r>
        <w:r>
          <w:instrText xml:space="preserve"> PAGE   \* MERGEFORMAT </w:instrText>
        </w:r>
        <w:r>
          <w:fldChar w:fldCharType="separate"/>
        </w:r>
        <w:r w:rsidR="005223A2">
          <w:rPr>
            <w:noProof/>
          </w:rPr>
          <w:t>1</w:t>
        </w:r>
        <w:r>
          <w:rPr>
            <w:noProof/>
          </w:rPr>
          <w:fldChar w:fldCharType="end"/>
        </w:r>
      </w:p>
    </w:sdtContent>
  </w:sdt>
  <w:p w14:paraId="747899CD" w14:textId="77777777" w:rsidR="009F295C" w:rsidRDefault="009F29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B90F06" w14:textId="77777777" w:rsidR="00D9729C" w:rsidRDefault="00D9729C" w:rsidP="009F295C">
      <w:r>
        <w:separator/>
      </w:r>
    </w:p>
  </w:footnote>
  <w:footnote w:type="continuationSeparator" w:id="0">
    <w:p w14:paraId="63BF1F9E" w14:textId="77777777" w:rsidR="00D9729C" w:rsidRDefault="00D9729C" w:rsidP="009F29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405"/>
    <w:rsid w:val="000705A2"/>
    <w:rsid w:val="001032C1"/>
    <w:rsid w:val="00200F26"/>
    <w:rsid w:val="00247A6D"/>
    <w:rsid w:val="002835EB"/>
    <w:rsid w:val="003B7EBE"/>
    <w:rsid w:val="00407405"/>
    <w:rsid w:val="005223A2"/>
    <w:rsid w:val="00636979"/>
    <w:rsid w:val="007B5C7F"/>
    <w:rsid w:val="008B369C"/>
    <w:rsid w:val="008F247C"/>
    <w:rsid w:val="009F295C"/>
    <w:rsid w:val="00A23614"/>
    <w:rsid w:val="00A24849"/>
    <w:rsid w:val="00A41BFD"/>
    <w:rsid w:val="00AC0F52"/>
    <w:rsid w:val="00AE67AE"/>
    <w:rsid w:val="00BD03BB"/>
    <w:rsid w:val="00CC7E45"/>
    <w:rsid w:val="00D04413"/>
    <w:rsid w:val="00D616DF"/>
    <w:rsid w:val="00D9729C"/>
    <w:rsid w:val="00EA0B69"/>
    <w:rsid w:val="00F45AD4"/>
    <w:rsid w:val="00F92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B7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kern w:val="24"/>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95C"/>
    <w:pPr>
      <w:tabs>
        <w:tab w:val="center" w:pos="4680"/>
        <w:tab w:val="right" w:pos="9360"/>
      </w:tabs>
    </w:pPr>
  </w:style>
  <w:style w:type="character" w:customStyle="1" w:styleId="HeaderChar">
    <w:name w:val="Header Char"/>
    <w:basedOn w:val="DefaultParagraphFont"/>
    <w:link w:val="Header"/>
    <w:uiPriority w:val="99"/>
    <w:rsid w:val="009F295C"/>
  </w:style>
  <w:style w:type="paragraph" w:styleId="Footer">
    <w:name w:val="footer"/>
    <w:basedOn w:val="Normal"/>
    <w:link w:val="FooterChar"/>
    <w:uiPriority w:val="99"/>
    <w:unhideWhenUsed/>
    <w:rsid w:val="009F295C"/>
    <w:pPr>
      <w:tabs>
        <w:tab w:val="center" w:pos="4680"/>
        <w:tab w:val="right" w:pos="9360"/>
      </w:tabs>
    </w:pPr>
  </w:style>
  <w:style w:type="character" w:customStyle="1" w:styleId="FooterChar">
    <w:name w:val="Footer Char"/>
    <w:basedOn w:val="DefaultParagraphFont"/>
    <w:link w:val="Footer"/>
    <w:uiPriority w:val="99"/>
    <w:rsid w:val="009F295C"/>
  </w:style>
  <w:style w:type="paragraph" w:styleId="NormalWeb">
    <w:name w:val="Normal (Web)"/>
    <w:basedOn w:val="Normal"/>
    <w:uiPriority w:val="99"/>
    <w:semiHidden/>
    <w:unhideWhenUsed/>
    <w:rsid w:val="008F247C"/>
  </w:style>
  <w:style w:type="character" w:styleId="Hyperlink">
    <w:name w:val="Hyperlink"/>
    <w:basedOn w:val="DefaultParagraphFont"/>
    <w:uiPriority w:val="99"/>
    <w:unhideWhenUsed/>
    <w:rsid w:val="00A2361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kern w:val="24"/>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95C"/>
    <w:pPr>
      <w:tabs>
        <w:tab w:val="center" w:pos="4680"/>
        <w:tab w:val="right" w:pos="9360"/>
      </w:tabs>
    </w:pPr>
  </w:style>
  <w:style w:type="character" w:customStyle="1" w:styleId="HeaderChar">
    <w:name w:val="Header Char"/>
    <w:basedOn w:val="DefaultParagraphFont"/>
    <w:link w:val="Header"/>
    <w:uiPriority w:val="99"/>
    <w:rsid w:val="009F295C"/>
  </w:style>
  <w:style w:type="paragraph" w:styleId="Footer">
    <w:name w:val="footer"/>
    <w:basedOn w:val="Normal"/>
    <w:link w:val="FooterChar"/>
    <w:uiPriority w:val="99"/>
    <w:unhideWhenUsed/>
    <w:rsid w:val="009F295C"/>
    <w:pPr>
      <w:tabs>
        <w:tab w:val="center" w:pos="4680"/>
        <w:tab w:val="right" w:pos="9360"/>
      </w:tabs>
    </w:pPr>
  </w:style>
  <w:style w:type="character" w:customStyle="1" w:styleId="FooterChar">
    <w:name w:val="Footer Char"/>
    <w:basedOn w:val="DefaultParagraphFont"/>
    <w:link w:val="Footer"/>
    <w:uiPriority w:val="99"/>
    <w:rsid w:val="009F295C"/>
  </w:style>
  <w:style w:type="paragraph" w:styleId="NormalWeb">
    <w:name w:val="Normal (Web)"/>
    <w:basedOn w:val="Normal"/>
    <w:uiPriority w:val="99"/>
    <w:semiHidden/>
    <w:unhideWhenUsed/>
    <w:rsid w:val="008F247C"/>
  </w:style>
  <w:style w:type="character" w:styleId="Hyperlink">
    <w:name w:val="Hyperlink"/>
    <w:basedOn w:val="DefaultParagraphFont"/>
    <w:uiPriority w:val="99"/>
    <w:unhideWhenUsed/>
    <w:rsid w:val="00A236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099159">
      <w:bodyDiv w:val="1"/>
      <w:marLeft w:val="0"/>
      <w:marRight w:val="0"/>
      <w:marTop w:val="0"/>
      <w:marBottom w:val="0"/>
      <w:divBdr>
        <w:top w:val="none" w:sz="0" w:space="0" w:color="auto"/>
        <w:left w:val="none" w:sz="0" w:space="0" w:color="auto"/>
        <w:bottom w:val="none" w:sz="0" w:space="0" w:color="auto"/>
        <w:right w:val="none" w:sz="0" w:space="0" w:color="auto"/>
      </w:divBdr>
      <w:divsChild>
        <w:div w:id="1587767929">
          <w:marLeft w:val="0"/>
          <w:marRight w:val="0"/>
          <w:marTop w:val="0"/>
          <w:marBottom w:val="0"/>
          <w:divBdr>
            <w:top w:val="none" w:sz="0" w:space="0" w:color="auto"/>
            <w:left w:val="none" w:sz="0" w:space="0" w:color="auto"/>
            <w:bottom w:val="none" w:sz="0" w:space="0" w:color="auto"/>
            <w:right w:val="none" w:sz="0" w:space="0" w:color="auto"/>
          </w:divBdr>
        </w:div>
        <w:div w:id="980496716">
          <w:marLeft w:val="0"/>
          <w:marRight w:val="0"/>
          <w:marTop w:val="0"/>
          <w:marBottom w:val="0"/>
          <w:divBdr>
            <w:top w:val="none" w:sz="0" w:space="0" w:color="auto"/>
            <w:left w:val="none" w:sz="0" w:space="0" w:color="auto"/>
            <w:bottom w:val="none" w:sz="0" w:space="0" w:color="auto"/>
            <w:right w:val="none" w:sz="0" w:space="0" w:color="auto"/>
          </w:divBdr>
        </w:div>
        <w:div w:id="930116292">
          <w:marLeft w:val="0"/>
          <w:marRight w:val="0"/>
          <w:marTop w:val="0"/>
          <w:marBottom w:val="0"/>
          <w:divBdr>
            <w:top w:val="none" w:sz="0" w:space="0" w:color="auto"/>
            <w:left w:val="none" w:sz="0" w:space="0" w:color="auto"/>
            <w:bottom w:val="none" w:sz="0" w:space="0" w:color="auto"/>
            <w:right w:val="none" w:sz="0" w:space="0" w:color="auto"/>
          </w:divBdr>
        </w:div>
        <w:div w:id="1723480932">
          <w:marLeft w:val="0"/>
          <w:marRight w:val="0"/>
          <w:marTop w:val="0"/>
          <w:marBottom w:val="0"/>
          <w:divBdr>
            <w:top w:val="none" w:sz="0" w:space="0" w:color="auto"/>
            <w:left w:val="none" w:sz="0" w:space="0" w:color="auto"/>
            <w:bottom w:val="none" w:sz="0" w:space="0" w:color="auto"/>
            <w:right w:val="none" w:sz="0" w:space="0" w:color="auto"/>
          </w:divBdr>
        </w:div>
        <w:div w:id="363944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BUSN 1010 Writing Assignment Template</dc:creator>
  <cp:lastModifiedBy>VINNY</cp:lastModifiedBy>
  <cp:revision>2</cp:revision>
  <dcterms:created xsi:type="dcterms:W3CDTF">2020-05-27T11:03:00Z</dcterms:created>
  <dcterms:modified xsi:type="dcterms:W3CDTF">2020-05-27T11:03:00Z</dcterms:modified>
</cp:coreProperties>
</file>