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4AC" w:rsidRDefault="000164AC" w:rsidP="000164AC">
      <w:pPr>
        <w:jc w:val="center"/>
        <w:rPr>
          <w:shd w:val="clear" w:color="auto" w:fill="FFFFFF"/>
        </w:rPr>
      </w:pPr>
    </w:p>
    <w:p w:rsidR="000164AC" w:rsidRDefault="000164AC" w:rsidP="000164AC">
      <w:pPr>
        <w:jc w:val="center"/>
        <w:rPr>
          <w:shd w:val="clear" w:color="auto" w:fill="FFFFFF"/>
        </w:rPr>
      </w:pPr>
    </w:p>
    <w:p w:rsidR="000164AC" w:rsidRDefault="000164AC" w:rsidP="000164AC">
      <w:pPr>
        <w:jc w:val="center"/>
        <w:rPr>
          <w:shd w:val="clear" w:color="auto" w:fill="FFFFFF"/>
        </w:rPr>
      </w:pPr>
    </w:p>
    <w:p w:rsidR="000164AC" w:rsidRDefault="000164AC" w:rsidP="000164AC">
      <w:pPr>
        <w:jc w:val="center"/>
        <w:rPr>
          <w:shd w:val="clear" w:color="auto" w:fill="FFFFFF"/>
        </w:rPr>
      </w:pPr>
    </w:p>
    <w:p w:rsidR="000164AC" w:rsidRDefault="000164AC" w:rsidP="000164AC">
      <w:pPr>
        <w:jc w:val="center"/>
        <w:rPr>
          <w:shd w:val="clear" w:color="auto" w:fill="FFFFFF"/>
        </w:rPr>
      </w:pPr>
    </w:p>
    <w:p w:rsidR="000164AC" w:rsidRDefault="000164AC" w:rsidP="000164AC">
      <w:pPr>
        <w:jc w:val="center"/>
        <w:rPr>
          <w:shd w:val="clear" w:color="auto" w:fill="FFFFFF"/>
        </w:rPr>
      </w:pPr>
    </w:p>
    <w:p w:rsidR="000164AC" w:rsidRDefault="000164AC" w:rsidP="000164AC">
      <w:pPr>
        <w:jc w:val="center"/>
        <w:rPr>
          <w:shd w:val="clear" w:color="auto" w:fill="FFFFFF"/>
        </w:rPr>
      </w:pPr>
    </w:p>
    <w:p w:rsidR="000164AC" w:rsidRDefault="000164AC" w:rsidP="000164AC">
      <w:pPr>
        <w:jc w:val="center"/>
        <w:rPr>
          <w:shd w:val="clear" w:color="auto" w:fill="FFFFFF"/>
        </w:rPr>
      </w:pPr>
    </w:p>
    <w:p w:rsidR="000164AC" w:rsidRDefault="000164AC" w:rsidP="000164AC">
      <w:pPr>
        <w:jc w:val="center"/>
        <w:rPr>
          <w:shd w:val="clear" w:color="auto" w:fill="FFFFFF"/>
        </w:rPr>
      </w:pPr>
    </w:p>
    <w:p w:rsidR="000164AC" w:rsidRDefault="000164AC" w:rsidP="000164AC">
      <w:pPr>
        <w:jc w:val="center"/>
        <w:rPr>
          <w:shd w:val="clear" w:color="auto" w:fill="FFFFFF"/>
        </w:rPr>
      </w:pPr>
    </w:p>
    <w:p w:rsidR="000164AC" w:rsidRPr="000164AC" w:rsidRDefault="000164AC" w:rsidP="000164AC">
      <w:pPr>
        <w:spacing w:line="480" w:lineRule="auto"/>
        <w:jc w:val="center"/>
        <w:rPr>
          <w:rFonts w:ascii="Times New Roman" w:hAnsi="Times New Roman" w:cs="Times New Roman"/>
          <w:sz w:val="24"/>
          <w:szCs w:val="24"/>
          <w:shd w:val="clear" w:color="auto" w:fill="FFFFFF"/>
        </w:rPr>
      </w:pPr>
    </w:p>
    <w:p w:rsidR="000164AC" w:rsidRPr="000164AC" w:rsidRDefault="000164AC" w:rsidP="000164AC">
      <w:pPr>
        <w:spacing w:line="480" w:lineRule="auto"/>
        <w:jc w:val="center"/>
        <w:rPr>
          <w:rFonts w:ascii="Times New Roman" w:hAnsi="Times New Roman" w:cs="Times New Roman"/>
          <w:sz w:val="24"/>
          <w:szCs w:val="24"/>
          <w:shd w:val="clear" w:color="auto" w:fill="FFFFFF"/>
        </w:rPr>
      </w:pPr>
    </w:p>
    <w:p w:rsidR="000164AC" w:rsidRPr="000164AC" w:rsidRDefault="000164AC" w:rsidP="000164AC">
      <w:pPr>
        <w:spacing w:line="480" w:lineRule="auto"/>
        <w:jc w:val="center"/>
        <w:rPr>
          <w:rFonts w:ascii="Times New Roman" w:hAnsi="Times New Roman" w:cs="Times New Roman"/>
          <w:sz w:val="24"/>
          <w:szCs w:val="24"/>
          <w:shd w:val="clear" w:color="auto" w:fill="FFFFFF"/>
        </w:rPr>
      </w:pPr>
      <w:r w:rsidRPr="000164AC">
        <w:rPr>
          <w:rFonts w:ascii="Times New Roman" w:hAnsi="Times New Roman" w:cs="Times New Roman"/>
          <w:sz w:val="24"/>
          <w:szCs w:val="24"/>
          <w:shd w:val="clear" w:color="auto" w:fill="FFFFFF"/>
        </w:rPr>
        <w:t>T</w:t>
      </w:r>
      <w:r w:rsidRPr="000164AC">
        <w:rPr>
          <w:rFonts w:ascii="Times New Roman" w:hAnsi="Times New Roman" w:cs="Times New Roman"/>
          <w:sz w:val="24"/>
          <w:szCs w:val="24"/>
          <w:shd w:val="clear" w:color="auto" w:fill="FFFFFF"/>
        </w:rPr>
        <w:t>he importance of alternatives to incarceration</w:t>
      </w:r>
    </w:p>
    <w:p w:rsidR="000164AC" w:rsidRPr="000164AC" w:rsidRDefault="000164AC" w:rsidP="000164AC">
      <w:pPr>
        <w:spacing w:line="480" w:lineRule="auto"/>
        <w:jc w:val="center"/>
        <w:rPr>
          <w:rFonts w:ascii="Times New Roman" w:hAnsi="Times New Roman" w:cs="Times New Roman"/>
          <w:sz w:val="24"/>
          <w:szCs w:val="24"/>
          <w:shd w:val="clear" w:color="auto" w:fill="FFFFFF"/>
        </w:rPr>
      </w:pPr>
      <w:r w:rsidRPr="000164AC">
        <w:rPr>
          <w:rFonts w:ascii="Times New Roman" w:hAnsi="Times New Roman" w:cs="Times New Roman"/>
          <w:sz w:val="24"/>
          <w:szCs w:val="24"/>
          <w:shd w:val="clear" w:color="auto" w:fill="FFFFFF"/>
        </w:rPr>
        <w:t>Name</w:t>
      </w:r>
    </w:p>
    <w:p w:rsidR="000164AC" w:rsidRPr="000164AC" w:rsidRDefault="000164AC" w:rsidP="000164AC">
      <w:pPr>
        <w:spacing w:line="480" w:lineRule="auto"/>
        <w:jc w:val="center"/>
        <w:rPr>
          <w:rFonts w:ascii="Times New Roman" w:hAnsi="Times New Roman" w:cs="Times New Roman"/>
          <w:sz w:val="24"/>
          <w:szCs w:val="24"/>
          <w:shd w:val="clear" w:color="auto" w:fill="FFFFFF"/>
        </w:rPr>
      </w:pPr>
      <w:r w:rsidRPr="000164AC">
        <w:rPr>
          <w:rFonts w:ascii="Times New Roman" w:hAnsi="Times New Roman" w:cs="Times New Roman"/>
          <w:sz w:val="24"/>
          <w:szCs w:val="24"/>
          <w:shd w:val="clear" w:color="auto" w:fill="FFFFFF"/>
        </w:rPr>
        <w:t>Instructor</w:t>
      </w:r>
    </w:p>
    <w:p w:rsidR="000164AC" w:rsidRPr="000164AC" w:rsidRDefault="000164AC" w:rsidP="000164AC">
      <w:pPr>
        <w:spacing w:line="480" w:lineRule="auto"/>
        <w:jc w:val="center"/>
        <w:rPr>
          <w:rFonts w:ascii="Times New Roman" w:hAnsi="Times New Roman" w:cs="Times New Roman"/>
          <w:sz w:val="24"/>
          <w:szCs w:val="24"/>
          <w:shd w:val="clear" w:color="auto" w:fill="FFFFFF"/>
        </w:rPr>
      </w:pPr>
      <w:r w:rsidRPr="000164AC">
        <w:rPr>
          <w:rFonts w:ascii="Times New Roman" w:hAnsi="Times New Roman" w:cs="Times New Roman"/>
          <w:sz w:val="24"/>
          <w:szCs w:val="24"/>
          <w:shd w:val="clear" w:color="auto" w:fill="FFFFFF"/>
        </w:rPr>
        <w:t>Course</w:t>
      </w:r>
    </w:p>
    <w:p w:rsidR="000164AC" w:rsidRPr="000164AC" w:rsidRDefault="000164AC" w:rsidP="000164AC">
      <w:pPr>
        <w:spacing w:line="480" w:lineRule="auto"/>
        <w:jc w:val="center"/>
        <w:rPr>
          <w:rFonts w:ascii="Times New Roman" w:hAnsi="Times New Roman" w:cs="Times New Roman"/>
          <w:sz w:val="24"/>
          <w:szCs w:val="24"/>
          <w:shd w:val="clear" w:color="auto" w:fill="FFFFFF"/>
        </w:rPr>
      </w:pPr>
      <w:r w:rsidRPr="000164AC">
        <w:rPr>
          <w:rFonts w:ascii="Times New Roman" w:hAnsi="Times New Roman" w:cs="Times New Roman"/>
          <w:sz w:val="24"/>
          <w:szCs w:val="24"/>
          <w:shd w:val="clear" w:color="auto" w:fill="FFFFFF"/>
        </w:rPr>
        <w:t>Date</w:t>
      </w:r>
    </w:p>
    <w:p w:rsidR="000164AC" w:rsidRDefault="000164AC" w:rsidP="000164AC">
      <w:pPr>
        <w:jc w:val="center"/>
        <w:rPr>
          <w:shd w:val="clear" w:color="auto" w:fill="FFFFFF"/>
        </w:rPr>
      </w:pPr>
    </w:p>
    <w:p w:rsidR="000164AC" w:rsidRDefault="000164AC" w:rsidP="000164AC">
      <w:pPr>
        <w:jc w:val="center"/>
        <w:rPr>
          <w:shd w:val="clear" w:color="auto" w:fill="FFFFFF"/>
        </w:rPr>
      </w:pPr>
    </w:p>
    <w:p w:rsidR="000164AC" w:rsidRDefault="000164AC" w:rsidP="000164AC">
      <w:pPr>
        <w:jc w:val="center"/>
        <w:rPr>
          <w:shd w:val="clear" w:color="auto" w:fill="FFFFFF"/>
        </w:rPr>
      </w:pPr>
    </w:p>
    <w:p w:rsidR="000164AC" w:rsidRDefault="000164AC" w:rsidP="000164AC">
      <w:pPr>
        <w:jc w:val="center"/>
        <w:rPr>
          <w:shd w:val="clear" w:color="auto" w:fill="FFFFFF"/>
        </w:rPr>
      </w:pPr>
    </w:p>
    <w:p w:rsidR="000164AC" w:rsidRDefault="000164AC" w:rsidP="000164AC">
      <w:pPr>
        <w:jc w:val="center"/>
        <w:rPr>
          <w:shd w:val="clear" w:color="auto" w:fill="FFFFFF"/>
        </w:rPr>
      </w:pPr>
    </w:p>
    <w:p w:rsidR="000164AC" w:rsidRDefault="000164AC" w:rsidP="000164AC">
      <w:pPr>
        <w:jc w:val="center"/>
        <w:rPr>
          <w:shd w:val="clear" w:color="auto" w:fill="FFFFFF"/>
        </w:rPr>
      </w:pPr>
    </w:p>
    <w:p w:rsidR="000164AC" w:rsidRDefault="000164AC" w:rsidP="000164AC">
      <w:pPr>
        <w:jc w:val="center"/>
        <w:rPr>
          <w:shd w:val="clear" w:color="auto" w:fill="FFFFFF"/>
        </w:rPr>
      </w:pPr>
    </w:p>
    <w:p w:rsidR="000164AC" w:rsidRPr="000164AC" w:rsidRDefault="000164AC" w:rsidP="000164AC">
      <w:pPr>
        <w:spacing w:line="480" w:lineRule="auto"/>
        <w:rPr>
          <w:rFonts w:ascii="Times New Roman" w:hAnsi="Times New Roman" w:cs="Times New Roman"/>
          <w:b/>
          <w:color w:val="0D0D0D" w:themeColor="text1" w:themeTint="F2"/>
          <w:sz w:val="24"/>
          <w:szCs w:val="24"/>
          <w:shd w:val="clear" w:color="auto" w:fill="FFFFFF"/>
        </w:rPr>
      </w:pPr>
      <w:bookmarkStart w:id="0" w:name="_GoBack"/>
      <w:bookmarkEnd w:id="0"/>
    </w:p>
    <w:p w:rsidR="000164AC" w:rsidRPr="000164AC" w:rsidRDefault="000164AC" w:rsidP="000164AC">
      <w:pPr>
        <w:rPr>
          <w:shd w:val="clear" w:color="auto" w:fill="FFFFFF"/>
        </w:rPr>
      </w:pPr>
      <w:proofErr w:type="gramStart"/>
      <w:r>
        <w:rPr>
          <w:shd w:val="clear" w:color="auto" w:fill="FFFFFF"/>
        </w:rPr>
        <w:lastRenderedPageBreak/>
        <w:t>2.</w:t>
      </w:r>
      <w:r w:rsidRPr="000164AC">
        <w:rPr>
          <w:shd w:val="clear" w:color="auto" w:fill="FFFFFF"/>
        </w:rPr>
        <w:t>The</w:t>
      </w:r>
      <w:proofErr w:type="gramEnd"/>
      <w:r w:rsidRPr="000164AC">
        <w:rPr>
          <w:shd w:val="clear" w:color="auto" w:fill="FFFFFF"/>
        </w:rPr>
        <w:t xml:space="preserve"> correctional system has the responsibility of supervising offenders sentenced for crimes. This includes both incarcerated offenders, as well as offenders serving sentences in the community. As prison overcrowding has increased, the use of alternative punishments has become more popular as a means for reducing incarceration populations. Compose an essay of 500 words: Examine the importance of alternatives to incarceration as a means for controlling prison populations. As part of your response discuss the impact that alternative programs has had on the administration of correctional agencies from the perspective of both prisons and community programs. </w:t>
      </w:r>
    </w:p>
    <w:p w:rsidR="000164AC" w:rsidRPr="005A1CEF" w:rsidRDefault="000164AC" w:rsidP="000164AC">
      <w:pPr>
        <w:spacing w:line="480" w:lineRule="auto"/>
        <w:rPr>
          <w:rFonts w:ascii="Times New Roman" w:hAnsi="Times New Roman" w:cs="Times New Roman"/>
          <w:b/>
          <w:color w:val="0D0D0D" w:themeColor="text1" w:themeTint="F2"/>
          <w:sz w:val="24"/>
          <w:szCs w:val="24"/>
        </w:rPr>
      </w:pPr>
      <w:r w:rsidRPr="005A1CEF">
        <w:rPr>
          <w:rFonts w:ascii="Times New Roman" w:hAnsi="Times New Roman" w:cs="Times New Roman"/>
          <w:b/>
          <w:color w:val="0D0D0D" w:themeColor="text1" w:themeTint="F2"/>
          <w:sz w:val="24"/>
          <w:szCs w:val="24"/>
        </w:rPr>
        <w:t>Introduction</w:t>
      </w:r>
    </w:p>
    <w:p w:rsidR="000164AC" w:rsidRPr="005A1CEF" w:rsidRDefault="000164AC" w:rsidP="000164AC">
      <w:pPr>
        <w:spacing w:line="480" w:lineRule="auto"/>
        <w:ind w:firstLine="720"/>
        <w:rPr>
          <w:rFonts w:ascii="Times New Roman" w:hAnsi="Times New Roman" w:cs="Times New Roman"/>
          <w:noProof/>
          <w:color w:val="0D0D0D" w:themeColor="text1" w:themeTint="F2"/>
          <w:sz w:val="24"/>
          <w:szCs w:val="24"/>
        </w:rPr>
      </w:pPr>
      <w:r w:rsidRPr="005A1CEF">
        <w:rPr>
          <w:rFonts w:ascii="Times New Roman" w:hAnsi="Times New Roman" w:cs="Times New Roman"/>
          <w:noProof/>
          <w:color w:val="0D0D0D" w:themeColor="text1" w:themeTint="F2"/>
          <w:sz w:val="24"/>
          <w:szCs w:val="24"/>
        </w:rPr>
        <w:t>The future behavior of an individual can greatly rely on his or her previous conduct. Sensibly, it is therefore logical in endeavoring to cease an offense through restrictions upon the guilty known individuals. Their criminal behaviors can be possibly stopped. The non-violent criminals can be punished or disciplined through a scope of options emerging with the community corrections. In the United States, there are two vital sets of rectification sculpts. The first sculpt involves the corrections rectification programs.</w:t>
      </w:r>
      <w:r>
        <w:rPr>
          <w:rFonts w:ascii="Times New Roman" w:hAnsi="Times New Roman" w:cs="Times New Roman"/>
          <w:noProof/>
          <w:color w:val="0D0D0D" w:themeColor="text1" w:themeTint="F2"/>
          <w:sz w:val="24"/>
          <w:szCs w:val="24"/>
        </w:rPr>
        <w:t xml:space="preserve"> It</w:t>
      </w:r>
      <w:r w:rsidRPr="005A1CEF">
        <w:rPr>
          <w:rFonts w:ascii="Times New Roman" w:hAnsi="Times New Roman" w:cs="Times New Roman"/>
          <w:noProof/>
          <w:color w:val="0D0D0D" w:themeColor="text1" w:themeTint="F2"/>
          <w:sz w:val="24"/>
          <w:szCs w:val="24"/>
        </w:rPr>
        <w:t xml:space="preserve"> unites the judicial care and sentencing rules with probation and parole choices and</w:t>
      </w:r>
      <w:r>
        <w:rPr>
          <w:rFonts w:ascii="Times New Roman" w:hAnsi="Times New Roman" w:cs="Times New Roman"/>
          <w:noProof/>
          <w:color w:val="0D0D0D" w:themeColor="text1" w:themeTint="F2"/>
          <w:sz w:val="24"/>
          <w:szCs w:val="24"/>
        </w:rPr>
        <w:t xml:space="preserve"> a collection of</w:t>
      </w:r>
      <w:r w:rsidRPr="005A1CEF">
        <w:rPr>
          <w:rFonts w:ascii="Times New Roman" w:hAnsi="Times New Roman" w:cs="Times New Roman"/>
          <w:noProof/>
          <w:color w:val="0D0D0D" w:themeColor="text1" w:themeTint="F2"/>
          <w:sz w:val="24"/>
          <w:szCs w:val="24"/>
        </w:rPr>
        <w:t xml:space="preserve"> endorsement options. Secondly, including California, other states have emerged with project models where recuperative authorities coordinate the guilty sentenced individuals into probation choices, parole, and option endorse projects</w:t>
      </w:r>
      <w:r>
        <w:rPr>
          <w:rFonts w:ascii="Times New Roman" w:hAnsi="Times New Roman" w:cs="Times New Roman"/>
          <w:noProof/>
          <w:color w:val="0D0D0D" w:themeColor="text1" w:themeTint="F2"/>
          <w:sz w:val="24"/>
          <w:szCs w:val="24"/>
        </w:rPr>
        <w:t xml:space="preserve"> (</w:t>
      </w:r>
      <w:r>
        <w:rPr>
          <w:rFonts w:ascii="Times New Roman" w:eastAsia="Times New Roman" w:hAnsi="Times New Roman" w:cs="Times New Roman"/>
          <w:sz w:val="24"/>
          <w:szCs w:val="24"/>
        </w:rPr>
        <w:t xml:space="preserve">Alexander, </w:t>
      </w:r>
      <w:r w:rsidRPr="005A1CEF">
        <w:rPr>
          <w:rFonts w:ascii="Times New Roman" w:eastAsia="Times New Roman" w:hAnsi="Times New Roman" w:cs="Times New Roman"/>
          <w:sz w:val="24"/>
          <w:szCs w:val="24"/>
        </w:rPr>
        <w:t>2012)</w:t>
      </w:r>
      <w:r w:rsidRPr="005A1CEF">
        <w:rPr>
          <w:rFonts w:ascii="Times New Roman" w:hAnsi="Times New Roman" w:cs="Times New Roman"/>
          <w:noProof/>
          <w:color w:val="0D0D0D" w:themeColor="text1" w:themeTint="F2"/>
          <w:sz w:val="24"/>
          <w:szCs w:val="24"/>
        </w:rPr>
        <w:t>. Consequently, the two models are intentionally implemented following decrement of jail o</w:t>
      </w:r>
      <w:r>
        <w:rPr>
          <w:rFonts w:ascii="Times New Roman" w:hAnsi="Times New Roman" w:cs="Times New Roman"/>
          <w:noProof/>
          <w:color w:val="0D0D0D" w:themeColor="text1" w:themeTint="F2"/>
          <w:sz w:val="24"/>
          <w:szCs w:val="24"/>
        </w:rPr>
        <w:t>v</w:t>
      </w:r>
      <w:r w:rsidRPr="005A1CEF">
        <w:rPr>
          <w:rFonts w:ascii="Times New Roman" w:hAnsi="Times New Roman" w:cs="Times New Roman"/>
          <w:noProof/>
          <w:color w:val="0D0D0D" w:themeColor="text1" w:themeTint="F2"/>
          <w:sz w:val="24"/>
          <w:szCs w:val="24"/>
        </w:rPr>
        <w:t xml:space="preserve">ercrowding. Again, the models emerge alternatives that are less costly for prison. </w:t>
      </w:r>
    </w:p>
    <w:p w:rsidR="000164AC" w:rsidRPr="005A1CEF" w:rsidRDefault="000164AC" w:rsidP="000164AC">
      <w:pPr>
        <w:spacing w:line="480" w:lineRule="auto"/>
        <w:ind w:firstLine="720"/>
        <w:rPr>
          <w:rFonts w:ascii="Times New Roman" w:hAnsi="Times New Roman" w:cs="Times New Roman"/>
          <w:noProof/>
          <w:color w:val="0D0D0D" w:themeColor="text1" w:themeTint="F2"/>
          <w:sz w:val="24"/>
          <w:szCs w:val="24"/>
        </w:rPr>
      </w:pPr>
      <w:r w:rsidRPr="005A1CEF">
        <w:rPr>
          <w:rFonts w:ascii="Times New Roman" w:hAnsi="Times New Roman" w:cs="Times New Roman"/>
          <w:noProof/>
          <w:color w:val="0D0D0D" w:themeColor="text1" w:themeTint="F2"/>
          <w:sz w:val="24"/>
          <w:szCs w:val="24"/>
        </w:rPr>
        <w:t xml:space="preserve">The stable course of living achievement is fundamental to treatment and hence lack of lodges for offenders in collective corrections supervision happens to be a special factor in different jurisdictions. There is a poor design of the accessible accommodation to different organizations, companions and incorporates drug-included relatives, social group administrations, open transportation course, and occupations. Flexibility is a vital requisite aspect for the group amendments authority. The corrections agencies together with the treatment </w:t>
      </w:r>
      <w:r w:rsidRPr="005A1CEF">
        <w:rPr>
          <w:rFonts w:ascii="Times New Roman" w:hAnsi="Times New Roman" w:cs="Times New Roman"/>
          <w:noProof/>
          <w:color w:val="0D0D0D" w:themeColor="text1" w:themeTint="F2"/>
          <w:sz w:val="24"/>
          <w:szCs w:val="24"/>
        </w:rPr>
        <w:lastRenderedPageBreak/>
        <w:t>programs can unite and put together the open doors hence objectives achievement through organized procedures, finish up of small homework, perfect continued pee test, and arrangement maintenance</w:t>
      </w:r>
      <w:r>
        <w:rPr>
          <w:rFonts w:ascii="Times New Roman" w:hAnsi="Times New Roman" w:cs="Times New Roman"/>
          <w:noProof/>
          <w:color w:val="0D0D0D" w:themeColor="text1" w:themeTint="F2"/>
          <w:sz w:val="24"/>
          <w:szCs w:val="24"/>
        </w:rPr>
        <w:t xml:space="preserve"> (</w:t>
      </w:r>
      <w:r>
        <w:rPr>
          <w:rFonts w:ascii="Times New Roman" w:eastAsia="Times New Roman" w:hAnsi="Times New Roman" w:cs="Times New Roman"/>
          <w:sz w:val="24"/>
          <w:szCs w:val="24"/>
        </w:rPr>
        <w:t xml:space="preserve">Coyle, </w:t>
      </w:r>
      <w:r w:rsidRPr="005A1CEF">
        <w:rPr>
          <w:rFonts w:ascii="Times New Roman" w:eastAsia="Times New Roman" w:hAnsi="Times New Roman" w:cs="Times New Roman"/>
          <w:sz w:val="24"/>
          <w:szCs w:val="24"/>
        </w:rPr>
        <w:t>2016)</w:t>
      </w:r>
      <w:r w:rsidRPr="005A1CEF">
        <w:rPr>
          <w:rFonts w:ascii="Times New Roman" w:hAnsi="Times New Roman" w:cs="Times New Roman"/>
          <w:noProof/>
          <w:color w:val="0D0D0D" w:themeColor="text1" w:themeTint="F2"/>
          <w:sz w:val="24"/>
          <w:szCs w:val="24"/>
        </w:rPr>
        <w:t xml:space="preserve">. Despite the elevated efforts of the different systems to minimize crime, the investigation technique regarding the crime prevention has a positive influence in crime reduction. </w:t>
      </w:r>
    </w:p>
    <w:p w:rsidR="000164AC" w:rsidRPr="005A1CEF" w:rsidRDefault="000164AC" w:rsidP="000164AC">
      <w:pPr>
        <w:spacing w:line="480" w:lineRule="auto"/>
        <w:rPr>
          <w:rFonts w:ascii="Times New Roman" w:hAnsi="Times New Roman" w:cs="Times New Roman"/>
          <w:noProof/>
          <w:color w:val="0D0D0D" w:themeColor="text1" w:themeTint="F2"/>
          <w:sz w:val="24"/>
          <w:szCs w:val="24"/>
        </w:rPr>
      </w:pPr>
      <w:r w:rsidRPr="005A1CEF">
        <w:rPr>
          <w:rFonts w:ascii="Times New Roman" w:hAnsi="Times New Roman" w:cs="Times New Roman"/>
          <w:b/>
          <w:color w:val="0D0D0D" w:themeColor="text1" w:themeTint="F2"/>
          <w:sz w:val="24"/>
          <w:szCs w:val="24"/>
          <w:shd w:val="clear" w:color="auto" w:fill="FFFFFF"/>
        </w:rPr>
        <w:t>Significance of Alternatives</w:t>
      </w:r>
    </w:p>
    <w:p w:rsidR="000164AC" w:rsidRPr="005A1CEF" w:rsidRDefault="000164AC" w:rsidP="000164AC">
      <w:pPr>
        <w:spacing w:line="480" w:lineRule="auto"/>
        <w:ind w:firstLine="720"/>
        <w:rPr>
          <w:rFonts w:ascii="Times New Roman" w:hAnsi="Times New Roman" w:cs="Times New Roman"/>
          <w:color w:val="0D0D0D" w:themeColor="text1" w:themeTint="F2"/>
          <w:sz w:val="24"/>
          <w:szCs w:val="24"/>
        </w:rPr>
      </w:pPr>
      <w:r w:rsidRPr="005A1CEF">
        <w:rPr>
          <w:rFonts w:ascii="Times New Roman" w:hAnsi="Times New Roman" w:cs="Times New Roman"/>
          <w:color w:val="0D0D0D" w:themeColor="text1" w:themeTint="F2"/>
          <w:sz w:val="24"/>
          <w:szCs w:val="24"/>
        </w:rPr>
        <w:t xml:space="preserve">The Federal criminal justice systems and the state supervision umbrellas approximately seven million adult Americans. About five million of the people stay under parole or probation regulated while two million individuals incarcerated upon their wrongdoings. Unfortunately, it has developed virtually upon the expenditures of populations dealing in the states and other territorial nations. More importantly, the guilty individuals can exert pressure on security, health, and their </w:t>
      </w:r>
      <w:r w:rsidRPr="005A1CEF">
        <w:rPr>
          <w:rFonts w:ascii="Times New Roman" w:hAnsi="Times New Roman" w:cs="Times New Roman"/>
          <w:color w:val="0D0D0D" w:themeColor="text1" w:themeTint="F2"/>
          <w:sz w:val="24"/>
          <w:szCs w:val="24"/>
        </w:rPr>
        <w:t>families’</w:t>
      </w:r>
      <w:r w:rsidRPr="005A1CEF">
        <w:rPr>
          <w:rFonts w:ascii="Times New Roman" w:hAnsi="Times New Roman" w:cs="Times New Roman"/>
          <w:color w:val="0D0D0D" w:themeColor="text1" w:themeTint="F2"/>
          <w:sz w:val="24"/>
          <w:szCs w:val="24"/>
        </w:rPr>
        <w:t xml:space="preserve"> prosperity, their sets, and particularly themselves. Despite the remarkable expenditures, many of the guilty people are unable to remain crime and medication free following their return in the general public</w:t>
      </w:r>
      <w:r>
        <w:rPr>
          <w:rFonts w:ascii="Times New Roman" w:hAnsi="Times New Roman" w:cs="Times New Roman"/>
          <w:color w:val="0D0D0D" w:themeColor="text1" w:themeTint="F2"/>
          <w:sz w:val="24"/>
          <w:szCs w:val="24"/>
        </w:rPr>
        <w:t xml:space="preserve"> (</w:t>
      </w:r>
      <w:r>
        <w:rPr>
          <w:rFonts w:ascii="Times New Roman" w:eastAsia="Times New Roman" w:hAnsi="Times New Roman" w:cs="Times New Roman"/>
          <w:sz w:val="24"/>
          <w:szCs w:val="24"/>
        </w:rPr>
        <w:t xml:space="preserve">Currie, </w:t>
      </w:r>
      <w:r w:rsidRPr="005A1CEF">
        <w:rPr>
          <w:rFonts w:ascii="Times New Roman" w:eastAsia="Times New Roman" w:hAnsi="Times New Roman" w:cs="Times New Roman"/>
          <w:sz w:val="24"/>
          <w:szCs w:val="24"/>
        </w:rPr>
        <w:t>2013)</w:t>
      </w:r>
      <w:r w:rsidRPr="005A1CEF">
        <w:rPr>
          <w:rFonts w:ascii="Times New Roman" w:hAnsi="Times New Roman" w:cs="Times New Roman"/>
          <w:color w:val="0D0D0D" w:themeColor="text1" w:themeTint="F2"/>
          <w:sz w:val="24"/>
          <w:szCs w:val="24"/>
        </w:rPr>
        <w:t xml:space="preserve">. </w:t>
      </w:r>
    </w:p>
    <w:p w:rsidR="000164AC" w:rsidRPr="005A1CEF" w:rsidRDefault="000164AC" w:rsidP="000164AC">
      <w:pPr>
        <w:spacing w:line="480" w:lineRule="auto"/>
        <w:rPr>
          <w:rFonts w:ascii="Times New Roman" w:hAnsi="Times New Roman" w:cs="Times New Roman"/>
          <w:b/>
          <w:color w:val="0D0D0D" w:themeColor="text1" w:themeTint="F2"/>
          <w:sz w:val="24"/>
          <w:szCs w:val="24"/>
        </w:rPr>
      </w:pPr>
      <w:r w:rsidRPr="005A1CEF">
        <w:rPr>
          <w:rFonts w:ascii="Times New Roman" w:hAnsi="Times New Roman" w:cs="Times New Roman"/>
          <w:b/>
          <w:color w:val="0D0D0D" w:themeColor="text1" w:themeTint="F2"/>
          <w:sz w:val="24"/>
          <w:szCs w:val="24"/>
          <w:shd w:val="clear" w:color="auto" w:fill="FFFFFF"/>
        </w:rPr>
        <w:t xml:space="preserve">Prison </w:t>
      </w:r>
      <w:r w:rsidRPr="005A1CEF">
        <w:rPr>
          <w:rFonts w:ascii="Times New Roman" w:hAnsi="Times New Roman" w:cs="Times New Roman"/>
          <w:b/>
          <w:color w:val="0D0D0D" w:themeColor="text1" w:themeTint="F2"/>
          <w:sz w:val="24"/>
          <w:szCs w:val="24"/>
          <w:shd w:val="clear" w:color="auto" w:fill="FFFFFF"/>
        </w:rPr>
        <w:t>populations’</w:t>
      </w:r>
      <w:r w:rsidRPr="005A1CEF">
        <w:rPr>
          <w:rFonts w:ascii="Times New Roman" w:hAnsi="Times New Roman" w:cs="Times New Roman"/>
          <w:b/>
          <w:color w:val="0D0D0D" w:themeColor="text1" w:themeTint="F2"/>
          <w:sz w:val="24"/>
          <w:szCs w:val="24"/>
          <w:shd w:val="clear" w:color="auto" w:fill="FFFFFF"/>
        </w:rPr>
        <w:t xml:space="preserve"> control</w:t>
      </w:r>
    </w:p>
    <w:p w:rsidR="000164AC" w:rsidRPr="005A1CEF" w:rsidRDefault="000164AC" w:rsidP="000164AC">
      <w:pPr>
        <w:spacing w:line="480" w:lineRule="auto"/>
        <w:rPr>
          <w:rFonts w:ascii="Times New Roman" w:hAnsi="Times New Roman" w:cs="Times New Roman"/>
          <w:color w:val="0D0D0D" w:themeColor="text1" w:themeTint="F2"/>
          <w:sz w:val="24"/>
          <w:szCs w:val="24"/>
        </w:rPr>
      </w:pPr>
      <w:r w:rsidRPr="005A1CEF">
        <w:rPr>
          <w:rFonts w:ascii="Times New Roman" w:hAnsi="Times New Roman" w:cs="Times New Roman"/>
          <w:color w:val="0D0D0D" w:themeColor="text1" w:themeTint="F2"/>
          <w:sz w:val="24"/>
          <w:szCs w:val="24"/>
        </w:rPr>
        <w:t xml:space="preserve">Support community policing efforts: - This involves </w:t>
      </w:r>
      <w:r>
        <w:rPr>
          <w:rFonts w:ascii="Times New Roman" w:hAnsi="Times New Roman" w:cs="Times New Roman"/>
          <w:color w:val="0D0D0D" w:themeColor="text1" w:themeTint="F2"/>
          <w:sz w:val="24"/>
          <w:szCs w:val="24"/>
        </w:rPr>
        <w:t xml:space="preserve">the </w:t>
      </w:r>
      <w:r w:rsidRPr="005A1CEF">
        <w:rPr>
          <w:rFonts w:ascii="Times New Roman" w:hAnsi="Times New Roman" w:cs="Times New Roman"/>
          <w:color w:val="0D0D0D" w:themeColor="text1" w:themeTint="F2"/>
          <w:sz w:val="24"/>
          <w:szCs w:val="24"/>
        </w:rPr>
        <w:t xml:space="preserve">creation of a mutual association between the group and the close law authorization authorities. </w:t>
      </w:r>
    </w:p>
    <w:p w:rsidR="000164AC" w:rsidRPr="005A1CEF" w:rsidRDefault="000164AC" w:rsidP="000164AC">
      <w:pPr>
        <w:spacing w:line="480" w:lineRule="auto"/>
        <w:rPr>
          <w:rFonts w:ascii="Times New Roman" w:hAnsi="Times New Roman" w:cs="Times New Roman"/>
          <w:color w:val="0D0D0D" w:themeColor="text1" w:themeTint="F2"/>
          <w:sz w:val="24"/>
          <w:szCs w:val="24"/>
        </w:rPr>
      </w:pPr>
      <w:r w:rsidRPr="005A1CEF">
        <w:rPr>
          <w:rFonts w:ascii="Times New Roman" w:hAnsi="Times New Roman" w:cs="Times New Roman"/>
          <w:color w:val="0D0D0D" w:themeColor="text1" w:themeTint="F2"/>
          <w:sz w:val="24"/>
          <w:szCs w:val="24"/>
        </w:rPr>
        <w:t xml:space="preserve">Incentives provision for </w:t>
      </w:r>
      <w:r>
        <w:rPr>
          <w:rFonts w:ascii="Times New Roman" w:hAnsi="Times New Roman" w:cs="Times New Roman"/>
          <w:color w:val="0D0D0D" w:themeColor="text1" w:themeTint="F2"/>
          <w:sz w:val="24"/>
          <w:szCs w:val="24"/>
        </w:rPr>
        <w:t xml:space="preserve">the </w:t>
      </w:r>
      <w:r w:rsidRPr="005A1CEF">
        <w:rPr>
          <w:rFonts w:ascii="Times New Roman" w:hAnsi="Times New Roman" w:cs="Times New Roman"/>
          <w:color w:val="0D0D0D" w:themeColor="text1" w:themeTint="F2"/>
          <w:sz w:val="24"/>
          <w:szCs w:val="24"/>
        </w:rPr>
        <w:t>worker</w:t>
      </w:r>
      <w:r>
        <w:rPr>
          <w:rFonts w:ascii="Times New Roman" w:hAnsi="Times New Roman" w:cs="Times New Roman"/>
          <w:color w:val="0D0D0D" w:themeColor="text1" w:themeTint="F2"/>
          <w:sz w:val="24"/>
          <w:szCs w:val="24"/>
        </w:rPr>
        <w:t>s</w:t>
      </w:r>
      <w:r w:rsidRPr="005A1CEF">
        <w:rPr>
          <w:rFonts w:ascii="Times New Roman" w:hAnsi="Times New Roman" w:cs="Times New Roman"/>
          <w:color w:val="0D0D0D" w:themeColor="text1" w:themeTint="F2"/>
          <w:sz w:val="24"/>
          <w:szCs w:val="24"/>
        </w:rPr>
        <w:t xml:space="preserve"> to contract ex-convicts: - There are main effects associated with post-discharge work. Different from one under a stable employment, the jobless ex-guilty party emerge thrice more exposed to recidivate. </w:t>
      </w:r>
    </w:p>
    <w:p w:rsidR="000164AC" w:rsidRPr="005A1CEF" w:rsidRDefault="000164AC" w:rsidP="000164AC">
      <w:pPr>
        <w:spacing w:line="480" w:lineRule="auto"/>
        <w:rPr>
          <w:rFonts w:ascii="Times New Roman" w:hAnsi="Times New Roman" w:cs="Times New Roman"/>
          <w:color w:val="0D0D0D" w:themeColor="text1" w:themeTint="F2"/>
          <w:sz w:val="24"/>
          <w:szCs w:val="24"/>
        </w:rPr>
      </w:pPr>
      <w:r w:rsidRPr="005A1CEF">
        <w:rPr>
          <w:rFonts w:ascii="Times New Roman" w:hAnsi="Times New Roman" w:cs="Times New Roman"/>
          <w:color w:val="0D0D0D" w:themeColor="text1" w:themeTint="F2"/>
          <w:sz w:val="24"/>
          <w:szCs w:val="24"/>
        </w:rPr>
        <w:lastRenderedPageBreak/>
        <w:t>Eradicate the use of private prison companies, for-profit: - As it is self</w:t>
      </w:r>
      <w:r>
        <w:rPr>
          <w:rFonts w:ascii="Times New Roman" w:hAnsi="Times New Roman" w:cs="Times New Roman"/>
          <w:color w:val="0D0D0D" w:themeColor="text1" w:themeTint="F2"/>
          <w:sz w:val="24"/>
          <w:szCs w:val="24"/>
        </w:rPr>
        <w:t>-</w:t>
      </w:r>
      <w:r w:rsidRPr="005A1CEF">
        <w:rPr>
          <w:rFonts w:ascii="Times New Roman" w:hAnsi="Times New Roman" w:cs="Times New Roman"/>
          <w:color w:val="0D0D0D" w:themeColor="text1" w:themeTint="F2"/>
          <w:sz w:val="24"/>
          <w:szCs w:val="24"/>
        </w:rPr>
        <w:t>explanatory</w:t>
      </w:r>
      <w:r w:rsidRPr="005A1CEF">
        <w:rPr>
          <w:rFonts w:ascii="Times New Roman" w:hAnsi="Times New Roman" w:cs="Times New Roman"/>
          <w:color w:val="0D0D0D" w:themeColor="text1" w:themeTint="F2"/>
          <w:sz w:val="24"/>
          <w:szCs w:val="24"/>
        </w:rPr>
        <w:t>, ‘for</w:t>
      </w:r>
      <w:r w:rsidRPr="005A1CEF">
        <w:rPr>
          <w:rFonts w:ascii="Times New Roman" w:hAnsi="Times New Roman" w:cs="Times New Roman"/>
          <w:color w:val="0D0D0D" w:themeColor="text1" w:themeTint="F2"/>
          <w:sz w:val="24"/>
          <w:szCs w:val="24"/>
        </w:rPr>
        <w:t xml:space="preserve"> profit,' the private prison companies consistently rely on detainment rates increment focusing on their long-run operation. </w:t>
      </w:r>
    </w:p>
    <w:p w:rsidR="000164AC" w:rsidRPr="005A1CEF" w:rsidRDefault="000164AC" w:rsidP="000164AC">
      <w:pPr>
        <w:spacing w:line="480" w:lineRule="auto"/>
        <w:rPr>
          <w:rFonts w:ascii="Times New Roman" w:hAnsi="Times New Roman" w:cs="Times New Roman"/>
          <w:color w:val="0D0D0D" w:themeColor="text1" w:themeTint="F2"/>
          <w:sz w:val="24"/>
          <w:szCs w:val="24"/>
        </w:rPr>
      </w:pPr>
      <w:r w:rsidRPr="005A1CEF">
        <w:rPr>
          <w:rFonts w:ascii="Times New Roman" w:hAnsi="Times New Roman" w:cs="Times New Roman"/>
          <w:color w:val="0D0D0D" w:themeColor="text1" w:themeTint="F2"/>
          <w:sz w:val="24"/>
          <w:szCs w:val="24"/>
        </w:rPr>
        <w:t xml:space="preserve">Relax Truth-in-Sentencing thresholds: - In </w:t>
      </w:r>
      <w:r>
        <w:rPr>
          <w:rFonts w:ascii="Times New Roman" w:hAnsi="Times New Roman" w:cs="Times New Roman"/>
          <w:color w:val="0D0D0D" w:themeColor="text1" w:themeTint="F2"/>
          <w:sz w:val="24"/>
          <w:szCs w:val="24"/>
        </w:rPr>
        <w:t xml:space="preserve">the </w:t>
      </w:r>
      <w:r w:rsidRPr="005A1CEF">
        <w:rPr>
          <w:rFonts w:ascii="Times New Roman" w:hAnsi="Times New Roman" w:cs="Times New Roman"/>
          <w:color w:val="0D0D0D" w:themeColor="text1" w:themeTint="F2"/>
          <w:sz w:val="24"/>
          <w:szCs w:val="24"/>
        </w:rPr>
        <w:t xml:space="preserve">present day, over 35 states </w:t>
      </w:r>
      <w:r>
        <w:rPr>
          <w:rFonts w:ascii="Times New Roman" w:hAnsi="Times New Roman" w:cs="Times New Roman"/>
          <w:color w:val="0D0D0D" w:themeColor="text1" w:themeTint="F2"/>
          <w:sz w:val="24"/>
          <w:szCs w:val="24"/>
        </w:rPr>
        <w:t>have</w:t>
      </w:r>
      <w:r w:rsidRPr="005A1CEF">
        <w:rPr>
          <w:rFonts w:ascii="Times New Roman" w:hAnsi="Times New Roman" w:cs="Times New Roman"/>
          <w:color w:val="0D0D0D" w:themeColor="text1" w:themeTint="F2"/>
          <w:sz w:val="24"/>
          <w:szCs w:val="24"/>
        </w:rPr>
        <w:t xml:space="preserve"> the need for the lawbreakers (about eighty</w:t>
      </w:r>
      <w:r>
        <w:rPr>
          <w:rFonts w:ascii="Times New Roman" w:hAnsi="Times New Roman" w:cs="Times New Roman"/>
          <w:color w:val="0D0D0D" w:themeColor="text1" w:themeTint="F2"/>
          <w:sz w:val="24"/>
          <w:szCs w:val="24"/>
        </w:rPr>
        <w:t>-</w:t>
      </w:r>
      <w:r w:rsidRPr="005A1CEF">
        <w:rPr>
          <w:rFonts w:ascii="Times New Roman" w:hAnsi="Times New Roman" w:cs="Times New Roman"/>
          <w:color w:val="0D0D0D" w:themeColor="text1" w:themeTint="F2"/>
          <w:sz w:val="24"/>
          <w:szCs w:val="24"/>
        </w:rPr>
        <w:t>five percent) to serve their confinement sentence while giving their diminutive intelligence to their prospective wellness following early liberation</w:t>
      </w:r>
      <w:r>
        <w:rPr>
          <w:rFonts w:ascii="Times New Roman" w:hAnsi="Times New Roman" w:cs="Times New Roman"/>
          <w:color w:val="0D0D0D" w:themeColor="text1" w:themeTint="F2"/>
          <w:sz w:val="24"/>
          <w:szCs w:val="24"/>
        </w:rPr>
        <w:t xml:space="preserve"> (</w:t>
      </w:r>
      <w:proofErr w:type="spellStart"/>
      <w:r>
        <w:rPr>
          <w:rFonts w:ascii="Times New Roman" w:eastAsia="Times New Roman" w:hAnsi="Times New Roman" w:cs="Times New Roman"/>
          <w:sz w:val="24"/>
          <w:szCs w:val="24"/>
        </w:rPr>
        <w:t>Stanko</w:t>
      </w:r>
      <w:proofErr w:type="spellEnd"/>
      <w:r>
        <w:rPr>
          <w:rFonts w:ascii="Times New Roman" w:eastAsia="Times New Roman" w:hAnsi="Times New Roman" w:cs="Times New Roman"/>
          <w:sz w:val="24"/>
          <w:szCs w:val="24"/>
        </w:rPr>
        <w:t xml:space="preserve">, Gillespie, &amp; Crews, </w:t>
      </w:r>
      <w:r w:rsidRPr="005A1CEF">
        <w:rPr>
          <w:rFonts w:ascii="Times New Roman" w:eastAsia="Times New Roman" w:hAnsi="Times New Roman" w:cs="Times New Roman"/>
          <w:sz w:val="24"/>
          <w:szCs w:val="24"/>
        </w:rPr>
        <w:t>2004)</w:t>
      </w:r>
      <w:r w:rsidRPr="005A1CEF">
        <w:rPr>
          <w:rFonts w:ascii="Times New Roman" w:hAnsi="Times New Roman" w:cs="Times New Roman"/>
          <w:color w:val="0D0D0D" w:themeColor="text1" w:themeTint="F2"/>
          <w:sz w:val="24"/>
          <w:szCs w:val="24"/>
        </w:rPr>
        <w:t xml:space="preserve">. </w:t>
      </w:r>
    </w:p>
    <w:p w:rsidR="000164AC" w:rsidRPr="005A1CEF" w:rsidRDefault="000164AC" w:rsidP="000164AC">
      <w:pPr>
        <w:spacing w:line="480" w:lineRule="auto"/>
        <w:rPr>
          <w:rFonts w:ascii="Times New Roman" w:hAnsi="Times New Roman" w:cs="Times New Roman"/>
          <w:color w:val="0D0D0D" w:themeColor="text1" w:themeTint="F2"/>
          <w:sz w:val="24"/>
          <w:szCs w:val="24"/>
        </w:rPr>
      </w:pPr>
      <w:r w:rsidRPr="005A1CEF">
        <w:rPr>
          <w:rFonts w:ascii="Times New Roman" w:hAnsi="Times New Roman" w:cs="Times New Roman"/>
          <w:color w:val="0D0D0D" w:themeColor="text1" w:themeTint="F2"/>
          <w:sz w:val="24"/>
          <w:szCs w:val="24"/>
        </w:rPr>
        <w:br w:type="page"/>
      </w:r>
    </w:p>
    <w:p w:rsidR="000164AC" w:rsidRPr="005A1CEF" w:rsidRDefault="000164AC" w:rsidP="000164AC">
      <w:pPr>
        <w:spacing w:line="480" w:lineRule="auto"/>
        <w:jc w:val="center"/>
        <w:rPr>
          <w:rFonts w:ascii="Times New Roman" w:hAnsi="Times New Roman" w:cs="Times New Roman"/>
          <w:color w:val="0D0D0D" w:themeColor="text1" w:themeTint="F2"/>
          <w:sz w:val="24"/>
          <w:szCs w:val="24"/>
        </w:rPr>
      </w:pPr>
      <w:r w:rsidRPr="005A1CEF">
        <w:rPr>
          <w:rFonts w:ascii="Times New Roman" w:hAnsi="Times New Roman" w:cs="Times New Roman"/>
          <w:color w:val="0D0D0D" w:themeColor="text1" w:themeTint="F2"/>
          <w:sz w:val="24"/>
          <w:szCs w:val="24"/>
        </w:rPr>
        <w:lastRenderedPageBreak/>
        <w:t>References</w:t>
      </w:r>
    </w:p>
    <w:p w:rsidR="000164AC" w:rsidRPr="005A1CEF" w:rsidRDefault="000164AC" w:rsidP="000164AC">
      <w:pPr>
        <w:spacing w:after="0" w:line="480" w:lineRule="auto"/>
        <w:ind w:left="720" w:hanging="720"/>
        <w:rPr>
          <w:rFonts w:ascii="Times New Roman" w:eastAsia="Times New Roman" w:hAnsi="Times New Roman" w:cs="Times New Roman"/>
          <w:sz w:val="24"/>
          <w:szCs w:val="24"/>
        </w:rPr>
      </w:pPr>
      <w:r w:rsidRPr="005A1CEF">
        <w:rPr>
          <w:rFonts w:ascii="Times New Roman" w:eastAsia="Times New Roman" w:hAnsi="Times New Roman" w:cs="Times New Roman"/>
          <w:sz w:val="24"/>
          <w:szCs w:val="24"/>
        </w:rPr>
        <w:t xml:space="preserve">Coyle, A. (2016). </w:t>
      </w:r>
      <w:r w:rsidRPr="005A1CEF">
        <w:rPr>
          <w:rFonts w:ascii="Times New Roman" w:eastAsia="Times New Roman" w:hAnsi="Times New Roman" w:cs="Times New Roman"/>
          <w:i/>
          <w:iCs/>
          <w:sz w:val="24"/>
          <w:szCs w:val="24"/>
        </w:rPr>
        <w:t>Imprisonment worldwide: The current situation and an alternative future</w:t>
      </w:r>
      <w:r w:rsidRPr="005A1CEF">
        <w:rPr>
          <w:rFonts w:ascii="Times New Roman" w:eastAsia="Times New Roman" w:hAnsi="Times New Roman" w:cs="Times New Roman"/>
          <w:sz w:val="24"/>
          <w:szCs w:val="24"/>
        </w:rPr>
        <w:t xml:space="preserve">. Bristol: Policy Press. </w:t>
      </w:r>
    </w:p>
    <w:p w:rsidR="000164AC" w:rsidRPr="005A1CEF" w:rsidRDefault="000164AC" w:rsidP="000164AC">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5A1CEF">
        <w:rPr>
          <w:rFonts w:ascii="Times New Roman" w:eastAsia="Times New Roman" w:hAnsi="Times New Roman" w:cs="Times New Roman"/>
          <w:vanish/>
          <w:sz w:val="24"/>
          <w:szCs w:val="24"/>
        </w:rPr>
        <w:t>Top of Form</w:t>
      </w:r>
    </w:p>
    <w:p w:rsidR="000164AC" w:rsidRPr="005A1CEF" w:rsidRDefault="000164AC" w:rsidP="000164AC">
      <w:pPr>
        <w:spacing w:after="0" w:line="480" w:lineRule="auto"/>
        <w:ind w:left="720" w:hanging="720"/>
        <w:rPr>
          <w:rFonts w:ascii="Times New Roman" w:eastAsia="Times New Roman" w:hAnsi="Times New Roman" w:cs="Times New Roman"/>
          <w:sz w:val="24"/>
          <w:szCs w:val="24"/>
        </w:rPr>
      </w:pPr>
      <w:r w:rsidRPr="005A1CEF">
        <w:rPr>
          <w:rFonts w:ascii="Times New Roman" w:eastAsia="Times New Roman" w:hAnsi="Times New Roman" w:cs="Times New Roman"/>
          <w:sz w:val="24"/>
          <w:szCs w:val="24"/>
        </w:rPr>
        <w:t xml:space="preserve">Currie, E. (2013). </w:t>
      </w:r>
      <w:r w:rsidRPr="005A1CEF">
        <w:rPr>
          <w:rFonts w:ascii="Times New Roman" w:eastAsia="Times New Roman" w:hAnsi="Times New Roman" w:cs="Times New Roman"/>
          <w:i/>
          <w:iCs/>
          <w:sz w:val="24"/>
          <w:szCs w:val="24"/>
        </w:rPr>
        <w:t>Crime and punishment in America</w:t>
      </w:r>
      <w:r w:rsidRPr="005A1CEF">
        <w:rPr>
          <w:rFonts w:ascii="Times New Roman" w:eastAsia="Times New Roman" w:hAnsi="Times New Roman" w:cs="Times New Roman"/>
          <w:sz w:val="24"/>
          <w:szCs w:val="24"/>
        </w:rPr>
        <w:t xml:space="preserve">. </w:t>
      </w:r>
    </w:p>
    <w:p w:rsidR="000164AC" w:rsidRPr="005A1CEF" w:rsidRDefault="000164AC" w:rsidP="000164AC">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5A1CEF">
        <w:rPr>
          <w:rFonts w:ascii="Times New Roman" w:eastAsia="Times New Roman" w:hAnsi="Times New Roman" w:cs="Times New Roman"/>
          <w:vanish/>
          <w:sz w:val="24"/>
          <w:szCs w:val="24"/>
        </w:rPr>
        <w:t>Bottom of Form</w:t>
      </w:r>
    </w:p>
    <w:p w:rsidR="000164AC" w:rsidRPr="005A1CEF" w:rsidRDefault="000164AC" w:rsidP="000164AC">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5A1CEF">
        <w:rPr>
          <w:rFonts w:ascii="Times New Roman" w:eastAsia="Times New Roman" w:hAnsi="Times New Roman" w:cs="Times New Roman"/>
          <w:vanish/>
          <w:sz w:val="24"/>
          <w:szCs w:val="24"/>
        </w:rPr>
        <w:t>Top of Form</w:t>
      </w:r>
    </w:p>
    <w:p w:rsidR="000164AC" w:rsidRPr="005A1CEF" w:rsidRDefault="000164AC" w:rsidP="000164AC">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5A1CEF">
        <w:rPr>
          <w:rFonts w:ascii="Times New Roman" w:eastAsia="Times New Roman" w:hAnsi="Times New Roman" w:cs="Times New Roman"/>
          <w:vanish/>
          <w:sz w:val="24"/>
          <w:szCs w:val="24"/>
        </w:rPr>
        <w:t>Bottom of Form</w:t>
      </w:r>
    </w:p>
    <w:p w:rsidR="000164AC" w:rsidRPr="005A1CEF" w:rsidRDefault="000164AC" w:rsidP="000164AC">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5A1CEF">
        <w:rPr>
          <w:rFonts w:ascii="Times New Roman" w:eastAsia="Times New Roman" w:hAnsi="Times New Roman" w:cs="Times New Roman"/>
          <w:vanish/>
          <w:sz w:val="24"/>
          <w:szCs w:val="24"/>
        </w:rPr>
        <w:t>Top of Form</w:t>
      </w:r>
    </w:p>
    <w:p w:rsidR="000164AC" w:rsidRPr="005A1CEF" w:rsidRDefault="000164AC" w:rsidP="000164AC">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5A1CEF">
        <w:rPr>
          <w:rFonts w:ascii="Times New Roman" w:eastAsia="Times New Roman" w:hAnsi="Times New Roman" w:cs="Times New Roman"/>
          <w:vanish/>
          <w:sz w:val="24"/>
          <w:szCs w:val="24"/>
        </w:rPr>
        <w:t>Top of Form</w:t>
      </w:r>
    </w:p>
    <w:p w:rsidR="000164AC" w:rsidRPr="005A1CEF" w:rsidRDefault="000164AC" w:rsidP="000164AC">
      <w:pPr>
        <w:spacing w:after="0" w:line="480" w:lineRule="auto"/>
        <w:ind w:left="720" w:hanging="720"/>
        <w:rPr>
          <w:rFonts w:ascii="Times New Roman" w:eastAsia="Times New Roman" w:hAnsi="Times New Roman" w:cs="Times New Roman"/>
          <w:sz w:val="24"/>
          <w:szCs w:val="24"/>
        </w:rPr>
      </w:pPr>
      <w:proofErr w:type="spellStart"/>
      <w:r w:rsidRPr="005A1CEF">
        <w:rPr>
          <w:rFonts w:ascii="Times New Roman" w:eastAsia="Times New Roman" w:hAnsi="Times New Roman" w:cs="Times New Roman"/>
          <w:sz w:val="24"/>
          <w:szCs w:val="24"/>
        </w:rPr>
        <w:t>Stanko</w:t>
      </w:r>
      <w:proofErr w:type="spellEnd"/>
      <w:r w:rsidRPr="005A1CEF">
        <w:rPr>
          <w:rFonts w:ascii="Times New Roman" w:eastAsia="Times New Roman" w:hAnsi="Times New Roman" w:cs="Times New Roman"/>
          <w:sz w:val="24"/>
          <w:szCs w:val="24"/>
        </w:rPr>
        <w:t xml:space="preserve">, S., Gillespie, W., &amp; Crews, G. A. (2004). </w:t>
      </w:r>
      <w:r w:rsidRPr="005A1CEF">
        <w:rPr>
          <w:rFonts w:ascii="Times New Roman" w:eastAsia="Times New Roman" w:hAnsi="Times New Roman" w:cs="Times New Roman"/>
          <w:i/>
          <w:iCs/>
          <w:sz w:val="24"/>
          <w:szCs w:val="24"/>
        </w:rPr>
        <w:t>Living in prison: A history of the correctional system with an insider's view</w:t>
      </w:r>
      <w:r w:rsidRPr="005A1CEF">
        <w:rPr>
          <w:rFonts w:ascii="Times New Roman" w:eastAsia="Times New Roman" w:hAnsi="Times New Roman" w:cs="Times New Roman"/>
          <w:sz w:val="24"/>
          <w:szCs w:val="24"/>
        </w:rPr>
        <w:t xml:space="preserve">. Westport, Conn: Greenwood Press. </w:t>
      </w:r>
    </w:p>
    <w:p w:rsidR="000164AC" w:rsidRPr="005A1CEF" w:rsidRDefault="000164AC" w:rsidP="000164AC">
      <w:pPr>
        <w:spacing w:after="0" w:line="480" w:lineRule="auto"/>
        <w:ind w:left="720" w:hanging="720"/>
        <w:rPr>
          <w:rFonts w:ascii="Times New Roman" w:eastAsia="Times New Roman" w:hAnsi="Times New Roman" w:cs="Times New Roman"/>
          <w:sz w:val="24"/>
          <w:szCs w:val="24"/>
        </w:rPr>
      </w:pPr>
      <w:r w:rsidRPr="005A1CEF">
        <w:rPr>
          <w:rFonts w:ascii="Times New Roman" w:eastAsia="Times New Roman" w:hAnsi="Times New Roman" w:cs="Times New Roman"/>
          <w:sz w:val="24"/>
          <w:szCs w:val="24"/>
        </w:rPr>
        <w:t xml:space="preserve">Alexander, M. (2012). </w:t>
      </w:r>
      <w:r w:rsidRPr="005A1CEF">
        <w:rPr>
          <w:rFonts w:ascii="Times New Roman" w:eastAsia="Times New Roman" w:hAnsi="Times New Roman" w:cs="Times New Roman"/>
          <w:i/>
          <w:iCs/>
          <w:sz w:val="24"/>
          <w:szCs w:val="24"/>
        </w:rPr>
        <w:t xml:space="preserve">The new </w:t>
      </w:r>
      <w:proofErr w:type="spellStart"/>
      <w:proofErr w:type="gramStart"/>
      <w:r w:rsidRPr="005A1CEF">
        <w:rPr>
          <w:rFonts w:ascii="Times New Roman" w:eastAsia="Times New Roman" w:hAnsi="Times New Roman" w:cs="Times New Roman"/>
          <w:i/>
          <w:iCs/>
          <w:sz w:val="24"/>
          <w:szCs w:val="24"/>
        </w:rPr>
        <w:t>jim</w:t>
      </w:r>
      <w:proofErr w:type="spellEnd"/>
      <w:r w:rsidRPr="005A1CEF">
        <w:rPr>
          <w:rFonts w:ascii="Times New Roman" w:eastAsia="Times New Roman" w:hAnsi="Times New Roman" w:cs="Times New Roman"/>
          <w:i/>
          <w:iCs/>
          <w:sz w:val="24"/>
          <w:szCs w:val="24"/>
        </w:rPr>
        <w:t xml:space="preserve"> crow</w:t>
      </w:r>
      <w:proofErr w:type="gramEnd"/>
      <w:r w:rsidRPr="005A1CEF">
        <w:rPr>
          <w:rFonts w:ascii="Times New Roman" w:eastAsia="Times New Roman" w:hAnsi="Times New Roman" w:cs="Times New Roman"/>
          <w:sz w:val="24"/>
          <w:szCs w:val="24"/>
        </w:rPr>
        <w:t xml:space="preserve">. </w:t>
      </w:r>
    </w:p>
    <w:p w:rsidR="000164AC" w:rsidRPr="005A1CEF" w:rsidRDefault="000164AC" w:rsidP="000164AC">
      <w:pPr>
        <w:pBdr>
          <w:top w:val="single" w:sz="6" w:space="1" w:color="auto"/>
        </w:pBdr>
        <w:spacing w:after="0" w:line="480" w:lineRule="auto"/>
        <w:jc w:val="center"/>
        <w:rPr>
          <w:rFonts w:ascii="Times New Roman" w:eastAsia="Times New Roman" w:hAnsi="Times New Roman" w:cs="Times New Roman"/>
          <w:vanish/>
          <w:sz w:val="24"/>
          <w:szCs w:val="24"/>
        </w:rPr>
      </w:pPr>
      <w:r w:rsidRPr="005A1CEF">
        <w:rPr>
          <w:rFonts w:ascii="Times New Roman" w:eastAsia="Times New Roman" w:hAnsi="Times New Roman" w:cs="Times New Roman"/>
          <w:vanish/>
          <w:sz w:val="24"/>
          <w:szCs w:val="24"/>
        </w:rPr>
        <w:t>Bottom of Form</w:t>
      </w:r>
    </w:p>
    <w:p w:rsidR="000164AC" w:rsidRPr="005A1CEF" w:rsidRDefault="000164AC" w:rsidP="000164AC">
      <w:pPr>
        <w:pBdr>
          <w:top w:val="single" w:sz="6" w:space="1" w:color="auto"/>
        </w:pBdr>
        <w:spacing w:after="0" w:line="480" w:lineRule="auto"/>
        <w:jc w:val="center"/>
        <w:rPr>
          <w:rFonts w:ascii="Times New Roman" w:eastAsia="Times New Roman" w:hAnsi="Times New Roman" w:cs="Times New Roman"/>
          <w:vanish/>
          <w:sz w:val="24"/>
          <w:szCs w:val="24"/>
        </w:rPr>
      </w:pPr>
      <w:r w:rsidRPr="005A1CEF">
        <w:rPr>
          <w:rFonts w:ascii="Times New Roman" w:eastAsia="Times New Roman" w:hAnsi="Times New Roman" w:cs="Times New Roman"/>
          <w:vanish/>
          <w:sz w:val="24"/>
          <w:szCs w:val="24"/>
        </w:rPr>
        <w:t>Bottom of Form</w:t>
      </w:r>
    </w:p>
    <w:p w:rsidR="000164AC" w:rsidRPr="005A1CEF" w:rsidRDefault="000164AC" w:rsidP="000164AC">
      <w:pPr>
        <w:spacing w:line="480" w:lineRule="auto"/>
        <w:rPr>
          <w:rFonts w:ascii="Times New Roman" w:hAnsi="Times New Roman" w:cs="Times New Roman"/>
          <w:color w:val="0D0D0D" w:themeColor="text1" w:themeTint="F2"/>
          <w:sz w:val="24"/>
          <w:szCs w:val="24"/>
        </w:rPr>
      </w:pPr>
    </w:p>
    <w:p w:rsidR="00C53A69" w:rsidRDefault="00C53A69"/>
    <w:sectPr w:rsidR="00C53A69" w:rsidSect="000164A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4B71" w:rsidRDefault="00284B71" w:rsidP="000164AC">
      <w:pPr>
        <w:spacing w:after="0" w:line="240" w:lineRule="auto"/>
      </w:pPr>
      <w:r>
        <w:separator/>
      </w:r>
    </w:p>
  </w:endnote>
  <w:endnote w:type="continuationSeparator" w:id="0">
    <w:p w:rsidR="00284B71" w:rsidRDefault="00284B71" w:rsidP="00016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4B71" w:rsidRDefault="00284B71" w:rsidP="000164AC">
      <w:pPr>
        <w:spacing w:after="0" w:line="240" w:lineRule="auto"/>
      </w:pPr>
      <w:r>
        <w:separator/>
      </w:r>
    </w:p>
  </w:footnote>
  <w:footnote w:type="continuationSeparator" w:id="0">
    <w:p w:rsidR="00284B71" w:rsidRDefault="00284B71" w:rsidP="000164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61881190"/>
      <w:docPartObj>
        <w:docPartGallery w:val="Page Numbers (Top of Page)"/>
        <w:docPartUnique/>
      </w:docPartObj>
    </w:sdtPr>
    <w:sdtEndPr>
      <w:rPr>
        <w:noProof/>
      </w:rPr>
    </w:sdtEndPr>
    <w:sdtContent>
      <w:p w:rsidR="000164AC" w:rsidRPr="000164AC" w:rsidRDefault="000164AC">
        <w:pPr>
          <w:pStyle w:val="Header"/>
          <w:rPr>
            <w:rFonts w:ascii="Times New Roman" w:hAnsi="Times New Roman" w:cs="Times New Roman"/>
            <w:sz w:val="24"/>
            <w:szCs w:val="24"/>
          </w:rPr>
        </w:pPr>
        <w:r w:rsidRPr="000164AC">
          <w:rPr>
            <w:rFonts w:ascii="Times New Roman" w:hAnsi="Times New Roman" w:cs="Times New Roman"/>
            <w:sz w:val="24"/>
            <w:szCs w:val="24"/>
          </w:rPr>
          <w:t>CORRECTIONAL SYSTEM</w:t>
        </w:r>
        <w:r w:rsidRPr="000164AC">
          <w:rPr>
            <w:rFonts w:ascii="Times New Roman" w:hAnsi="Times New Roman" w:cs="Times New Roman"/>
            <w:sz w:val="24"/>
            <w:szCs w:val="24"/>
          </w:rPr>
          <w:tab/>
        </w:r>
        <w:r w:rsidRPr="000164AC">
          <w:rPr>
            <w:rFonts w:ascii="Times New Roman" w:hAnsi="Times New Roman" w:cs="Times New Roman"/>
            <w:sz w:val="24"/>
            <w:szCs w:val="24"/>
          </w:rPr>
          <w:tab/>
        </w:r>
        <w:r w:rsidRPr="000164AC">
          <w:rPr>
            <w:rFonts w:ascii="Times New Roman" w:hAnsi="Times New Roman" w:cs="Times New Roman"/>
            <w:sz w:val="24"/>
            <w:szCs w:val="24"/>
          </w:rPr>
          <w:fldChar w:fldCharType="begin"/>
        </w:r>
        <w:r w:rsidRPr="000164AC">
          <w:rPr>
            <w:rFonts w:ascii="Times New Roman" w:hAnsi="Times New Roman" w:cs="Times New Roman"/>
            <w:sz w:val="24"/>
            <w:szCs w:val="24"/>
          </w:rPr>
          <w:instrText xml:space="preserve"> PAGE   \* MERGEFORMAT </w:instrText>
        </w:r>
        <w:r w:rsidRPr="000164AC">
          <w:rPr>
            <w:rFonts w:ascii="Times New Roman" w:hAnsi="Times New Roman" w:cs="Times New Roman"/>
            <w:sz w:val="24"/>
            <w:szCs w:val="24"/>
          </w:rPr>
          <w:fldChar w:fldCharType="separate"/>
        </w:r>
        <w:r w:rsidR="006C78A3">
          <w:rPr>
            <w:rFonts w:ascii="Times New Roman" w:hAnsi="Times New Roman" w:cs="Times New Roman"/>
            <w:noProof/>
            <w:sz w:val="24"/>
            <w:szCs w:val="24"/>
          </w:rPr>
          <w:t>5</w:t>
        </w:r>
        <w:r w:rsidRPr="000164A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64AC" w:rsidRPr="000164AC" w:rsidRDefault="000164AC" w:rsidP="000164AC">
    <w:pPr>
      <w:pStyle w:val="Header"/>
      <w:jc w:val="right"/>
      <w:rPr>
        <w:rFonts w:ascii="Times New Roman" w:hAnsi="Times New Roman" w:cs="Times New Roman"/>
        <w:sz w:val="24"/>
        <w:szCs w:val="24"/>
      </w:rPr>
    </w:pPr>
    <w:r w:rsidRPr="000164AC">
      <w:rPr>
        <w:rFonts w:ascii="Times New Roman" w:hAnsi="Times New Roman" w:cs="Times New Roman"/>
        <w:sz w:val="24"/>
        <w:szCs w:val="24"/>
      </w:rPr>
      <w:t>Running head: CORRECTIONAL SYSTEM</w:t>
    </w:r>
    <w:r w:rsidRPr="000164AC">
      <w:rPr>
        <w:rFonts w:ascii="Times New Roman" w:hAnsi="Times New Roman" w:cs="Times New Roman"/>
        <w:sz w:val="24"/>
        <w:szCs w:val="24"/>
      </w:rPr>
      <w:tab/>
    </w:r>
    <w:r w:rsidRPr="000164AC">
      <w:rPr>
        <w:rFonts w:ascii="Times New Roman" w:hAnsi="Times New Roman" w:cs="Times New Roman"/>
        <w:sz w:val="24"/>
        <w:szCs w:val="24"/>
      </w:rPr>
      <w:tab/>
    </w:r>
    <w:sdt>
      <w:sdtPr>
        <w:rPr>
          <w:rFonts w:ascii="Times New Roman" w:hAnsi="Times New Roman" w:cs="Times New Roman"/>
          <w:sz w:val="24"/>
          <w:szCs w:val="24"/>
        </w:rPr>
        <w:id w:val="1838411045"/>
        <w:docPartObj>
          <w:docPartGallery w:val="Page Numbers (Top of Page)"/>
          <w:docPartUnique/>
        </w:docPartObj>
      </w:sdtPr>
      <w:sdtEndPr>
        <w:rPr>
          <w:noProof/>
        </w:rPr>
      </w:sdtEndPr>
      <w:sdtContent>
        <w:r w:rsidRPr="000164AC">
          <w:rPr>
            <w:rFonts w:ascii="Times New Roman" w:hAnsi="Times New Roman" w:cs="Times New Roman"/>
            <w:sz w:val="24"/>
            <w:szCs w:val="24"/>
          </w:rPr>
          <w:fldChar w:fldCharType="begin"/>
        </w:r>
        <w:r w:rsidRPr="000164AC">
          <w:rPr>
            <w:rFonts w:ascii="Times New Roman" w:hAnsi="Times New Roman" w:cs="Times New Roman"/>
            <w:sz w:val="24"/>
            <w:szCs w:val="24"/>
          </w:rPr>
          <w:instrText xml:space="preserve"> PAGE   \* MERGEFORMAT </w:instrText>
        </w:r>
        <w:r w:rsidRPr="000164AC">
          <w:rPr>
            <w:rFonts w:ascii="Times New Roman" w:hAnsi="Times New Roman" w:cs="Times New Roman"/>
            <w:sz w:val="24"/>
            <w:szCs w:val="24"/>
          </w:rPr>
          <w:fldChar w:fldCharType="separate"/>
        </w:r>
        <w:r>
          <w:rPr>
            <w:rFonts w:ascii="Times New Roman" w:hAnsi="Times New Roman" w:cs="Times New Roman"/>
            <w:noProof/>
            <w:sz w:val="24"/>
            <w:szCs w:val="24"/>
          </w:rPr>
          <w:t>1</w:t>
        </w:r>
        <w:r w:rsidRPr="000164AC">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E90FFD"/>
    <w:multiLevelType w:val="hybridMultilevel"/>
    <w:tmpl w:val="DE087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4AC"/>
    <w:rsid w:val="000164AC"/>
    <w:rsid w:val="00284B71"/>
    <w:rsid w:val="006C78A3"/>
    <w:rsid w:val="00C53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0096D8-2E82-4A00-A57E-18DAC9263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64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64AC"/>
    <w:pPr>
      <w:ind w:left="720"/>
      <w:contextualSpacing/>
    </w:pPr>
  </w:style>
  <w:style w:type="paragraph" w:styleId="Header">
    <w:name w:val="header"/>
    <w:basedOn w:val="Normal"/>
    <w:link w:val="HeaderChar"/>
    <w:uiPriority w:val="99"/>
    <w:unhideWhenUsed/>
    <w:rsid w:val="00016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4AC"/>
  </w:style>
  <w:style w:type="paragraph" w:styleId="Footer">
    <w:name w:val="footer"/>
    <w:basedOn w:val="Normal"/>
    <w:link w:val="FooterChar"/>
    <w:uiPriority w:val="99"/>
    <w:unhideWhenUsed/>
    <w:rsid w:val="000164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738</Words>
  <Characters>4213</Characters>
  <Application>Microsoft Office Word</Application>
  <DocSecurity>0</DocSecurity>
  <Lines>35</Lines>
  <Paragraphs>9</Paragraphs>
  <ScaleCrop>false</ScaleCrop>
  <Company/>
  <LinksUpToDate>false</LinksUpToDate>
  <CharactersWithSpaces>4942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2018-09-28T15:23:00Z</dcterms:created>
  <dcterms:modified xsi:type="dcterms:W3CDTF">2018-09-28T15:23:00Z</dcterms:modified>
</cp:coreProperties>
</file>