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88A" w:rsidRDefault="00A35CF4" w:rsidP="00A35CF4">
      <w:pPr>
        <w:jc w:val="center"/>
        <w:rPr>
          <w:b/>
          <w:u w:val="single"/>
        </w:rPr>
      </w:pPr>
      <w:r>
        <w:rPr>
          <w:b/>
          <w:u w:val="single"/>
        </w:rPr>
        <w:t>Sociology: Law and Culture Day 4 11Jul18</w:t>
      </w:r>
    </w:p>
    <w:p w:rsidR="00A35CF4" w:rsidRDefault="00A35CF4" w:rsidP="00A35CF4">
      <w:pPr>
        <w:rPr>
          <w:i/>
          <w:u w:val="single"/>
        </w:rPr>
      </w:pPr>
    </w:p>
    <w:p w:rsidR="00A35CF4" w:rsidRDefault="00A35CF4" w:rsidP="00A35CF4">
      <w:r>
        <w:t>14th amendment</w:t>
      </w:r>
    </w:p>
    <w:p w:rsidR="00A35CF4" w:rsidRDefault="00A35CF4" w:rsidP="00A35CF4">
      <w:r>
        <w:t>Suspect classification</w:t>
      </w:r>
    </w:p>
    <w:p w:rsidR="00A35CF4" w:rsidRDefault="00A35CF4" w:rsidP="00A35CF4">
      <w:pPr>
        <w:pStyle w:val="ListParagraph"/>
        <w:numPr>
          <w:ilvl w:val="0"/>
          <w:numId w:val="6"/>
        </w:numPr>
      </w:pPr>
      <w:r>
        <w:t xml:space="preserve">Bases san reason or on race or gender </w:t>
      </w:r>
    </w:p>
    <w:p w:rsidR="00A35CF4" w:rsidRDefault="00A35CF4" w:rsidP="00A35CF4">
      <w:pPr>
        <w:pStyle w:val="ListParagraph"/>
        <w:numPr>
          <w:ilvl w:val="0"/>
          <w:numId w:val="6"/>
        </w:numPr>
      </w:pPr>
      <w:r>
        <w:t>Race and gender are suspect classifications.</w:t>
      </w:r>
    </w:p>
    <w:p w:rsidR="00A35CF4" w:rsidRDefault="00A35CF4" w:rsidP="00A35CF4">
      <w:pPr>
        <w:pStyle w:val="ListParagraph"/>
        <w:numPr>
          <w:ilvl w:val="0"/>
          <w:numId w:val="6"/>
        </w:numPr>
      </w:pPr>
      <w:r>
        <w:t>Age is not a suspect classification if:</w:t>
      </w:r>
    </w:p>
    <w:p w:rsidR="00A35CF4" w:rsidRDefault="00A35CF4" w:rsidP="00A35CF4">
      <w:pPr>
        <w:pStyle w:val="ListParagraph"/>
        <w:numPr>
          <w:ilvl w:val="0"/>
          <w:numId w:val="8"/>
        </w:numPr>
      </w:pPr>
      <w:r>
        <w:t xml:space="preserve">State can demonstrate and interest in the health and safety of minors. </w:t>
      </w:r>
    </w:p>
    <w:p w:rsidR="00A35CF4" w:rsidRDefault="00A35CF4" w:rsidP="00A35CF4"/>
    <w:p w:rsidR="00A35CF4" w:rsidRDefault="00A35CF4" w:rsidP="00A35CF4">
      <w:r>
        <w:t>Standard of Review</w:t>
      </w:r>
    </w:p>
    <w:p w:rsidR="00A35CF4" w:rsidRPr="00A35CF4" w:rsidRDefault="00A35CF4" w:rsidP="00A35CF4">
      <w:pPr>
        <w:pStyle w:val="ListParagraph"/>
        <w:numPr>
          <w:ilvl w:val="0"/>
          <w:numId w:val="6"/>
        </w:numPr>
      </w:pPr>
      <w:r>
        <w:rPr>
          <w:u w:val="single"/>
        </w:rPr>
        <w:t>Strict Scrutiny</w:t>
      </w:r>
      <w:r>
        <w:t xml:space="preserve"> review means that states may not enact laws that abridge a fundamental right unless:</w:t>
      </w:r>
    </w:p>
    <w:p w:rsidR="00A35CF4" w:rsidRDefault="00A35CF4" w:rsidP="00A35CF4">
      <w:pPr>
        <w:pStyle w:val="ListParagraph"/>
        <w:numPr>
          <w:ilvl w:val="0"/>
          <w:numId w:val="6"/>
        </w:numPr>
      </w:pPr>
      <w:r>
        <w:rPr>
          <w:u w:val="single"/>
        </w:rPr>
        <w:t>Intermediate Scrutiny:</w:t>
      </w:r>
      <w:r>
        <w:t xml:space="preserve"> Quasi-suspect classification such as gender and legitimacy.</w:t>
      </w:r>
    </w:p>
    <w:p w:rsidR="00A35CF4" w:rsidRDefault="00A35CF4" w:rsidP="006D44D9">
      <w:pPr>
        <w:pStyle w:val="ListParagraph"/>
        <w:numPr>
          <w:ilvl w:val="0"/>
          <w:numId w:val="6"/>
        </w:numPr>
      </w:pPr>
      <w:r>
        <w:rPr>
          <w:u w:val="single"/>
        </w:rPr>
        <w:t>Rational Basis Test:</w:t>
      </w:r>
      <w:r>
        <w:t xml:space="preserve"> </w:t>
      </w:r>
      <w:r>
        <w:rPr>
          <w:u w:val="single"/>
        </w:rPr>
        <w:t xml:space="preserve"> </w:t>
      </w:r>
      <w:r w:rsidRPr="00A35CF4">
        <w:t xml:space="preserve">Used when there is no fundamental right or suspect classification in question. </w:t>
      </w:r>
      <w:r w:rsidR="006D44D9">
        <w:t xml:space="preserve">States that laws can be passed that impact a right or class so long as there is a rationale behind doing so. </w:t>
      </w:r>
    </w:p>
    <w:p w:rsidR="006D44D9" w:rsidRDefault="006D44D9" w:rsidP="006D44D9">
      <w:pPr>
        <w:pStyle w:val="ListParagraph"/>
        <w:ind w:left="1080"/>
      </w:pPr>
    </w:p>
    <w:p w:rsidR="006D44D9" w:rsidRDefault="006D44D9" w:rsidP="006D44D9">
      <w:r>
        <w:t>Lawrence V. Texas (2003)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 xml:space="preserve">Police in Texas, responding to a reported weapons disturbance, entered a man’s apartment. 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 xml:space="preserve">Observed the man engaged in anal sex with another man. 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>The two men were arrested and charged with violating Texas sodomy statute which made it misdemeanor.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>“…deviate sexual intercourse with another individual of the same sex…”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 xml:space="preserve">The men were convicted in Texas’ Harris County Criminal Court and were assessed fines of $200 each. 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>Men thought this was a violation of the 14</w:t>
      </w:r>
      <w:r w:rsidRPr="006D44D9">
        <w:rPr>
          <w:vertAlign w:val="superscript"/>
        </w:rPr>
        <w:t>th</w:t>
      </w:r>
      <w:r>
        <w:t xml:space="preserve"> amendment. 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 xml:space="preserve">Took that bitch to the supreme court. </w:t>
      </w:r>
    </w:p>
    <w:p w:rsidR="006D44D9" w:rsidRPr="006D44D9" w:rsidRDefault="006D44D9" w:rsidP="006D44D9">
      <w:pPr>
        <w:pStyle w:val="ListParagraph"/>
        <w:numPr>
          <w:ilvl w:val="0"/>
          <w:numId w:val="16"/>
        </w:numPr>
      </w:pPr>
      <w:r>
        <w:t xml:space="preserve">The Texas statute making it a crime for two persons of the same sex to engage in certain intimate sexual conduct violates the </w:t>
      </w:r>
      <w:r w:rsidRPr="006D44D9">
        <w:rPr>
          <w:u w:val="single"/>
        </w:rPr>
        <w:t>Due Process Clause</w:t>
      </w:r>
      <w:r>
        <w:rPr>
          <w:u w:val="single"/>
        </w:rPr>
        <w:t>.</w:t>
      </w:r>
    </w:p>
    <w:p w:rsidR="006D44D9" w:rsidRPr="006D44D9" w:rsidRDefault="006D44D9" w:rsidP="006D44D9">
      <w:pPr>
        <w:pStyle w:val="ListParagraph"/>
        <w:numPr>
          <w:ilvl w:val="0"/>
          <w:numId w:val="16"/>
        </w:numPr>
      </w:pPr>
      <w:r>
        <w:t xml:space="preserve">Overturned by </w:t>
      </w:r>
      <w:r>
        <w:rPr>
          <w:u w:val="single"/>
        </w:rPr>
        <w:t>Bowers v. Hardwick (1986).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>Reinterpreting Sodomy Law: “At the outset it should be noted that there is no longstanding history in this country of laws directed at homosexual conduct as a distinct matter”</w:t>
      </w:r>
    </w:p>
    <w:p w:rsidR="006D44D9" w:rsidRDefault="006D44D9" w:rsidP="006D44D9">
      <w:pPr>
        <w:pStyle w:val="ListParagraph"/>
        <w:numPr>
          <w:ilvl w:val="0"/>
          <w:numId w:val="16"/>
        </w:numPr>
      </w:pPr>
      <w:r>
        <w:t xml:space="preserve">“narrow rationale” </w:t>
      </w:r>
    </w:p>
    <w:p w:rsidR="00006B1B" w:rsidRDefault="00006B1B" w:rsidP="006D44D9">
      <w:pPr>
        <w:pStyle w:val="ListParagraph"/>
        <w:numPr>
          <w:ilvl w:val="0"/>
          <w:numId w:val="16"/>
        </w:numPr>
      </w:pPr>
      <w:r>
        <w:t>Justice Kennedy: “The issue is whether the majority may use the power of the state to enforce these views on the whole society…</w:t>
      </w:r>
    </w:p>
    <w:p w:rsidR="00006B1B" w:rsidRDefault="00006B1B" w:rsidP="006D44D9">
      <w:pPr>
        <w:pStyle w:val="ListParagraph"/>
        <w:numPr>
          <w:ilvl w:val="0"/>
          <w:numId w:val="16"/>
        </w:numPr>
      </w:pPr>
      <w:r>
        <w:t>Justice Kennedy: Had those who drew and ratified the due process clauses of the 5</w:t>
      </w:r>
      <w:r w:rsidRPr="00006B1B">
        <w:rPr>
          <w:vertAlign w:val="superscript"/>
        </w:rPr>
        <w:t>th</w:t>
      </w:r>
      <w:r>
        <w:t xml:space="preserve"> amendment or the fourteenth amendment known the components of liberty…</w:t>
      </w:r>
    </w:p>
    <w:p w:rsidR="00006B1B" w:rsidRDefault="00006B1B" w:rsidP="00006B1B"/>
    <w:p w:rsidR="00006B1B" w:rsidRDefault="00006B1B" w:rsidP="00006B1B">
      <w:r>
        <w:t>Other Questions</w:t>
      </w:r>
    </w:p>
    <w:p w:rsidR="00006B1B" w:rsidRPr="00006B1B" w:rsidRDefault="00006B1B" w:rsidP="00006B1B">
      <w:pPr>
        <w:pStyle w:val="ListParagraph"/>
        <w:numPr>
          <w:ilvl w:val="0"/>
          <w:numId w:val="16"/>
        </w:numPr>
        <w:rPr>
          <w:highlight w:val="yellow"/>
        </w:rPr>
      </w:pPr>
      <w:r w:rsidRPr="00006B1B">
        <w:rPr>
          <w:highlight w:val="yellow"/>
        </w:rPr>
        <w:t>What about stare decisis?</w:t>
      </w:r>
    </w:p>
    <w:p w:rsidR="00006B1B" w:rsidRPr="00006B1B" w:rsidRDefault="00006B1B" w:rsidP="00006B1B">
      <w:pPr>
        <w:pStyle w:val="ListParagraph"/>
        <w:numPr>
          <w:ilvl w:val="0"/>
          <w:numId w:val="16"/>
        </w:numPr>
        <w:rPr>
          <w:highlight w:val="yellow"/>
        </w:rPr>
      </w:pPr>
      <w:r w:rsidRPr="00006B1B">
        <w:rPr>
          <w:highlight w:val="yellow"/>
        </w:rPr>
        <w:t>What about Justice O’Connor’s concurring opinion?</w:t>
      </w:r>
    </w:p>
    <w:p w:rsidR="00006B1B" w:rsidRPr="00006B1B" w:rsidRDefault="00006B1B" w:rsidP="00006B1B">
      <w:pPr>
        <w:pStyle w:val="ListParagraph"/>
        <w:numPr>
          <w:ilvl w:val="0"/>
          <w:numId w:val="16"/>
        </w:numPr>
        <w:rPr>
          <w:highlight w:val="yellow"/>
        </w:rPr>
      </w:pPr>
      <w:r w:rsidRPr="00006B1B">
        <w:rPr>
          <w:highlight w:val="yellow"/>
        </w:rPr>
        <w:lastRenderedPageBreak/>
        <w:t xml:space="preserve">Why did justice Scalia dissent? </w:t>
      </w:r>
    </w:p>
    <w:p w:rsidR="006E23FD" w:rsidRDefault="006E23FD" w:rsidP="006E23FD">
      <w:r>
        <w:t xml:space="preserve">Bowers V. </w:t>
      </w:r>
      <w:proofErr w:type="spellStart"/>
      <w:r>
        <w:t>Haedwick</w:t>
      </w:r>
      <w:proofErr w:type="spellEnd"/>
    </w:p>
    <w:p w:rsidR="006E23FD" w:rsidRDefault="00006B1B" w:rsidP="006E23FD">
      <w:pPr>
        <w:pStyle w:val="ListParagraph"/>
        <w:numPr>
          <w:ilvl w:val="0"/>
          <w:numId w:val="16"/>
        </w:numPr>
      </w:pPr>
      <w:r>
        <w:t>The du</w:t>
      </w:r>
      <w:r w:rsidR="006E23FD">
        <w:t>e process clause of the Federal Constitution….</w:t>
      </w:r>
    </w:p>
    <w:p w:rsidR="00006B1B" w:rsidRDefault="00006B1B" w:rsidP="00006B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06B1B" w:rsidTr="00006B1B">
        <w:tc>
          <w:tcPr>
            <w:tcW w:w="3116" w:type="dxa"/>
          </w:tcPr>
          <w:p w:rsidR="00006B1B" w:rsidRDefault="00006B1B" w:rsidP="00006B1B"/>
        </w:tc>
        <w:tc>
          <w:tcPr>
            <w:tcW w:w="3117" w:type="dxa"/>
          </w:tcPr>
          <w:p w:rsidR="00006B1B" w:rsidRDefault="00006B1B" w:rsidP="00006B1B">
            <w:r>
              <w:t>Bowers v. Hardwick</w:t>
            </w:r>
          </w:p>
        </w:tc>
        <w:tc>
          <w:tcPr>
            <w:tcW w:w="3117" w:type="dxa"/>
          </w:tcPr>
          <w:p w:rsidR="00006B1B" w:rsidRDefault="00006B1B" w:rsidP="00006B1B">
            <w:r>
              <w:t>Lawrence V. Texas</w:t>
            </w:r>
          </w:p>
        </w:tc>
      </w:tr>
      <w:tr w:rsidR="00006B1B" w:rsidTr="00006B1B">
        <w:tc>
          <w:tcPr>
            <w:tcW w:w="3116" w:type="dxa"/>
          </w:tcPr>
          <w:p w:rsidR="00006B1B" w:rsidRDefault="00006B1B" w:rsidP="00006B1B">
            <w:r>
              <w:t>About</w:t>
            </w:r>
          </w:p>
        </w:tc>
        <w:tc>
          <w:tcPr>
            <w:tcW w:w="3117" w:type="dxa"/>
          </w:tcPr>
          <w:p w:rsidR="00006B1B" w:rsidRDefault="00006B1B" w:rsidP="00006B1B">
            <w:r>
              <w:t>The issue is about whether homosexuals…</w:t>
            </w:r>
          </w:p>
        </w:tc>
        <w:tc>
          <w:tcPr>
            <w:tcW w:w="3117" w:type="dxa"/>
          </w:tcPr>
          <w:p w:rsidR="00006B1B" w:rsidRDefault="00006B1B" w:rsidP="00006B1B"/>
        </w:tc>
      </w:tr>
      <w:tr w:rsidR="00006B1B" w:rsidTr="00006B1B">
        <w:tc>
          <w:tcPr>
            <w:tcW w:w="3116" w:type="dxa"/>
          </w:tcPr>
          <w:p w:rsidR="00006B1B" w:rsidRDefault="00006B1B" w:rsidP="00006B1B">
            <w:r>
              <w:t>Rationale</w:t>
            </w:r>
          </w:p>
        </w:tc>
        <w:tc>
          <w:tcPr>
            <w:tcW w:w="3117" w:type="dxa"/>
          </w:tcPr>
          <w:p w:rsidR="00006B1B" w:rsidRDefault="00006B1B" w:rsidP="00006B1B">
            <w:r>
              <w:t>Proscriptions against sodomy have ancient roots. Many states that still make such conduct illegal and have done so for a very long time</w:t>
            </w:r>
          </w:p>
        </w:tc>
        <w:tc>
          <w:tcPr>
            <w:tcW w:w="3117" w:type="dxa"/>
          </w:tcPr>
          <w:p w:rsidR="00006B1B" w:rsidRDefault="00006B1B" w:rsidP="00006B1B">
            <w:r>
              <w:t>The case involves two adults who, with full and natural consent from each other, engaged in sexual practices common to a homosexual lifestyle. The state cannot demean their existence or control their destiny by making their private sexual conduct a crime.</w:t>
            </w:r>
          </w:p>
        </w:tc>
      </w:tr>
    </w:tbl>
    <w:p w:rsidR="00006B1B" w:rsidRPr="00A35CF4" w:rsidRDefault="00006B1B" w:rsidP="00006B1B"/>
    <w:p w:rsidR="00A35CF4" w:rsidRDefault="00A35CF4" w:rsidP="00A35CF4">
      <w:r w:rsidRPr="00A35CF4">
        <w:tab/>
      </w:r>
      <w:r w:rsidRPr="00A35CF4">
        <w:tab/>
      </w:r>
    </w:p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A35CF4"/>
    <w:p w:rsidR="00815F72" w:rsidRDefault="00815F72" w:rsidP="00815F72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Adversarial Legalism </w:t>
      </w:r>
    </w:p>
    <w:p w:rsidR="00815F72" w:rsidRDefault="00815F72" w:rsidP="00815F72">
      <w:pPr>
        <w:jc w:val="both"/>
      </w:pPr>
      <w:r>
        <w:t xml:space="preserve">American Style of Politics </w:t>
      </w:r>
    </w:p>
    <w:p w:rsidR="00950553" w:rsidRDefault="00950553" w:rsidP="00950553">
      <w:pPr>
        <w:pStyle w:val="ListParagraph"/>
        <w:numPr>
          <w:ilvl w:val="0"/>
          <w:numId w:val="16"/>
        </w:numPr>
        <w:jc w:val="both"/>
      </w:pPr>
      <w:r>
        <w:t>American style of implementing policy involves:</w:t>
      </w:r>
    </w:p>
    <w:p w:rsidR="00950553" w:rsidRDefault="003D4ABD" w:rsidP="00950553">
      <w:pPr>
        <w:pStyle w:val="ListParagraph"/>
        <w:numPr>
          <w:ilvl w:val="0"/>
          <w:numId w:val="16"/>
        </w:numPr>
        <w:jc w:val="both"/>
      </w:pPr>
      <w:r>
        <w:tab/>
        <w:t>- More complex p</w:t>
      </w:r>
      <w:r w:rsidR="00950553">
        <w:t>o</w:t>
      </w:r>
      <w:r>
        <w:t>lices</w:t>
      </w:r>
      <w:r w:rsidR="00950553">
        <w:t xml:space="preserve"> of legal rules. </w:t>
      </w:r>
    </w:p>
    <w:p w:rsidR="00950553" w:rsidRDefault="00950553" w:rsidP="00950553">
      <w:pPr>
        <w:pStyle w:val="ListParagraph"/>
        <w:numPr>
          <w:ilvl w:val="0"/>
          <w:numId w:val="16"/>
        </w:numPr>
        <w:jc w:val="both"/>
      </w:pPr>
      <w:r>
        <w:tab/>
        <w:t>- More formal, adversarial procedures for resolving political disputes.</w:t>
      </w:r>
    </w:p>
    <w:p w:rsidR="00950553" w:rsidRDefault="00950553" w:rsidP="00950553">
      <w:pPr>
        <w:pStyle w:val="ListParagraph"/>
        <w:numPr>
          <w:ilvl w:val="0"/>
          <w:numId w:val="16"/>
        </w:numPr>
        <w:jc w:val="both"/>
      </w:pPr>
      <w:r>
        <w:tab/>
        <w:t>- More costly forms of legal contestation.</w:t>
      </w:r>
    </w:p>
    <w:p w:rsidR="00950553" w:rsidRDefault="00950553" w:rsidP="00950553">
      <w:pPr>
        <w:pStyle w:val="ListParagraph"/>
        <w:numPr>
          <w:ilvl w:val="0"/>
          <w:numId w:val="16"/>
        </w:numPr>
        <w:jc w:val="both"/>
      </w:pPr>
      <w:r>
        <w:tab/>
        <w:t>- More frequent judicial review of and intervention into administrative decisions and processes.</w:t>
      </w:r>
    </w:p>
    <w:p w:rsidR="00950553" w:rsidRDefault="00950553" w:rsidP="00950553">
      <w:pPr>
        <w:pStyle w:val="ListParagraph"/>
        <w:numPr>
          <w:ilvl w:val="0"/>
          <w:numId w:val="16"/>
        </w:numPr>
        <w:jc w:val="both"/>
      </w:pPr>
      <w:r>
        <w:tab/>
        <w:t xml:space="preserve">- More political controversy about legal rules and institutions.  </w:t>
      </w:r>
    </w:p>
    <w:p w:rsidR="00950553" w:rsidRPr="00815F72" w:rsidRDefault="00950553" w:rsidP="00950553">
      <w:pPr>
        <w:pStyle w:val="ListParagraph"/>
        <w:numPr>
          <w:ilvl w:val="0"/>
          <w:numId w:val="16"/>
        </w:numPr>
        <w:jc w:val="both"/>
      </w:pPr>
      <w:r>
        <w:t>Bargaining in the shadow of law (settlements).</w:t>
      </w:r>
    </w:p>
    <w:p w:rsidR="00815F72" w:rsidRDefault="00815F72" w:rsidP="00A35CF4"/>
    <w:p w:rsidR="00950553" w:rsidRDefault="00950553" w:rsidP="00A35CF4">
      <w:r>
        <w:t>Two salient features of adversarial legalism</w:t>
      </w:r>
    </w:p>
    <w:p w:rsidR="00950553" w:rsidRDefault="00950553" w:rsidP="00950553">
      <w:pPr>
        <w:pStyle w:val="ListParagraph"/>
        <w:numPr>
          <w:ilvl w:val="0"/>
          <w:numId w:val="16"/>
        </w:numPr>
      </w:pPr>
      <w:r>
        <w:t xml:space="preserve">Formal legal contestation. </w:t>
      </w:r>
    </w:p>
    <w:p w:rsidR="00950553" w:rsidRDefault="00950553" w:rsidP="00950553">
      <w:pPr>
        <w:pStyle w:val="ListParagraph"/>
        <w:numPr>
          <w:ilvl w:val="0"/>
          <w:numId w:val="16"/>
        </w:numPr>
      </w:pPr>
      <w:r>
        <w:t>Litigant activism.</w:t>
      </w:r>
    </w:p>
    <w:p w:rsidR="00950553" w:rsidRDefault="00950553" w:rsidP="00950553">
      <w:pPr>
        <w:pStyle w:val="ListParagraph"/>
        <w:numPr>
          <w:ilvl w:val="0"/>
          <w:numId w:val="16"/>
        </w:numPr>
      </w:pPr>
      <w:r>
        <w:t>Kegan sees it as a culture of formalism + idealism.</w:t>
      </w:r>
    </w:p>
    <w:p w:rsidR="00950553" w:rsidRDefault="00950553" w:rsidP="00950553">
      <w:pPr>
        <w:pStyle w:val="ListParagraph"/>
        <w:numPr>
          <w:ilvl w:val="0"/>
          <w:numId w:val="16"/>
        </w:numPr>
      </w:pPr>
      <w:r>
        <w:t>“In American civil and criminal adjudication, the introduction and evidence and invocation of legal rules are dominated not by the judge (as in Europe) but by contending parties’ lawyers.” (11)</w:t>
      </w:r>
    </w:p>
    <w:p w:rsidR="003D4ABD" w:rsidRDefault="003D4ABD" w:rsidP="00950553">
      <w:pPr>
        <w:pStyle w:val="ListParagraph"/>
        <w:numPr>
          <w:ilvl w:val="0"/>
          <w:numId w:val="16"/>
        </w:numPr>
      </w:pPr>
      <w:r>
        <w:t>“Even in comparison with the British ‘adversarial system,’ hierarchal, authoritative imposition of legal rules is relatively weak in the United States” (11)</w:t>
      </w:r>
    </w:p>
    <w:p w:rsidR="003D4ABD" w:rsidRDefault="003D4ABD" w:rsidP="00950553">
      <w:pPr>
        <w:pStyle w:val="ListParagraph"/>
        <w:numPr>
          <w:ilvl w:val="0"/>
          <w:numId w:val="16"/>
        </w:numPr>
      </w:pPr>
      <w:r>
        <w:t xml:space="preserve">Comparative Modes of Policy Implementation and Dispute Resolution (10) </w:t>
      </w:r>
    </w:p>
    <w:p w:rsidR="003D4ABD" w:rsidRDefault="003D4ABD" w:rsidP="003D4ABD"/>
    <w:p w:rsidR="003D4ABD" w:rsidRDefault="003D4ABD" w:rsidP="003D4ABD">
      <w:r>
        <w:t>Causes of Adversarial Legalism</w:t>
      </w:r>
    </w:p>
    <w:p w:rsidR="003D4ABD" w:rsidRDefault="003D4ABD" w:rsidP="003D4ABD">
      <w:pPr>
        <w:pStyle w:val="ListParagraph"/>
        <w:numPr>
          <w:ilvl w:val="0"/>
          <w:numId w:val="16"/>
        </w:numPr>
      </w:pPr>
      <w:r>
        <w:t>A demanding political culture: Total justice/ idealism</w:t>
      </w:r>
    </w:p>
    <w:p w:rsidR="003D4ABD" w:rsidRDefault="003D4ABD" w:rsidP="003D4ABD">
      <w:pPr>
        <w:pStyle w:val="ListParagraph"/>
        <w:numPr>
          <w:ilvl w:val="0"/>
          <w:numId w:val="16"/>
        </w:numPr>
      </w:pPr>
      <w:r>
        <w:t xml:space="preserve">Fragmented government: check and balance, polices and </w:t>
      </w:r>
      <w:proofErr w:type="gramStart"/>
      <w:r>
        <w:t>p[</w:t>
      </w:r>
      <w:proofErr w:type="gramEnd"/>
      <w:r>
        <w:t xml:space="preserve">procedures cast as constitutional rules can be largely insulted from reversal/ amendment by the legislature. </w:t>
      </w:r>
    </w:p>
    <w:p w:rsidR="003D4ABD" w:rsidRDefault="003D4ABD" w:rsidP="003D4ABD">
      <w:r>
        <w:t>The Role of Law as a Political Tool:</w:t>
      </w:r>
    </w:p>
    <w:p w:rsidR="003D4ABD" w:rsidRDefault="003D4ABD" w:rsidP="003D4ABD">
      <w:r>
        <w:tab/>
        <w:t xml:space="preserve">Democratic Elections </w:t>
      </w:r>
      <w:r>
        <w:sym w:font="Wingdings" w:char="F0E0"/>
      </w:r>
      <w:r>
        <w:t xml:space="preserve"> The Executive and Legislative </w:t>
      </w:r>
      <w:r>
        <w:sym w:font="Wingdings" w:char="F0E0"/>
      </w:r>
      <w:r>
        <w:t xml:space="preserve"> Minority </w:t>
      </w:r>
      <w:r>
        <w:sym w:font="Wingdings" w:char="F0E0"/>
      </w:r>
      <w:r>
        <w:t xml:space="preserve"> Law </w:t>
      </w:r>
      <w:r>
        <w:sym w:font="Wingdings" w:char="F0E0"/>
      </w:r>
      <w:r>
        <w:t xml:space="preserve"> Majority </w:t>
      </w:r>
      <w:r>
        <w:sym w:font="Wingdings" w:char="F0E0"/>
      </w:r>
      <w:r>
        <w:t xml:space="preserve"> </w:t>
      </w:r>
      <w:bookmarkStart w:id="0" w:name="_GoBack"/>
      <w:bookmarkEnd w:id="0"/>
    </w:p>
    <w:p w:rsidR="00815F72" w:rsidRDefault="00815F72" w:rsidP="00A35CF4"/>
    <w:p w:rsidR="00815F72" w:rsidRDefault="00815F72" w:rsidP="00A35CF4"/>
    <w:p w:rsidR="00815F72" w:rsidRPr="00A35CF4" w:rsidRDefault="00815F72" w:rsidP="00A35CF4"/>
    <w:sectPr w:rsidR="00815F72" w:rsidRPr="00A35CF4" w:rsidSect="00772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4A2C"/>
    <w:multiLevelType w:val="hybridMultilevel"/>
    <w:tmpl w:val="89D2DDA0"/>
    <w:lvl w:ilvl="0" w:tplc="F03CAD3C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D87353"/>
    <w:multiLevelType w:val="hybridMultilevel"/>
    <w:tmpl w:val="07C686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53E7D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9016E3"/>
    <w:multiLevelType w:val="hybridMultilevel"/>
    <w:tmpl w:val="EB6A0262"/>
    <w:lvl w:ilvl="0" w:tplc="67C2EB14">
      <w:start w:val="1"/>
      <w:numFmt w:val="decimal"/>
      <w:lvlText w:val="%1.)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0F32B3"/>
    <w:multiLevelType w:val="hybridMultilevel"/>
    <w:tmpl w:val="CC2C6152"/>
    <w:lvl w:ilvl="0" w:tplc="04580AA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F930A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392454D4"/>
    <w:multiLevelType w:val="multilevel"/>
    <w:tmpl w:val="633EB9F0"/>
    <w:styleLink w:val="CurrentList1"/>
    <w:lvl w:ilvl="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88577E"/>
    <w:multiLevelType w:val="hybridMultilevel"/>
    <w:tmpl w:val="592A1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701EC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5C12670D"/>
    <w:multiLevelType w:val="singleLevel"/>
    <w:tmpl w:val="0409000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62EB25DD"/>
    <w:multiLevelType w:val="hybridMultilevel"/>
    <w:tmpl w:val="2376AA5E"/>
    <w:lvl w:ilvl="0" w:tplc="7602C91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6F3204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5BC32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3443F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85E0166"/>
    <w:multiLevelType w:val="hybridMultilevel"/>
    <w:tmpl w:val="D9B6BEFA"/>
    <w:lvl w:ilvl="0" w:tplc="F03019C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AF3071"/>
    <w:multiLevelType w:val="multilevel"/>
    <w:tmpl w:val="720A63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1"/>
  </w:num>
  <w:num w:numId="4">
    <w:abstractNumId w:val="0"/>
  </w:num>
  <w:num w:numId="5">
    <w:abstractNumId w:val="14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8"/>
  </w:num>
  <w:num w:numId="11">
    <w:abstractNumId w:val="12"/>
  </w:num>
  <w:num w:numId="12">
    <w:abstractNumId w:val="2"/>
  </w:num>
  <w:num w:numId="13">
    <w:abstractNumId w:val="13"/>
  </w:num>
  <w:num w:numId="14">
    <w:abstractNumId w:val="5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F4"/>
    <w:rsid w:val="00006B1B"/>
    <w:rsid w:val="003D4ABD"/>
    <w:rsid w:val="006D44D9"/>
    <w:rsid w:val="006E23FD"/>
    <w:rsid w:val="00772214"/>
    <w:rsid w:val="007C032D"/>
    <w:rsid w:val="00815F72"/>
    <w:rsid w:val="00950553"/>
    <w:rsid w:val="00A35CF4"/>
    <w:rsid w:val="00BF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651A"/>
  <w14:defaultImageDpi w14:val="32767"/>
  <w15:chartTrackingRefBased/>
  <w15:docId w15:val="{7D95AC4E-93E4-BC42-B328-E52F03C6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CF4"/>
    <w:pPr>
      <w:ind w:left="720"/>
      <w:contextualSpacing/>
    </w:pPr>
  </w:style>
  <w:style w:type="numbering" w:customStyle="1" w:styleId="CurrentList1">
    <w:name w:val="Current List1"/>
    <w:uiPriority w:val="99"/>
    <w:rsid w:val="00A35CF4"/>
    <w:pPr>
      <w:numPr>
        <w:numId w:val="7"/>
      </w:numPr>
    </w:pPr>
  </w:style>
  <w:style w:type="character" w:customStyle="1" w:styleId="Heading1Char">
    <w:name w:val="Heading 1 Char"/>
    <w:basedOn w:val="DefaultParagraphFont"/>
    <w:uiPriority w:val="9"/>
    <w:rsid w:val="00A35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1Char1">
    <w:name w:val="Heading 1 Char1"/>
    <w:basedOn w:val="DefaultParagraphFont"/>
    <w:uiPriority w:val="9"/>
    <w:rsid w:val="00A35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1">
    <w:name w:val="Heading 4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006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2">
    <w:name w:val="Heading 1 Char2"/>
    <w:basedOn w:val="DefaultParagraphFont"/>
    <w:uiPriority w:val="9"/>
    <w:rsid w:val="00A35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2">
    <w:name w:val="Heading 2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2">
    <w:name w:val="Heading 3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2">
    <w:name w:val="Heading 4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2">
    <w:name w:val="Heading 5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2">
    <w:name w:val="Heading 6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2">
    <w:name w:val="Heading 7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2">
    <w:name w:val="Heading 8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2">
    <w:name w:val="Heading 9 Char2"/>
    <w:basedOn w:val="DefaultParagraphFont"/>
    <w:uiPriority w:val="9"/>
    <w:semiHidden/>
    <w:rsid w:val="00A35C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bisnar</dc:creator>
  <cp:keywords/>
  <dc:description/>
  <cp:lastModifiedBy>joshua bisnar</cp:lastModifiedBy>
  <cp:revision>1</cp:revision>
  <dcterms:created xsi:type="dcterms:W3CDTF">2018-07-12T00:11:00Z</dcterms:created>
  <dcterms:modified xsi:type="dcterms:W3CDTF">2018-07-12T11:34:00Z</dcterms:modified>
</cp:coreProperties>
</file>