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59272A" w:rsidRPr="0059272A" w:rsidP="0059272A">
      <w:pPr>
        <w:spacing w:line="480" w:lineRule="auto"/>
        <w:rPr>
          <w:rFonts w:ascii="Times New Roman" w:hAnsi="Times New Roman" w:cs="Times New Roman"/>
          <w:sz w:val="24"/>
          <w:szCs w:val="24"/>
        </w:rPr>
      </w:pPr>
      <w:bookmarkStart w:id="0" w:name="_GoBack"/>
      <w:bookmarkEnd w:id="0"/>
    </w:p>
    <w:p w:rsidR="0059272A" w:rsidRPr="0059272A" w:rsidP="0059272A">
      <w:pPr>
        <w:spacing w:line="480" w:lineRule="auto"/>
        <w:rPr>
          <w:rFonts w:ascii="Times New Roman" w:hAnsi="Times New Roman" w:cs="Times New Roman"/>
          <w:sz w:val="24"/>
          <w:szCs w:val="24"/>
        </w:rPr>
      </w:pPr>
    </w:p>
    <w:p w:rsidR="0059272A" w:rsidRPr="0059272A" w:rsidP="0059272A">
      <w:pPr>
        <w:spacing w:line="480" w:lineRule="auto"/>
        <w:rPr>
          <w:rFonts w:ascii="Times New Roman" w:hAnsi="Times New Roman" w:cs="Times New Roman"/>
          <w:sz w:val="24"/>
          <w:szCs w:val="24"/>
        </w:rPr>
      </w:pPr>
    </w:p>
    <w:p w:rsidR="0059272A" w:rsidP="0059272A">
      <w:pPr>
        <w:spacing w:line="480" w:lineRule="auto"/>
        <w:rPr>
          <w:rFonts w:ascii="Times New Roman" w:hAnsi="Times New Roman" w:cs="Times New Roman"/>
          <w:sz w:val="24"/>
          <w:szCs w:val="24"/>
        </w:rPr>
      </w:pPr>
    </w:p>
    <w:p w:rsidR="00783ECB" w:rsidP="0059272A">
      <w:pPr>
        <w:spacing w:line="480" w:lineRule="auto"/>
        <w:rPr>
          <w:rFonts w:ascii="Times New Roman" w:hAnsi="Times New Roman" w:cs="Times New Roman"/>
          <w:sz w:val="24"/>
          <w:szCs w:val="24"/>
        </w:rPr>
      </w:pPr>
    </w:p>
    <w:p w:rsidR="00783ECB" w:rsidRPr="0059272A" w:rsidP="0059272A">
      <w:pPr>
        <w:spacing w:line="480" w:lineRule="auto"/>
        <w:rPr>
          <w:rFonts w:ascii="Times New Roman" w:hAnsi="Times New Roman" w:cs="Times New Roman"/>
          <w:sz w:val="24"/>
          <w:szCs w:val="24"/>
        </w:rPr>
      </w:pPr>
    </w:p>
    <w:p w:rsidR="0059272A" w:rsidRPr="0059272A" w:rsidP="0059272A">
      <w:pPr>
        <w:spacing w:line="480" w:lineRule="auto"/>
        <w:jc w:val="center"/>
        <w:rPr>
          <w:rFonts w:ascii="Times New Roman" w:hAnsi="Times New Roman" w:cs="Times New Roman"/>
          <w:sz w:val="24"/>
          <w:szCs w:val="24"/>
        </w:rPr>
      </w:pPr>
      <w:r w:rsidRPr="0059272A">
        <w:rPr>
          <w:rFonts w:ascii="Times New Roman" w:hAnsi="Times New Roman" w:cs="Times New Roman"/>
          <w:sz w:val="24"/>
          <w:szCs w:val="24"/>
        </w:rPr>
        <w:t>Positive organizational scholarship</w:t>
      </w:r>
    </w:p>
    <w:p w:rsidR="0059272A" w:rsidRPr="0059272A" w:rsidP="0059272A">
      <w:pPr>
        <w:spacing w:line="480" w:lineRule="auto"/>
        <w:jc w:val="center"/>
        <w:rPr>
          <w:rFonts w:ascii="Times New Roman" w:hAnsi="Times New Roman" w:cs="Times New Roman"/>
          <w:sz w:val="24"/>
          <w:szCs w:val="24"/>
        </w:rPr>
      </w:pPr>
      <w:r w:rsidRPr="0059272A">
        <w:rPr>
          <w:rFonts w:ascii="Times New Roman" w:hAnsi="Times New Roman" w:cs="Times New Roman"/>
          <w:sz w:val="24"/>
          <w:szCs w:val="24"/>
        </w:rPr>
        <w:t>Student name</w:t>
      </w:r>
    </w:p>
    <w:p w:rsidR="0059272A" w:rsidRPr="0059272A" w:rsidP="0059272A">
      <w:pPr>
        <w:spacing w:line="480" w:lineRule="auto"/>
        <w:jc w:val="center"/>
        <w:rPr>
          <w:rFonts w:ascii="Times New Roman" w:hAnsi="Times New Roman" w:cs="Times New Roman"/>
          <w:sz w:val="24"/>
          <w:szCs w:val="24"/>
        </w:rPr>
      </w:pPr>
      <w:r w:rsidRPr="0059272A">
        <w:rPr>
          <w:rFonts w:ascii="Times New Roman" w:hAnsi="Times New Roman" w:cs="Times New Roman"/>
          <w:sz w:val="24"/>
          <w:szCs w:val="24"/>
        </w:rPr>
        <w:t>Instructor</w:t>
      </w:r>
    </w:p>
    <w:p w:rsidR="0059272A" w:rsidRPr="0059272A" w:rsidP="0059272A">
      <w:pPr>
        <w:spacing w:line="480" w:lineRule="auto"/>
        <w:jc w:val="center"/>
        <w:rPr>
          <w:rFonts w:ascii="Times New Roman" w:hAnsi="Times New Roman" w:cs="Times New Roman"/>
          <w:sz w:val="24"/>
          <w:szCs w:val="24"/>
        </w:rPr>
      </w:pPr>
      <w:r w:rsidRPr="0059272A">
        <w:rPr>
          <w:rFonts w:ascii="Times New Roman" w:hAnsi="Times New Roman" w:cs="Times New Roman"/>
          <w:sz w:val="24"/>
          <w:szCs w:val="24"/>
        </w:rPr>
        <w:t>Course</w:t>
      </w:r>
    </w:p>
    <w:p w:rsidR="0059272A" w:rsidRPr="0059272A" w:rsidP="0059272A">
      <w:pPr>
        <w:spacing w:line="480" w:lineRule="auto"/>
        <w:jc w:val="center"/>
        <w:rPr>
          <w:rFonts w:ascii="Times New Roman" w:hAnsi="Times New Roman" w:cs="Times New Roman"/>
          <w:sz w:val="24"/>
          <w:szCs w:val="24"/>
        </w:rPr>
      </w:pPr>
      <w:r w:rsidRPr="0059272A">
        <w:rPr>
          <w:rFonts w:ascii="Times New Roman" w:hAnsi="Times New Roman" w:cs="Times New Roman"/>
          <w:sz w:val="24"/>
          <w:szCs w:val="24"/>
        </w:rPr>
        <w:t>Date</w:t>
      </w:r>
    </w:p>
    <w:p w:rsidR="0059272A" w:rsidRPr="0059272A" w:rsidP="0059272A">
      <w:pPr>
        <w:spacing w:line="480" w:lineRule="auto"/>
        <w:rPr>
          <w:rFonts w:ascii="Times New Roman" w:hAnsi="Times New Roman" w:cs="Times New Roman"/>
          <w:sz w:val="24"/>
          <w:szCs w:val="24"/>
        </w:rPr>
      </w:pPr>
    </w:p>
    <w:p w:rsidR="0059272A" w:rsidRPr="0059272A" w:rsidP="0059272A">
      <w:pPr>
        <w:spacing w:line="480" w:lineRule="auto"/>
        <w:rPr>
          <w:rFonts w:ascii="Times New Roman" w:hAnsi="Times New Roman" w:cs="Times New Roman"/>
          <w:sz w:val="24"/>
          <w:szCs w:val="24"/>
        </w:rPr>
      </w:pPr>
    </w:p>
    <w:p w:rsidR="0059272A" w:rsidRPr="0059272A" w:rsidP="0059272A">
      <w:pPr>
        <w:spacing w:line="480" w:lineRule="auto"/>
        <w:rPr>
          <w:rFonts w:ascii="Times New Roman" w:hAnsi="Times New Roman" w:cs="Times New Roman"/>
          <w:sz w:val="24"/>
          <w:szCs w:val="24"/>
        </w:rPr>
      </w:pPr>
    </w:p>
    <w:p w:rsidR="0059272A" w:rsidRPr="0059272A" w:rsidP="0059272A">
      <w:pPr>
        <w:spacing w:line="480" w:lineRule="auto"/>
        <w:rPr>
          <w:rFonts w:ascii="Times New Roman" w:hAnsi="Times New Roman" w:cs="Times New Roman"/>
          <w:sz w:val="24"/>
          <w:szCs w:val="24"/>
        </w:rPr>
      </w:pPr>
    </w:p>
    <w:p w:rsidR="0059272A" w:rsidRPr="0059272A" w:rsidP="0059272A">
      <w:pPr>
        <w:tabs>
          <w:tab w:val="left" w:pos="3940"/>
        </w:tabs>
        <w:spacing w:line="480" w:lineRule="auto"/>
        <w:rPr>
          <w:rFonts w:ascii="Times New Roman" w:hAnsi="Times New Roman" w:cs="Times New Roman"/>
          <w:sz w:val="24"/>
          <w:szCs w:val="24"/>
        </w:rPr>
      </w:pPr>
      <w:r w:rsidRPr="0059272A">
        <w:rPr>
          <w:rFonts w:ascii="Times New Roman" w:hAnsi="Times New Roman" w:cs="Times New Roman"/>
          <w:sz w:val="24"/>
          <w:szCs w:val="24"/>
        </w:rPr>
        <w:tab/>
      </w:r>
    </w:p>
    <w:p w:rsidR="0059272A" w:rsidRPr="0059272A" w:rsidP="0059272A">
      <w:pPr>
        <w:spacing w:line="480" w:lineRule="auto"/>
        <w:rPr>
          <w:rFonts w:ascii="Times New Roman" w:hAnsi="Times New Roman" w:cs="Times New Roman"/>
          <w:sz w:val="24"/>
          <w:szCs w:val="24"/>
        </w:rPr>
      </w:pPr>
    </w:p>
    <w:p w:rsidR="00783ECB" w:rsidRPr="0059272A" w:rsidP="0059272A">
      <w:pPr>
        <w:spacing w:line="480" w:lineRule="auto"/>
        <w:rPr>
          <w:rFonts w:ascii="Times New Roman" w:hAnsi="Times New Roman" w:cs="Times New Roman"/>
          <w:sz w:val="24"/>
          <w:szCs w:val="24"/>
        </w:rPr>
      </w:pPr>
    </w:p>
    <w:p w:rsidR="00590DA7" w:rsidRPr="0059272A" w:rsidP="00C14B6A">
      <w:pPr>
        <w:spacing w:line="480" w:lineRule="auto"/>
        <w:ind w:firstLine="720"/>
        <w:rPr>
          <w:rFonts w:ascii="Times New Roman" w:hAnsi="Times New Roman" w:cs="Times New Roman"/>
          <w:sz w:val="24"/>
          <w:szCs w:val="24"/>
        </w:rPr>
      </w:pPr>
      <w:r w:rsidRPr="0059272A">
        <w:rPr>
          <w:rFonts w:ascii="Times New Roman" w:hAnsi="Times New Roman" w:cs="Times New Roman"/>
          <w:sz w:val="24"/>
          <w:szCs w:val="24"/>
        </w:rPr>
        <w:t>The positive organizational scholarship is broadly divided into various categories, including positive individual attributes, which encompasses physiological capital, prosocial motivation, positive identity, work engagement, callings at work</w:t>
      </w:r>
      <w:r w:rsidRPr="0059272A" w:rsidR="0059272A">
        <w:rPr>
          <w:rFonts w:ascii="Times New Roman" w:hAnsi="Times New Roman" w:cs="Times New Roman"/>
          <w:sz w:val="24"/>
          <w:szCs w:val="24"/>
        </w:rPr>
        <w:t xml:space="preserve"> (</w:t>
      </w:r>
      <w:r w:rsidRPr="0059272A" w:rsidR="0059272A">
        <w:rPr>
          <w:rFonts w:ascii="Times New Roman" w:hAnsi="Times New Roman" w:cs="Times New Roman"/>
          <w:color w:val="222222"/>
          <w:sz w:val="24"/>
          <w:szCs w:val="24"/>
          <w:shd w:val="clear" w:color="auto" w:fill="FFFFFF"/>
        </w:rPr>
        <w:t>Nilsson, 2015)</w:t>
      </w:r>
      <w:r w:rsidR="00B205B5">
        <w:rPr>
          <w:rFonts w:ascii="Times New Roman" w:hAnsi="Times New Roman" w:cs="Times New Roman"/>
          <w:sz w:val="24"/>
          <w:szCs w:val="24"/>
        </w:rPr>
        <w:t xml:space="preserve">, creativity, and curiosity together with </w:t>
      </w:r>
      <w:r w:rsidRPr="0059272A">
        <w:rPr>
          <w:rFonts w:ascii="Times New Roman" w:hAnsi="Times New Roman" w:cs="Times New Roman"/>
          <w:sz w:val="24"/>
          <w:szCs w:val="24"/>
        </w:rPr>
        <w:t xml:space="preserve">positive traits, which are essential in generating positive performance and positive identity. Positive emotions revolve around passion, group emotions, subjective well-being, and socio-emotional intelligence. </w:t>
      </w:r>
    </w:p>
    <w:p w:rsidR="0059272A" w:rsidRPr="0059272A" w:rsidP="00C14B6A">
      <w:pPr>
        <w:spacing w:line="480" w:lineRule="auto"/>
        <w:ind w:firstLine="720"/>
        <w:rPr>
          <w:rFonts w:ascii="Times New Roman" w:hAnsi="Times New Roman" w:cs="Times New Roman"/>
          <w:sz w:val="24"/>
          <w:szCs w:val="24"/>
        </w:rPr>
      </w:pPr>
      <w:r w:rsidRPr="0059272A">
        <w:rPr>
          <w:rFonts w:ascii="Times New Roman" w:hAnsi="Times New Roman" w:cs="Times New Roman"/>
          <w:sz w:val="24"/>
          <w:szCs w:val="24"/>
        </w:rPr>
        <w:t>Strengths and virtues are paramount in charging organizations and com</w:t>
      </w:r>
      <w:r w:rsidR="00B205B5">
        <w:rPr>
          <w:rFonts w:ascii="Times New Roman" w:hAnsi="Times New Roman" w:cs="Times New Roman"/>
          <w:sz w:val="24"/>
          <w:szCs w:val="24"/>
        </w:rPr>
        <w:t xml:space="preserve">pany teams in the right channel, </w:t>
      </w:r>
      <w:r w:rsidRPr="0059272A">
        <w:rPr>
          <w:rFonts w:ascii="Times New Roman" w:hAnsi="Times New Roman" w:cs="Times New Roman"/>
          <w:sz w:val="24"/>
          <w:szCs w:val="24"/>
        </w:rPr>
        <w:t>with various values suc</w:t>
      </w:r>
      <w:r w:rsidR="00B205B5">
        <w:rPr>
          <w:rFonts w:ascii="Times New Roman" w:hAnsi="Times New Roman" w:cs="Times New Roman"/>
          <w:sz w:val="24"/>
          <w:szCs w:val="24"/>
        </w:rPr>
        <w:t>h as courage in decision making and</w:t>
      </w:r>
      <w:r w:rsidRPr="0059272A">
        <w:rPr>
          <w:rFonts w:ascii="Times New Roman" w:hAnsi="Times New Roman" w:cs="Times New Roman"/>
          <w:sz w:val="24"/>
          <w:szCs w:val="24"/>
        </w:rPr>
        <w:t xml:space="preserve"> justice when handling conflicts. Compassion in case of multiple challenges and difficulties</w:t>
      </w:r>
      <w:r w:rsidRPr="0059272A">
        <w:rPr>
          <w:rFonts w:ascii="Times New Roman" w:hAnsi="Times New Roman" w:cs="Times New Roman"/>
          <w:sz w:val="24"/>
          <w:szCs w:val="24"/>
        </w:rPr>
        <w:t xml:space="preserve"> (</w:t>
      </w:r>
      <w:r w:rsidRPr="0059272A">
        <w:rPr>
          <w:rFonts w:ascii="Times New Roman" w:hAnsi="Times New Roman" w:cs="Times New Roman"/>
          <w:color w:val="222222"/>
          <w:sz w:val="24"/>
          <w:szCs w:val="24"/>
          <w:shd w:val="clear" w:color="auto" w:fill="FFFFFF"/>
        </w:rPr>
        <w:t>Bernstein, 2003)</w:t>
      </w:r>
      <w:r w:rsidRPr="0059272A">
        <w:rPr>
          <w:rFonts w:ascii="Times New Roman" w:hAnsi="Times New Roman" w:cs="Times New Roman"/>
          <w:sz w:val="24"/>
          <w:szCs w:val="24"/>
        </w:rPr>
        <w:t>, integrity</w:t>
      </w:r>
      <w:r w:rsidRPr="0059272A" w:rsidR="0021305F">
        <w:rPr>
          <w:rFonts w:ascii="Times New Roman" w:hAnsi="Times New Roman" w:cs="Times New Roman"/>
          <w:sz w:val="24"/>
          <w:szCs w:val="24"/>
        </w:rPr>
        <w:t>, forgiveness, and positive ethics guide the company performance in the expected code of conduct by the general public. Besides, hope drives individuals to keep going towards the set objectives when the deal is challenging</w:t>
      </w:r>
      <w:r w:rsidRPr="0059272A">
        <w:rPr>
          <w:rFonts w:ascii="Times New Roman" w:hAnsi="Times New Roman" w:cs="Times New Roman"/>
          <w:sz w:val="24"/>
          <w:szCs w:val="24"/>
        </w:rPr>
        <w:t xml:space="preserve"> (</w:t>
      </w:r>
      <w:r w:rsidRPr="0059272A">
        <w:rPr>
          <w:rFonts w:ascii="Times New Roman" w:hAnsi="Times New Roman" w:cs="Times New Roman"/>
          <w:color w:val="222222"/>
          <w:sz w:val="24"/>
          <w:szCs w:val="24"/>
          <w:shd w:val="clear" w:color="auto" w:fill="FFFFFF"/>
        </w:rPr>
        <w:t>Cameron &amp; Dutton, 2003)</w:t>
      </w:r>
      <w:r w:rsidRPr="0059272A" w:rsidR="0021305F">
        <w:rPr>
          <w:rFonts w:ascii="Times New Roman" w:hAnsi="Times New Roman" w:cs="Times New Roman"/>
          <w:sz w:val="24"/>
          <w:szCs w:val="24"/>
        </w:rPr>
        <w:t xml:space="preserve">. </w:t>
      </w:r>
    </w:p>
    <w:p w:rsidR="00590DA7" w:rsidRPr="0059272A" w:rsidP="00C14B6A">
      <w:pPr>
        <w:spacing w:line="480" w:lineRule="auto"/>
        <w:ind w:firstLine="720"/>
        <w:rPr>
          <w:rFonts w:ascii="Times New Roman" w:hAnsi="Times New Roman" w:cs="Times New Roman"/>
          <w:sz w:val="24"/>
          <w:szCs w:val="24"/>
        </w:rPr>
      </w:pPr>
      <w:r w:rsidRPr="0059272A">
        <w:rPr>
          <w:rFonts w:ascii="Times New Roman" w:hAnsi="Times New Roman" w:cs="Times New Roman"/>
          <w:sz w:val="24"/>
          <w:szCs w:val="24"/>
        </w:rPr>
        <w:t xml:space="preserve">Positive human resource management is essential since it enhances the organization's career development, mentoring which is done through various programs, effective communication to promote excellent workflow among departments and multiple divisions, proper conflict resolution among the employees in case of conflict emergence, work-family dynamics, </w:t>
      </w:r>
      <w:r w:rsidRPr="0059272A" w:rsidR="0059272A">
        <w:rPr>
          <w:rFonts w:ascii="Times New Roman" w:hAnsi="Times New Roman" w:cs="Times New Roman"/>
          <w:sz w:val="24"/>
          <w:szCs w:val="24"/>
        </w:rPr>
        <w:t>and socialization</w:t>
      </w:r>
      <w:r w:rsidRPr="0059272A">
        <w:rPr>
          <w:rFonts w:ascii="Times New Roman" w:hAnsi="Times New Roman" w:cs="Times New Roman"/>
          <w:sz w:val="24"/>
          <w:szCs w:val="24"/>
        </w:rPr>
        <w:t xml:space="preserve"> in addition to diversification of talents and skills among the organization employees and teams.</w:t>
      </w:r>
    </w:p>
    <w:p w:rsidR="00590DA7" w:rsidRPr="0059272A" w:rsidP="00C14B6A">
      <w:pPr>
        <w:spacing w:line="480" w:lineRule="auto"/>
        <w:ind w:firstLine="720"/>
        <w:rPr>
          <w:rFonts w:ascii="Times New Roman" w:hAnsi="Times New Roman" w:cs="Times New Roman"/>
          <w:sz w:val="24"/>
          <w:szCs w:val="24"/>
        </w:rPr>
      </w:pPr>
      <w:r w:rsidRPr="0059272A">
        <w:rPr>
          <w:rFonts w:ascii="Times New Roman" w:hAnsi="Times New Roman" w:cs="Times New Roman"/>
          <w:sz w:val="24"/>
          <w:szCs w:val="24"/>
        </w:rPr>
        <w:t>Positi</w:t>
      </w:r>
      <w:r w:rsidR="00B205B5">
        <w:rPr>
          <w:rFonts w:ascii="Times New Roman" w:hAnsi="Times New Roman" w:cs="Times New Roman"/>
          <w:sz w:val="24"/>
          <w:szCs w:val="24"/>
        </w:rPr>
        <w:t>ve organizational processes aid</w:t>
      </w:r>
      <w:r w:rsidRPr="0059272A">
        <w:rPr>
          <w:rFonts w:ascii="Times New Roman" w:hAnsi="Times New Roman" w:cs="Times New Roman"/>
          <w:sz w:val="24"/>
          <w:szCs w:val="24"/>
        </w:rPr>
        <w:t xml:space="preserve"> </w:t>
      </w:r>
      <w:r w:rsidR="00B205B5">
        <w:rPr>
          <w:rFonts w:ascii="Times New Roman" w:hAnsi="Times New Roman" w:cs="Times New Roman"/>
          <w:sz w:val="24"/>
          <w:szCs w:val="24"/>
        </w:rPr>
        <w:t>in achieving</w:t>
      </w:r>
      <w:r w:rsidRPr="0059272A">
        <w:rPr>
          <w:rFonts w:ascii="Times New Roman" w:hAnsi="Times New Roman" w:cs="Times New Roman"/>
          <w:sz w:val="24"/>
          <w:szCs w:val="24"/>
        </w:rPr>
        <w:t xml:space="preserve"> high levels of resou</w:t>
      </w:r>
      <w:r w:rsidR="00B205B5">
        <w:rPr>
          <w:rFonts w:ascii="Times New Roman" w:hAnsi="Times New Roman" w:cs="Times New Roman"/>
          <w:sz w:val="24"/>
          <w:szCs w:val="24"/>
        </w:rPr>
        <w:t>rcefulness, collective efficacy together with</w:t>
      </w:r>
      <w:r w:rsidRPr="0059272A">
        <w:rPr>
          <w:rFonts w:ascii="Times New Roman" w:hAnsi="Times New Roman" w:cs="Times New Roman"/>
          <w:sz w:val="24"/>
          <w:szCs w:val="24"/>
        </w:rPr>
        <w:t xml:space="preserve"> the achievement of set goals and objectives, corporate energy, creativity, and innovation</w:t>
      </w:r>
      <w:r w:rsidRPr="0059272A" w:rsidR="00F83377">
        <w:rPr>
          <w:rFonts w:ascii="Times New Roman" w:hAnsi="Times New Roman" w:cs="Times New Roman"/>
          <w:sz w:val="24"/>
          <w:szCs w:val="24"/>
        </w:rPr>
        <w:t xml:space="preserve"> in the organization's operations</w:t>
      </w:r>
      <w:r w:rsidRPr="0059272A" w:rsidR="0059272A">
        <w:rPr>
          <w:rFonts w:ascii="Times New Roman" w:hAnsi="Times New Roman" w:cs="Times New Roman"/>
          <w:sz w:val="24"/>
          <w:szCs w:val="24"/>
        </w:rPr>
        <w:t xml:space="preserve"> (</w:t>
      </w:r>
      <w:r w:rsidRPr="0059272A" w:rsidR="0059272A">
        <w:rPr>
          <w:rFonts w:ascii="Times New Roman" w:hAnsi="Times New Roman" w:cs="Times New Roman"/>
          <w:color w:val="222222"/>
          <w:sz w:val="24"/>
          <w:szCs w:val="24"/>
          <w:shd w:val="clear" w:color="auto" w:fill="FFFFFF"/>
        </w:rPr>
        <w:t>Nilsson, 2015)</w:t>
      </w:r>
      <w:r w:rsidRPr="0059272A" w:rsidR="00F83377">
        <w:rPr>
          <w:rFonts w:ascii="Times New Roman" w:hAnsi="Times New Roman" w:cs="Times New Roman"/>
          <w:sz w:val="24"/>
          <w:szCs w:val="24"/>
        </w:rPr>
        <w:t>.</w:t>
      </w:r>
      <w:r w:rsidRPr="0059272A" w:rsidR="004D0541">
        <w:rPr>
          <w:rFonts w:ascii="Times New Roman" w:hAnsi="Times New Roman" w:cs="Times New Roman"/>
          <w:sz w:val="24"/>
          <w:szCs w:val="24"/>
        </w:rPr>
        <w:t xml:space="preserve"> Positive leadership and management are critical components that revolve around positive inquiries, implementing </w:t>
      </w:r>
      <w:r w:rsidRPr="0059272A" w:rsidR="004D0541">
        <w:rPr>
          <w:rFonts w:ascii="Times New Roman" w:hAnsi="Times New Roman" w:cs="Times New Roman"/>
          <w:sz w:val="24"/>
          <w:szCs w:val="24"/>
        </w:rPr>
        <w:t xml:space="preserve">positive change, authentic leadership, strategic change, developing leaders, and enhancing leadership capabilities through training and mentorship programs, right strategies based on the incredible process that leads to peak performance through positive change attributes. </w:t>
      </w:r>
    </w:p>
    <w:p w:rsidR="0098477A" w:rsidRPr="0059272A" w:rsidP="00C14B6A">
      <w:pPr>
        <w:spacing w:line="480" w:lineRule="auto"/>
        <w:ind w:firstLine="720"/>
        <w:rPr>
          <w:rFonts w:ascii="Times New Roman" w:hAnsi="Times New Roman" w:cs="Times New Roman"/>
          <w:sz w:val="24"/>
          <w:szCs w:val="24"/>
        </w:rPr>
      </w:pPr>
      <w:r w:rsidRPr="0059272A">
        <w:rPr>
          <w:rFonts w:ascii="Times New Roman" w:hAnsi="Times New Roman" w:cs="Times New Roman"/>
          <w:sz w:val="24"/>
          <w:szCs w:val="24"/>
        </w:rPr>
        <w:t>Various problems and challenges are faced in each company. The positive lens on issues and challenges helps manage the unexpected. Healing after trauma, organizational recovery, and the great response to the crisis determines the organization's survival capabilities strengthened by resilience when exposed to diversity</w:t>
      </w:r>
      <w:r w:rsidRPr="0059272A" w:rsidR="0059272A">
        <w:rPr>
          <w:rFonts w:ascii="Times New Roman" w:hAnsi="Times New Roman" w:cs="Times New Roman"/>
          <w:sz w:val="24"/>
          <w:szCs w:val="24"/>
        </w:rPr>
        <w:t xml:space="preserve"> (</w:t>
      </w:r>
      <w:r w:rsidRPr="0059272A" w:rsidR="0059272A">
        <w:rPr>
          <w:rFonts w:ascii="Times New Roman" w:hAnsi="Times New Roman" w:cs="Times New Roman"/>
          <w:color w:val="222222"/>
          <w:sz w:val="24"/>
          <w:szCs w:val="24"/>
          <w:shd w:val="clear" w:color="auto" w:fill="FFFFFF"/>
        </w:rPr>
        <w:t>Cameron &amp; Dutton, 2003)</w:t>
      </w:r>
      <w:r w:rsidRPr="0059272A">
        <w:rPr>
          <w:rFonts w:ascii="Times New Roman" w:hAnsi="Times New Roman" w:cs="Times New Roman"/>
          <w:sz w:val="24"/>
          <w:szCs w:val="24"/>
        </w:rPr>
        <w:t xml:space="preserve">, ambiance, and chanting growth after the trauma is overcome. </w:t>
      </w:r>
    </w:p>
    <w:p w:rsidR="002B0F6C" w:rsidRPr="0059272A" w:rsidP="00C14B6A">
      <w:pPr>
        <w:spacing w:line="480" w:lineRule="auto"/>
        <w:ind w:firstLine="720"/>
        <w:rPr>
          <w:rFonts w:ascii="Times New Roman" w:hAnsi="Times New Roman" w:cs="Times New Roman"/>
          <w:sz w:val="24"/>
          <w:szCs w:val="24"/>
        </w:rPr>
      </w:pPr>
      <w:r w:rsidRPr="0059272A">
        <w:rPr>
          <w:rFonts w:ascii="Times New Roman" w:hAnsi="Times New Roman" w:cs="Times New Roman"/>
          <w:sz w:val="24"/>
          <w:szCs w:val="24"/>
        </w:rPr>
        <w:t xml:space="preserve">Positive organization scholarship </w:t>
      </w:r>
      <w:r w:rsidR="00B205B5">
        <w:rPr>
          <w:rFonts w:ascii="Times New Roman" w:hAnsi="Times New Roman" w:cs="Times New Roman"/>
          <w:sz w:val="24"/>
          <w:szCs w:val="24"/>
        </w:rPr>
        <w:t>focuses on achieving</w:t>
      </w:r>
      <w:r w:rsidRPr="0059272A">
        <w:rPr>
          <w:rFonts w:ascii="Times New Roman" w:hAnsi="Times New Roman" w:cs="Times New Roman"/>
          <w:sz w:val="24"/>
          <w:szCs w:val="24"/>
        </w:rPr>
        <w:t xml:space="preserve"> general </w:t>
      </w:r>
      <w:r w:rsidRPr="0059272A" w:rsidR="006D1CCF">
        <w:rPr>
          <w:rFonts w:ascii="Times New Roman" w:hAnsi="Times New Roman" w:cs="Times New Roman"/>
          <w:sz w:val="24"/>
          <w:szCs w:val="24"/>
        </w:rPr>
        <w:t>sustainability, spirituality, and p</w:t>
      </w:r>
      <w:r w:rsidRPr="0059272A" w:rsidR="0098477A">
        <w:rPr>
          <w:rFonts w:ascii="Times New Roman" w:hAnsi="Times New Roman" w:cs="Times New Roman"/>
          <w:sz w:val="24"/>
          <w:szCs w:val="24"/>
        </w:rPr>
        <w:t>eace-making across the borders</w:t>
      </w:r>
      <w:r w:rsidRPr="0059272A" w:rsidR="0059272A">
        <w:rPr>
          <w:rFonts w:ascii="Times New Roman" w:hAnsi="Times New Roman" w:cs="Times New Roman"/>
          <w:sz w:val="24"/>
          <w:szCs w:val="24"/>
        </w:rPr>
        <w:t xml:space="preserve"> (</w:t>
      </w:r>
      <w:r w:rsidRPr="0059272A" w:rsidR="0059272A">
        <w:rPr>
          <w:rFonts w:ascii="Times New Roman" w:hAnsi="Times New Roman" w:cs="Times New Roman"/>
          <w:color w:val="222222"/>
          <w:sz w:val="24"/>
          <w:szCs w:val="24"/>
          <w:shd w:val="clear" w:color="auto" w:fill="FFFFFF"/>
        </w:rPr>
        <w:t>Bernstein, 2003)</w:t>
      </w:r>
      <w:r w:rsidRPr="0059272A" w:rsidR="0098477A">
        <w:rPr>
          <w:rFonts w:ascii="Times New Roman" w:hAnsi="Times New Roman" w:cs="Times New Roman"/>
          <w:sz w:val="24"/>
          <w:szCs w:val="24"/>
        </w:rPr>
        <w:t xml:space="preserve">. This model assumes the existence of several dimensions; hence, it is not a single measure or single phenomenon relatively. It is a set of limited interconnected standards and models interconnected and integrated to form a strong network of success. </w:t>
      </w:r>
    </w:p>
    <w:p w:rsidR="0059272A" w:rsidRPr="0059272A" w:rsidP="00C14B6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companies and organizations, g</w:t>
      </w:r>
      <w:r w:rsidRPr="0059272A" w:rsidR="00E213FA">
        <w:rPr>
          <w:rFonts w:ascii="Times New Roman" w:hAnsi="Times New Roman" w:cs="Times New Roman"/>
          <w:sz w:val="24"/>
          <w:szCs w:val="24"/>
        </w:rPr>
        <w:t xml:space="preserve">ood leadership qualities </w:t>
      </w:r>
      <w:r w:rsidR="00961C21">
        <w:rPr>
          <w:rFonts w:ascii="Times New Roman" w:hAnsi="Times New Roman" w:cs="Times New Roman"/>
          <w:sz w:val="24"/>
          <w:szCs w:val="24"/>
        </w:rPr>
        <w:t>enable the</w:t>
      </w:r>
      <w:r w:rsidRPr="0059272A" w:rsidR="00E213FA">
        <w:rPr>
          <w:rFonts w:ascii="Times New Roman" w:hAnsi="Times New Roman" w:cs="Times New Roman"/>
          <w:sz w:val="24"/>
          <w:szCs w:val="24"/>
        </w:rPr>
        <w:t xml:space="preserve"> achieve</w:t>
      </w:r>
      <w:r w:rsidR="00961C21">
        <w:rPr>
          <w:rFonts w:ascii="Times New Roman" w:hAnsi="Times New Roman" w:cs="Times New Roman"/>
          <w:sz w:val="24"/>
          <w:szCs w:val="24"/>
        </w:rPr>
        <w:t>ment of</w:t>
      </w:r>
      <w:r w:rsidRPr="0059272A" w:rsidR="00E213FA">
        <w:rPr>
          <w:rFonts w:ascii="Times New Roman" w:hAnsi="Times New Roman" w:cs="Times New Roman"/>
          <w:sz w:val="24"/>
          <w:szCs w:val="24"/>
        </w:rPr>
        <w:t xml:space="preserve"> high success levels since trust and effective management links the leaders with followers. Furthermore, effective administration and delegation of duties create equality and value among the employees, making them aligned with the organization's goals and objectives. </w:t>
      </w:r>
    </w:p>
    <w:p w:rsidR="00590DA7" w:rsidRPr="0059272A" w:rsidP="00C14B6A">
      <w:pPr>
        <w:spacing w:line="480" w:lineRule="auto"/>
        <w:ind w:firstLine="720"/>
        <w:rPr>
          <w:rFonts w:ascii="Times New Roman" w:hAnsi="Times New Roman" w:cs="Times New Roman"/>
          <w:sz w:val="24"/>
          <w:szCs w:val="24"/>
        </w:rPr>
      </w:pPr>
      <w:r w:rsidRPr="0059272A">
        <w:rPr>
          <w:rFonts w:ascii="Times New Roman" w:hAnsi="Times New Roman" w:cs="Times New Roman"/>
          <w:sz w:val="24"/>
          <w:szCs w:val="24"/>
        </w:rPr>
        <w:t>Open communication among team members leads to creating healthy work bonds and unbreakable links even during a crisis. Instead, it makes the employees innovative and creative in using the available resources most efficiently and effectively by sharing knowledge, skills, and experiences among the teams</w:t>
      </w:r>
      <w:r w:rsidRPr="0059272A" w:rsidR="0059272A">
        <w:rPr>
          <w:rFonts w:ascii="Times New Roman" w:hAnsi="Times New Roman" w:cs="Times New Roman"/>
          <w:sz w:val="24"/>
          <w:szCs w:val="24"/>
        </w:rPr>
        <w:t xml:space="preserve"> (</w:t>
      </w:r>
      <w:r w:rsidRPr="0059272A" w:rsidR="0059272A">
        <w:rPr>
          <w:rFonts w:ascii="Times New Roman" w:hAnsi="Times New Roman" w:cs="Times New Roman"/>
          <w:color w:val="222222"/>
          <w:sz w:val="24"/>
          <w:szCs w:val="24"/>
          <w:shd w:val="clear" w:color="auto" w:fill="FFFFFF"/>
        </w:rPr>
        <w:t>Bernstein, 2003)</w:t>
      </w:r>
      <w:r w:rsidRPr="0059272A">
        <w:rPr>
          <w:rFonts w:ascii="Times New Roman" w:hAnsi="Times New Roman" w:cs="Times New Roman"/>
          <w:sz w:val="24"/>
          <w:szCs w:val="24"/>
        </w:rPr>
        <w:t xml:space="preserve">. </w:t>
      </w:r>
    </w:p>
    <w:p w:rsidR="001753E2" w:rsidRPr="0059272A" w:rsidP="0059272A">
      <w:pPr>
        <w:spacing w:line="480" w:lineRule="auto"/>
        <w:rPr>
          <w:rFonts w:ascii="Times New Roman" w:hAnsi="Times New Roman" w:cs="Times New Roman"/>
          <w:sz w:val="24"/>
          <w:szCs w:val="24"/>
        </w:rPr>
      </w:pPr>
      <w:r w:rsidRPr="0059272A">
        <w:rPr>
          <w:rFonts w:ascii="Times New Roman" w:hAnsi="Times New Roman" w:cs="Times New Roman"/>
          <w:sz w:val="24"/>
          <w:szCs w:val="24"/>
        </w:rPr>
        <w:t>With proper management</w:t>
      </w:r>
      <w:r w:rsidR="00246A0F">
        <w:rPr>
          <w:rFonts w:ascii="Times New Roman" w:hAnsi="Times New Roman" w:cs="Times New Roman"/>
          <w:sz w:val="24"/>
          <w:szCs w:val="24"/>
        </w:rPr>
        <w:t xml:space="preserve"> in the public sector</w:t>
      </w:r>
      <w:r w:rsidRPr="0059272A">
        <w:rPr>
          <w:rFonts w:ascii="Times New Roman" w:hAnsi="Times New Roman" w:cs="Times New Roman"/>
          <w:sz w:val="24"/>
          <w:szCs w:val="24"/>
        </w:rPr>
        <w:t xml:space="preserve">, great strategies are formulated and implemented, </w:t>
      </w:r>
      <w:r w:rsidRPr="0059272A" w:rsidR="00840A28">
        <w:rPr>
          <w:rFonts w:ascii="Times New Roman" w:hAnsi="Times New Roman" w:cs="Times New Roman"/>
          <w:sz w:val="24"/>
          <w:szCs w:val="24"/>
        </w:rPr>
        <w:t>making the employees conscious of their actions and continuous reengineering to fit the mission, goals, and objectives</w:t>
      </w:r>
      <w:r w:rsidRPr="0059272A" w:rsidR="00653E9C">
        <w:rPr>
          <w:rFonts w:ascii="Times New Roman" w:hAnsi="Times New Roman" w:cs="Times New Roman"/>
          <w:sz w:val="24"/>
          <w:szCs w:val="24"/>
        </w:rPr>
        <w:t xml:space="preserve">. The right organizational structure makes it possible </w:t>
      </w:r>
      <w:r w:rsidRPr="0059272A" w:rsidR="00A55D27">
        <w:rPr>
          <w:rFonts w:ascii="Times New Roman" w:hAnsi="Times New Roman" w:cs="Times New Roman"/>
          <w:sz w:val="24"/>
          <w:szCs w:val="24"/>
        </w:rPr>
        <w:t>for the stakeholders, employees, and managers to influence the company activities based on proper channels for decision making, especially the bottom-up approach, which is essential in connecting individual actions to organizational success</w:t>
      </w:r>
      <w:r w:rsidRPr="0059272A" w:rsidR="0059272A">
        <w:rPr>
          <w:rFonts w:ascii="Times New Roman" w:hAnsi="Times New Roman" w:cs="Times New Roman"/>
          <w:sz w:val="24"/>
          <w:szCs w:val="24"/>
        </w:rPr>
        <w:t xml:space="preserve"> (</w:t>
      </w:r>
      <w:r w:rsidRPr="0059272A" w:rsidR="0059272A">
        <w:rPr>
          <w:rFonts w:ascii="Times New Roman" w:hAnsi="Times New Roman" w:cs="Times New Roman"/>
          <w:color w:val="222222"/>
          <w:sz w:val="24"/>
          <w:szCs w:val="24"/>
          <w:shd w:val="clear" w:color="auto" w:fill="FFFFFF"/>
        </w:rPr>
        <w:t>Cameron &amp; Dutton, 2003)</w:t>
      </w:r>
      <w:r w:rsidRPr="0059272A" w:rsidR="00A55D27">
        <w:rPr>
          <w:rFonts w:ascii="Times New Roman" w:hAnsi="Times New Roman" w:cs="Times New Roman"/>
          <w:sz w:val="24"/>
          <w:szCs w:val="24"/>
        </w:rPr>
        <w:t xml:space="preserve">. </w:t>
      </w:r>
    </w:p>
    <w:p w:rsidR="00BA5054" w:rsidRPr="0059272A" w:rsidP="00C14B6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c</w:t>
      </w:r>
      <w:r w:rsidRPr="0059272A" w:rsidR="00E213FA">
        <w:rPr>
          <w:rFonts w:ascii="Times New Roman" w:hAnsi="Times New Roman" w:cs="Times New Roman"/>
          <w:sz w:val="24"/>
          <w:szCs w:val="24"/>
        </w:rPr>
        <w:t xml:space="preserve">ompanies and the </w:t>
      </w:r>
      <w:r w:rsidRPr="0059272A" w:rsidR="006C75D5">
        <w:rPr>
          <w:rFonts w:ascii="Times New Roman" w:hAnsi="Times New Roman" w:cs="Times New Roman"/>
          <w:sz w:val="24"/>
          <w:szCs w:val="24"/>
        </w:rPr>
        <w:t>public sector</w:t>
      </w:r>
      <w:r w:rsidRPr="0059272A" w:rsidR="00E213FA">
        <w:rPr>
          <w:rFonts w:ascii="Times New Roman" w:hAnsi="Times New Roman" w:cs="Times New Roman"/>
          <w:sz w:val="24"/>
          <w:szCs w:val="24"/>
        </w:rPr>
        <w:t xml:space="preserve">, </w:t>
      </w:r>
      <w:r>
        <w:rPr>
          <w:rFonts w:ascii="Times New Roman" w:hAnsi="Times New Roman" w:cs="Times New Roman"/>
          <w:sz w:val="24"/>
          <w:szCs w:val="24"/>
        </w:rPr>
        <w:t xml:space="preserve">in general, </w:t>
      </w:r>
      <w:r w:rsidRPr="0059272A" w:rsidR="00E213FA">
        <w:rPr>
          <w:rFonts w:ascii="Times New Roman" w:hAnsi="Times New Roman" w:cs="Times New Roman"/>
          <w:sz w:val="24"/>
          <w:szCs w:val="24"/>
        </w:rPr>
        <w:t xml:space="preserve">should promote </w:t>
      </w:r>
      <w:r w:rsidR="00BD65AF">
        <w:rPr>
          <w:rFonts w:ascii="Times New Roman" w:hAnsi="Times New Roman" w:cs="Times New Roman"/>
          <w:sz w:val="24"/>
          <w:szCs w:val="24"/>
        </w:rPr>
        <w:t xml:space="preserve">in addition to embracing </w:t>
      </w:r>
      <w:r w:rsidRPr="0059272A" w:rsidR="00E213FA">
        <w:rPr>
          <w:rFonts w:ascii="Times New Roman" w:hAnsi="Times New Roman" w:cs="Times New Roman"/>
          <w:sz w:val="24"/>
          <w:szCs w:val="24"/>
        </w:rPr>
        <w:t>positive organizational leadership to ensure proper allocation and management of the available resources, establishing great connections and bonds between the employees, administrators, and stakeholders, which is crucial towards excellence and achievement of the set objectives</w:t>
      </w:r>
      <w:r w:rsidRPr="0059272A" w:rsidR="0059272A">
        <w:rPr>
          <w:rFonts w:ascii="Times New Roman" w:hAnsi="Times New Roman" w:cs="Times New Roman"/>
          <w:sz w:val="24"/>
          <w:szCs w:val="24"/>
        </w:rPr>
        <w:t xml:space="preserve"> (</w:t>
      </w:r>
      <w:r w:rsidRPr="0059272A" w:rsidR="0059272A">
        <w:rPr>
          <w:rFonts w:ascii="Times New Roman" w:hAnsi="Times New Roman" w:cs="Times New Roman"/>
          <w:color w:val="222222"/>
          <w:sz w:val="24"/>
          <w:szCs w:val="24"/>
          <w:shd w:val="clear" w:color="auto" w:fill="FFFFFF"/>
        </w:rPr>
        <w:t>Nilsson, 2015)</w:t>
      </w:r>
      <w:r w:rsidRPr="0059272A" w:rsidR="00E213FA">
        <w:rPr>
          <w:rFonts w:ascii="Times New Roman" w:hAnsi="Times New Roman" w:cs="Times New Roman"/>
          <w:sz w:val="24"/>
          <w:szCs w:val="24"/>
        </w:rPr>
        <w:t xml:space="preserve">. </w:t>
      </w:r>
    </w:p>
    <w:p w:rsidR="0059272A" w:rsidRPr="0059272A" w:rsidP="0059272A">
      <w:pPr>
        <w:spacing w:line="480" w:lineRule="auto"/>
        <w:rPr>
          <w:rFonts w:ascii="Times New Roman" w:hAnsi="Times New Roman" w:cs="Times New Roman"/>
          <w:sz w:val="24"/>
          <w:szCs w:val="24"/>
        </w:rPr>
      </w:pPr>
    </w:p>
    <w:p w:rsidR="0059272A" w:rsidRPr="0059272A" w:rsidP="0059272A">
      <w:pPr>
        <w:spacing w:line="480" w:lineRule="auto"/>
        <w:rPr>
          <w:rFonts w:ascii="Times New Roman" w:hAnsi="Times New Roman" w:cs="Times New Roman"/>
          <w:sz w:val="24"/>
          <w:szCs w:val="24"/>
        </w:rPr>
      </w:pPr>
    </w:p>
    <w:p w:rsidR="0059272A" w:rsidRPr="0059272A" w:rsidP="0059272A">
      <w:pPr>
        <w:spacing w:line="480" w:lineRule="auto"/>
        <w:rPr>
          <w:rFonts w:ascii="Times New Roman" w:hAnsi="Times New Roman" w:cs="Times New Roman"/>
          <w:sz w:val="24"/>
          <w:szCs w:val="24"/>
        </w:rPr>
      </w:pPr>
    </w:p>
    <w:p w:rsidR="0059272A" w:rsidRPr="0059272A" w:rsidP="0059272A">
      <w:pPr>
        <w:spacing w:line="480" w:lineRule="auto"/>
        <w:rPr>
          <w:rFonts w:ascii="Times New Roman" w:hAnsi="Times New Roman" w:cs="Times New Roman"/>
          <w:sz w:val="24"/>
          <w:szCs w:val="24"/>
        </w:rPr>
      </w:pPr>
    </w:p>
    <w:p w:rsidR="0059272A" w:rsidRPr="0059272A" w:rsidP="0059272A">
      <w:pPr>
        <w:spacing w:line="480" w:lineRule="auto"/>
        <w:rPr>
          <w:rFonts w:ascii="Times New Roman" w:hAnsi="Times New Roman" w:cs="Times New Roman"/>
          <w:sz w:val="24"/>
          <w:szCs w:val="24"/>
        </w:rPr>
      </w:pPr>
    </w:p>
    <w:p w:rsidR="0059272A" w:rsidRPr="0059272A" w:rsidP="0059272A">
      <w:pPr>
        <w:spacing w:line="480" w:lineRule="auto"/>
        <w:rPr>
          <w:rFonts w:ascii="Times New Roman" w:hAnsi="Times New Roman" w:cs="Times New Roman"/>
          <w:sz w:val="24"/>
          <w:szCs w:val="24"/>
        </w:rPr>
      </w:pPr>
    </w:p>
    <w:p w:rsidR="0059272A" w:rsidRPr="0059272A" w:rsidP="0059272A">
      <w:pPr>
        <w:spacing w:line="480" w:lineRule="auto"/>
        <w:rPr>
          <w:rFonts w:ascii="Times New Roman" w:hAnsi="Times New Roman" w:cs="Times New Roman"/>
          <w:sz w:val="24"/>
          <w:szCs w:val="24"/>
        </w:rPr>
      </w:pPr>
    </w:p>
    <w:p w:rsidR="0059272A" w:rsidRPr="0059272A" w:rsidP="0059272A">
      <w:pPr>
        <w:spacing w:line="480" w:lineRule="auto"/>
        <w:rPr>
          <w:rFonts w:ascii="Times New Roman" w:hAnsi="Times New Roman" w:cs="Times New Roman"/>
          <w:sz w:val="24"/>
          <w:szCs w:val="24"/>
        </w:rPr>
      </w:pPr>
    </w:p>
    <w:p w:rsidR="0059272A" w:rsidRPr="0059272A" w:rsidP="0059272A">
      <w:pPr>
        <w:spacing w:line="480" w:lineRule="auto"/>
        <w:rPr>
          <w:rFonts w:ascii="Times New Roman" w:hAnsi="Times New Roman" w:cs="Times New Roman"/>
          <w:sz w:val="24"/>
          <w:szCs w:val="24"/>
        </w:rPr>
      </w:pPr>
    </w:p>
    <w:p w:rsidR="0059272A" w:rsidRPr="0059272A" w:rsidP="0059272A">
      <w:pPr>
        <w:spacing w:line="480" w:lineRule="auto"/>
        <w:rPr>
          <w:rFonts w:ascii="Times New Roman" w:hAnsi="Times New Roman" w:cs="Times New Roman"/>
          <w:sz w:val="24"/>
          <w:szCs w:val="24"/>
        </w:rPr>
      </w:pPr>
    </w:p>
    <w:p w:rsidR="0059272A" w:rsidRPr="0059272A" w:rsidP="0059272A">
      <w:pPr>
        <w:spacing w:line="480" w:lineRule="auto"/>
        <w:jc w:val="center"/>
        <w:rPr>
          <w:rFonts w:ascii="Times New Roman" w:hAnsi="Times New Roman" w:cs="Times New Roman"/>
          <w:sz w:val="24"/>
          <w:szCs w:val="24"/>
        </w:rPr>
      </w:pPr>
      <w:r w:rsidRPr="0059272A">
        <w:rPr>
          <w:rFonts w:ascii="Times New Roman" w:hAnsi="Times New Roman" w:cs="Times New Roman"/>
          <w:sz w:val="24"/>
          <w:szCs w:val="24"/>
        </w:rPr>
        <w:t>References</w:t>
      </w:r>
    </w:p>
    <w:p w:rsidR="0059272A" w:rsidRPr="0059272A" w:rsidP="00C14B6A">
      <w:pPr>
        <w:spacing w:line="480" w:lineRule="auto"/>
        <w:ind w:left="720" w:hanging="720"/>
        <w:rPr>
          <w:rFonts w:ascii="Times New Roman" w:hAnsi="Times New Roman" w:cs="Times New Roman"/>
          <w:color w:val="222222"/>
          <w:sz w:val="24"/>
          <w:szCs w:val="24"/>
          <w:shd w:val="clear" w:color="auto" w:fill="FFFFFF"/>
        </w:rPr>
      </w:pPr>
      <w:r w:rsidRPr="0059272A">
        <w:rPr>
          <w:rFonts w:ascii="Times New Roman" w:hAnsi="Times New Roman" w:cs="Times New Roman"/>
          <w:color w:val="222222"/>
          <w:sz w:val="24"/>
          <w:szCs w:val="24"/>
          <w:shd w:val="clear" w:color="auto" w:fill="FFFFFF"/>
        </w:rPr>
        <w:t xml:space="preserve">Cameron, K., &amp; Dutton, J. (Eds.). (, 2003). </w:t>
      </w:r>
      <w:r w:rsidRPr="0059272A">
        <w:rPr>
          <w:rFonts w:ascii="Times New Roman" w:hAnsi="Times New Roman" w:cs="Times New Roman"/>
          <w:i/>
          <w:iCs/>
          <w:color w:val="222222"/>
          <w:sz w:val="24"/>
          <w:szCs w:val="24"/>
          <w:shd w:val="clear" w:color="auto" w:fill="FFFFFF"/>
        </w:rPr>
        <w:t>Positive organizational scholarship: Foundations of a new discipline</w:t>
      </w:r>
      <w:r w:rsidRPr="0059272A">
        <w:rPr>
          <w:rFonts w:ascii="Times New Roman" w:hAnsi="Times New Roman" w:cs="Times New Roman"/>
          <w:color w:val="222222"/>
          <w:sz w:val="24"/>
          <w:szCs w:val="24"/>
          <w:shd w:val="clear" w:color="auto" w:fill="FFFFFF"/>
        </w:rPr>
        <w:t>. Berrett-Koehler Publishers.</w:t>
      </w:r>
    </w:p>
    <w:p w:rsidR="0059272A" w:rsidRPr="0059272A" w:rsidP="00C14B6A">
      <w:pPr>
        <w:spacing w:line="480" w:lineRule="auto"/>
        <w:ind w:left="720" w:hanging="720"/>
        <w:rPr>
          <w:rFonts w:ascii="Times New Roman" w:hAnsi="Times New Roman" w:cs="Times New Roman"/>
          <w:color w:val="222222"/>
          <w:sz w:val="24"/>
          <w:szCs w:val="24"/>
          <w:shd w:val="clear" w:color="auto" w:fill="FFFFFF"/>
        </w:rPr>
      </w:pPr>
      <w:r w:rsidRPr="0059272A">
        <w:rPr>
          <w:rFonts w:ascii="Times New Roman" w:hAnsi="Times New Roman" w:cs="Times New Roman"/>
          <w:color w:val="222222"/>
          <w:sz w:val="24"/>
          <w:szCs w:val="24"/>
          <w:shd w:val="clear" w:color="auto" w:fill="FFFFFF"/>
        </w:rPr>
        <w:t xml:space="preserve">Bernstein, S. D. (2003). Positive organizational scholarship: meet the movement: an interview with Kim Cameron, Jane Dutton, and Robert Quinn. </w:t>
      </w:r>
      <w:r w:rsidRPr="0059272A">
        <w:rPr>
          <w:rFonts w:ascii="Times New Roman" w:hAnsi="Times New Roman" w:cs="Times New Roman"/>
          <w:i/>
          <w:iCs/>
          <w:color w:val="222222"/>
          <w:sz w:val="24"/>
          <w:szCs w:val="24"/>
          <w:shd w:val="clear" w:color="auto" w:fill="FFFFFF"/>
        </w:rPr>
        <w:t>Journal of Management Inquiry</w:t>
      </w:r>
      <w:r w:rsidRPr="0059272A">
        <w:rPr>
          <w:rFonts w:ascii="Times New Roman" w:hAnsi="Times New Roman" w:cs="Times New Roman"/>
          <w:color w:val="222222"/>
          <w:sz w:val="24"/>
          <w:szCs w:val="24"/>
          <w:shd w:val="clear" w:color="auto" w:fill="FFFFFF"/>
        </w:rPr>
        <w:t xml:space="preserve">, </w:t>
      </w:r>
      <w:r w:rsidRPr="0059272A">
        <w:rPr>
          <w:rFonts w:ascii="Times New Roman" w:hAnsi="Times New Roman" w:cs="Times New Roman"/>
          <w:i/>
          <w:iCs/>
          <w:color w:val="222222"/>
          <w:sz w:val="24"/>
          <w:szCs w:val="24"/>
          <w:shd w:val="clear" w:color="auto" w:fill="FFFFFF"/>
        </w:rPr>
        <w:t>12</w:t>
      </w:r>
      <w:r w:rsidRPr="0059272A">
        <w:rPr>
          <w:rFonts w:ascii="Times New Roman" w:hAnsi="Times New Roman" w:cs="Times New Roman"/>
          <w:color w:val="222222"/>
          <w:sz w:val="24"/>
          <w:szCs w:val="24"/>
          <w:shd w:val="clear" w:color="auto" w:fill="FFFFFF"/>
        </w:rPr>
        <w:t>(3), 266-271.</w:t>
      </w:r>
    </w:p>
    <w:p w:rsidR="0059272A" w:rsidRPr="0059272A" w:rsidP="00C14B6A">
      <w:pPr>
        <w:spacing w:line="480" w:lineRule="auto"/>
        <w:ind w:left="720" w:hanging="720"/>
        <w:rPr>
          <w:rFonts w:ascii="Times New Roman" w:hAnsi="Times New Roman" w:cs="Times New Roman"/>
          <w:sz w:val="24"/>
          <w:szCs w:val="24"/>
        </w:rPr>
      </w:pPr>
      <w:r w:rsidRPr="0059272A">
        <w:rPr>
          <w:rFonts w:ascii="Times New Roman" w:hAnsi="Times New Roman" w:cs="Times New Roman"/>
          <w:color w:val="222222"/>
          <w:sz w:val="24"/>
          <w:szCs w:val="24"/>
          <w:shd w:val="clear" w:color="auto" w:fill="FFFFFF"/>
        </w:rPr>
        <w:t xml:space="preserve">Nilsson, W. (2015). Positive institutional work: Exploring institutional work through the lens of positive organizational scholarship. </w:t>
      </w:r>
      <w:r w:rsidRPr="0059272A">
        <w:rPr>
          <w:rFonts w:ascii="Times New Roman" w:hAnsi="Times New Roman" w:cs="Times New Roman"/>
          <w:i/>
          <w:iCs/>
          <w:color w:val="222222"/>
          <w:sz w:val="24"/>
          <w:szCs w:val="24"/>
          <w:shd w:val="clear" w:color="auto" w:fill="FFFFFF"/>
        </w:rPr>
        <w:t>Academy of Management Review</w:t>
      </w:r>
      <w:r w:rsidRPr="0059272A">
        <w:rPr>
          <w:rFonts w:ascii="Times New Roman" w:hAnsi="Times New Roman" w:cs="Times New Roman"/>
          <w:color w:val="222222"/>
          <w:sz w:val="24"/>
          <w:szCs w:val="24"/>
          <w:shd w:val="clear" w:color="auto" w:fill="FFFFFF"/>
        </w:rPr>
        <w:t xml:space="preserve">, </w:t>
      </w:r>
      <w:r w:rsidRPr="0059272A">
        <w:rPr>
          <w:rFonts w:ascii="Times New Roman" w:hAnsi="Times New Roman" w:cs="Times New Roman"/>
          <w:i/>
          <w:iCs/>
          <w:color w:val="222222"/>
          <w:sz w:val="24"/>
          <w:szCs w:val="24"/>
          <w:shd w:val="clear" w:color="auto" w:fill="FFFFFF"/>
        </w:rPr>
        <w:t>40</w:t>
      </w:r>
      <w:r w:rsidRPr="0059272A">
        <w:rPr>
          <w:rFonts w:ascii="Times New Roman" w:hAnsi="Times New Roman" w:cs="Times New Roman"/>
          <w:color w:val="222222"/>
          <w:sz w:val="24"/>
          <w:szCs w:val="24"/>
          <w:shd w:val="clear" w:color="auto" w:fill="FFFFFF"/>
        </w:rPr>
        <w:t>(3), 370-398.</w:t>
      </w:r>
    </w:p>
    <w:sectPr w:rsidSect="0059272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04923630"/>
      <w:docPartObj>
        <w:docPartGallery w:val="Page Numbers (Top of Page)"/>
        <w:docPartUnique/>
      </w:docPartObj>
    </w:sdtPr>
    <w:sdtEndPr>
      <w:rPr>
        <w:noProof/>
      </w:rPr>
    </w:sdtEndPr>
    <w:sdtContent>
      <w:p w:rsidR="0059272A" w:rsidRPr="0059272A" w:rsidP="0059272A">
        <w:pPr>
          <w:spacing w:line="480" w:lineRule="auto"/>
          <w:rPr>
            <w:rFonts w:ascii="Times New Roman" w:hAnsi="Times New Roman" w:cs="Times New Roman"/>
            <w:sz w:val="24"/>
            <w:szCs w:val="24"/>
          </w:rPr>
        </w:pPr>
        <w:r w:rsidRPr="0059272A">
          <w:rPr>
            <w:rFonts w:ascii="Times New Roman" w:hAnsi="Times New Roman" w:cs="Times New Roman"/>
            <w:sz w:val="24"/>
            <w:szCs w:val="24"/>
          </w:rPr>
          <w:t>Positive organizational scholarship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C14B6A">
          <w:rPr>
            <w:noProof/>
          </w:rPr>
          <w:t>5</w:t>
        </w:r>
        <w:r>
          <w:rPr>
            <w:noProof/>
          </w:rPr>
          <w:fldChar w:fldCharType="end"/>
        </w:r>
      </w:p>
    </w:sdtContent>
  </w:sdt>
  <w:p w:rsidR="005927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272A">
    <w:pPr>
      <w:pStyle w:val="Header"/>
    </w:pPr>
    <w:r>
      <w:rPr>
        <w:rFonts w:ascii="Times New Roman" w:hAnsi="Times New Roman" w:cs="Times New Roman"/>
        <w:sz w:val="24"/>
        <w:szCs w:val="24"/>
      </w:rPr>
      <w:t xml:space="preserve">Running head: </w:t>
    </w:r>
    <w:r w:rsidRPr="0059272A">
      <w:rPr>
        <w:rFonts w:ascii="Times New Roman" w:hAnsi="Times New Roman" w:cs="Times New Roman"/>
        <w:sz w:val="24"/>
        <w:szCs w:val="24"/>
      </w:rPr>
      <w:t>Positive organizational scholarship</w:t>
    </w:r>
    <w:r>
      <w:rPr>
        <w:rFonts w:ascii="Times New Roman" w:hAnsi="Times New Roman" w:cs="Times New Roman"/>
        <w:sz w:val="24"/>
        <w:szCs w:val="24"/>
      </w:rPr>
      <w:t xml:space="preserve">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71D"/>
    <w:rsid w:val="001753E2"/>
    <w:rsid w:val="0021305F"/>
    <w:rsid w:val="00246A0F"/>
    <w:rsid w:val="00295C2B"/>
    <w:rsid w:val="002B0F6C"/>
    <w:rsid w:val="002C0508"/>
    <w:rsid w:val="004D0541"/>
    <w:rsid w:val="00590DA7"/>
    <w:rsid w:val="0059272A"/>
    <w:rsid w:val="00653E9C"/>
    <w:rsid w:val="0066071D"/>
    <w:rsid w:val="006C75D5"/>
    <w:rsid w:val="006D1CCF"/>
    <w:rsid w:val="00783ECB"/>
    <w:rsid w:val="007E488C"/>
    <w:rsid w:val="007F113D"/>
    <w:rsid w:val="008241E4"/>
    <w:rsid w:val="00840A28"/>
    <w:rsid w:val="00851F7E"/>
    <w:rsid w:val="008C29B3"/>
    <w:rsid w:val="009033B4"/>
    <w:rsid w:val="00961C21"/>
    <w:rsid w:val="00963BBC"/>
    <w:rsid w:val="0098477A"/>
    <w:rsid w:val="00A55D27"/>
    <w:rsid w:val="00B205B5"/>
    <w:rsid w:val="00B50587"/>
    <w:rsid w:val="00BA5054"/>
    <w:rsid w:val="00BC4C5A"/>
    <w:rsid w:val="00BD65AF"/>
    <w:rsid w:val="00C14B6A"/>
    <w:rsid w:val="00D2600D"/>
    <w:rsid w:val="00E213FA"/>
    <w:rsid w:val="00F8337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24BB578-4D74-498E-9008-90C122D4E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27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72A"/>
  </w:style>
  <w:style w:type="paragraph" w:styleId="Footer">
    <w:name w:val="footer"/>
    <w:basedOn w:val="Normal"/>
    <w:link w:val="FooterChar"/>
    <w:uiPriority w:val="99"/>
    <w:unhideWhenUsed/>
    <w:rsid w:val="005927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27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772</Words>
  <Characters>4401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dc:creator>
  <cp:lastModifiedBy>hp</cp:lastModifiedBy>
  <cp:revision>2</cp:revision>
  <dcterms:created xsi:type="dcterms:W3CDTF">2020-12-06T16:33:00Z</dcterms:created>
  <dcterms:modified xsi:type="dcterms:W3CDTF">2020-12-06T16:33:00Z</dcterms:modified>
</cp:coreProperties>
</file>