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BC8" w:rsidRPr="00F36E75" w:rsidRDefault="005E0BC8" w:rsidP="00F36E75">
      <w:pPr>
        <w:spacing w:line="480" w:lineRule="auto"/>
        <w:rPr>
          <w:rFonts w:ascii="Times New Roman" w:hAnsi="Times New Roman" w:cs="Times New Roman"/>
          <w:b/>
          <w:sz w:val="24"/>
          <w:szCs w:val="24"/>
        </w:rPr>
      </w:pPr>
    </w:p>
    <w:p w:rsidR="005E0BC8" w:rsidRPr="00F36E75" w:rsidRDefault="005E0BC8" w:rsidP="00F36E75">
      <w:pPr>
        <w:spacing w:line="480" w:lineRule="auto"/>
        <w:rPr>
          <w:rFonts w:ascii="Times New Roman" w:hAnsi="Times New Roman" w:cs="Times New Roman"/>
          <w:b/>
          <w:sz w:val="24"/>
          <w:szCs w:val="24"/>
        </w:rPr>
      </w:pPr>
    </w:p>
    <w:p w:rsidR="005E0BC8" w:rsidRPr="00F36E75" w:rsidRDefault="004200CF" w:rsidP="00F36E75">
      <w:pPr>
        <w:spacing w:line="480" w:lineRule="auto"/>
        <w:jc w:val="center"/>
        <w:rPr>
          <w:rFonts w:ascii="Times New Roman" w:hAnsi="Times New Roman" w:cs="Times New Roman"/>
          <w:sz w:val="24"/>
          <w:szCs w:val="24"/>
        </w:rPr>
      </w:pPr>
      <w:r w:rsidRPr="00F36E75">
        <w:rPr>
          <w:rFonts w:ascii="Times New Roman" w:hAnsi="Times New Roman" w:cs="Times New Roman"/>
          <w:sz w:val="24"/>
          <w:szCs w:val="24"/>
        </w:rPr>
        <w:t>Name</w:t>
      </w:r>
    </w:p>
    <w:p w:rsidR="005E0BC8" w:rsidRPr="00F36E75" w:rsidRDefault="004200CF" w:rsidP="00F36E75">
      <w:pPr>
        <w:spacing w:line="480" w:lineRule="auto"/>
        <w:jc w:val="center"/>
        <w:rPr>
          <w:rFonts w:ascii="Times New Roman" w:hAnsi="Times New Roman" w:cs="Times New Roman"/>
          <w:sz w:val="24"/>
          <w:szCs w:val="24"/>
        </w:rPr>
      </w:pPr>
      <w:r w:rsidRPr="00F36E75">
        <w:rPr>
          <w:rFonts w:ascii="Times New Roman" w:hAnsi="Times New Roman" w:cs="Times New Roman"/>
          <w:sz w:val="24"/>
          <w:szCs w:val="24"/>
        </w:rPr>
        <w:t>Institution</w:t>
      </w:r>
    </w:p>
    <w:p w:rsidR="005E0BC8" w:rsidRPr="00F36E75" w:rsidRDefault="004200CF" w:rsidP="00F36E75">
      <w:pPr>
        <w:spacing w:line="480" w:lineRule="auto"/>
        <w:jc w:val="center"/>
        <w:rPr>
          <w:rFonts w:ascii="Times New Roman" w:hAnsi="Times New Roman" w:cs="Times New Roman"/>
          <w:sz w:val="24"/>
          <w:szCs w:val="24"/>
        </w:rPr>
      </w:pPr>
      <w:r w:rsidRPr="00F36E75">
        <w:rPr>
          <w:rFonts w:ascii="Times New Roman" w:hAnsi="Times New Roman" w:cs="Times New Roman"/>
          <w:sz w:val="24"/>
          <w:szCs w:val="24"/>
        </w:rPr>
        <w:t>Date</w:t>
      </w:r>
    </w:p>
    <w:p w:rsidR="005E0BC8" w:rsidRPr="00F36E75" w:rsidRDefault="004200CF" w:rsidP="00F36E75">
      <w:pPr>
        <w:spacing w:line="480" w:lineRule="auto"/>
        <w:jc w:val="center"/>
        <w:rPr>
          <w:rFonts w:ascii="Times New Roman" w:hAnsi="Times New Roman" w:cs="Times New Roman"/>
          <w:sz w:val="24"/>
          <w:szCs w:val="24"/>
        </w:rPr>
      </w:pPr>
      <w:r w:rsidRPr="00F36E75">
        <w:rPr>
          <w:rFonts w:ascii="Times New Roman" w:hAnsi="Times New Roman" w:cs="Times New Roman"/>
          <w:sz w:val="24"/>
          <w:szCs w:val="24"/>
        </w:rPr>
        <w:t>Crowdfunding</w:t>
      </w: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5E0BC8" w:rsidP="00F36E75">
      <w:pPr>
        <w:spacing w:line="480" w:lineRule="auto"/>
        <w:jc w:val="center"/>
        <w:rPr>
          <w:rFonts w:ascii="Times New Roman" w:hAnsi="Times New Roman" w:cs="Times New Roman"/>
          <w:sz w:val="24"/>
          <w:szCs w:val="24"/>
        </w:rPr>
      </w:pPr>
    </w:p>
    <w:p w:rsidR="005E0BC8"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lastRenderedPageBreak/>
        <w:t>Abstract</w:t>
      </w:r>
    </w:p>
    <w:p w:rsidR="005E0BC8" w:rsidRPr="00F36E75" w:rsidRDefault="004200CF" w:rsidP="00F36E75">
      <w:pPr>
        <w:spacing w:line="480" w:lineRule="auto"/>
        <w:ind w:firstLine="720"/>
        <w:rPr>
          <w:rFonts w:ascii="Times New Roman" w:hAnsi="Times New Roman" w:cs="Times New Roman"/>
          <w:sz w:val="24"/>
          <w:szCs w:val="24"/>
        </w:rPr>
      </w:pPr>
      <w:r w:rsidRPr="00F36E75">
        <w:rPr>
          <w:rFonts w:ascii="Times New Roman" w:hAnsi="Times New Roman" w:cs="Times New Roman"/>
          <w:sz w:val="24"/>
          <w:szCs w:val="24"/>
        </w:rPr>
        <w:t>For many new ventures, crowdfunding that is equity-based is emerging very rapidly as a way that ventures are overcoming the huge financial obstacles and becoming a major funding source. The basis of this source is a large number of investors who in other w</w:t>
      </w:r>
      <w:r w:rsidRPr="00F36E75">
        <w:rPr>
          <w:rFonts w:ascii="Times New Roman" w:hAnsi="Times New Roman" w:cs="Times New Roman"/>
          <w:sz w:val="24"/>
          <w:szCs w:val="24"/>
        </w:rPr>
        <w:t>ords are considered the crowd and contribute investments that are smaller to help in funding a new venture. In return, the crowd receives venture equity. Therefore, in order to understand the motive of these investors, it is vital in understanding what mot</w:t>
      </w:r>
      <w:r w:rsidRPr="00F36E75">
        <w:rPr>
          <w:rFonts w:ascii="Times New Roman" w:hAnsi="Times New Roman" w:cs="Times New Roman"/>
          <w:sz w:val="24"/>
          <w:szCs w:val="24"/>
        </w:rPr>
        <w:t xml:space="preserve">ivates them in investing in such despite the high risk that is involved.  </w:t>
      </w: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5E0BC8" w:rsidRPr="00F36E75" w:rsidRDefault="005E0BC8" w:rsidP="00F36E75">
      <w:pPr>
        <w:spacing w:line="480" w:lineRule="auto"/>
        <w:ind w:firstLine="720"/>
        <w:rPr>
          <w:rFonts w:ascii="Times New Roman" w:hAnsi="Times New Roman" w:cs="Times New Roman"/>
          <w:sz w:val="24"/>
          <w:szCs w:val="24"/>
        </w:rPr>
      </w:pPr>
    </w:p>
    <w:p w:rsidR="00E71716"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lastRenderedPageBreak/>
        <w:t>Introduction</w:t>
      </w:r>
    </w:p>
    <w:p w:rsidR="00B00A94"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ab/>
        <w:t>The term crowdfunding refers to a method where capital is raised via friends, family, customers and individual investors' efforts. The collective efforts of</w:t>
      </w:r>
      <w:r w:rsidRPr="00F36E75">
        <w:rPr>
          <w:rFonts w:ascii="Times New Roman" w:hAnsi="Times New Roman" w:cs="Times New Roman"/>
          <w:sz w:val="24"/>
          <w:szCs w:val="24"/>
        </w:rPr>
        <w:t xml:space="preserve"> a large individuals pool are tapped into by this approach. Besides, the approach primarily taps into crowdfunding platforms and social media platforms where it leverages these network</w:t>
      </w:r>
      <w:r w:rsidR="001960D6" w:rsidRPr="00F36E75">
        <w:rPr>
          <w:rFonts w:ascii="Times New Roman" w:hAnsi="Times New Roman" w:cs="Times New Roman"/>
          <w:sz w:val="24"/>
          <w:szCs w:val="24"/>
        </w:rPr>
        <w:t xml:space="preserve">s for great exposure and reaches. Essentially, crowdfunding is the mainstream approach opposite to business finance. Crowdfunding focuses on the potential of increasing entrepreneurship by expanding the investors' pool beyond the traditional circle of owners, relatives and venture capitalists as well. The restrictions in many jurisdictions apply to who can fund the new business and the amount they are allowed in contributing. </w:t>
      </w:r>
      <w:r w:rsidR="002A4730" w:rsidRPr="00F36E75">
        <w:rPr>
          <w:rFonts w:ascii="Times New Roman" w:hAnsi="Times New Roman" w:cs="Times New Roman"/>
          <w:sz w:val="24"/>
          <w:szCs w:val="24"/>
        </w:rPr>
        <w:t>Similar to the hedge fund restrictions, the regulations are aimed to protect investors who are unsophisticated or non-wealthy from placing much of their savings at risk. This is because many new businesses fail and the investors end up facing a huge risk of losing too much of their savings. Generally, crowdfunding has created entrepreneurs' opportunity in raising million dollars from an investor and also provides an excellent forum to any individual with an idea in pitching it in from of</w:t>
      </w:r>
      <w:r w:rsidR="00746814" w:rsidRPr="00F36E75">
        <w:rPr>
          <w:rFonts w:ascii="Times New Roman" w:hAnsi="Times New Roman" w:cs="Times New Roman"/>
          <w:sz w:val="24"/>
          <w:szCs w:val="24"/>
        </w:rPr>
        <w:t xml:space="preserve"> investors who are on the wait. However, despite being a phenomenon that is very new, investors, entrepreneurs and backers are gaining much confidence and getting comfortable in using platforms of crowdfunding. The big question, therefore, remains, what are the motivating factors behind crowdfunding? The content developed in this research paper will therefore explore the motivational factors which drive many investors, backers and e</w:t>
      </w:r>
      <w:r w:rsidRPr="00F36E75">
        <w:rPr>
          <w:rFonts w:ascii="Times New Roman" w:hAnsi="Times New Roman" w:cs="Times New Roman"/>
          <w:sz w:val="24"/>
          <w:szCs w:val="24"/>
        </w:rPr>
        <w:t xml:space="preserve">ntrepreneurs into </w:t>
      </w:r>
      <w:r w:rsidR="00AF7FF1" w:rsidRPr="00F36E75">
        <w:rPr>
          <w:rFonts w:ascii="Times New Roman" w:hAnsi="Times New Roman" w:cs="Times New Roman"/>
          <w:sz w:val="24"/>
          <w:szCs w:val="24"/>
        </w:rPr>
        <w:t xml:space="preserve">equity-based </w:t>
      </w:r>
      <w:r w:rsidRPr="00F36E75">
        <w:rPr>
          <w:rFonts w:ascii="Times New Roman" w:hAnsi="Times New Roman" w:cs="Times New Roman"/>
          <w:sz w:val="24"/>
          <w:szCs w:val="24"/>
        </w:rPr>
        <w:t>crowdfunding.</w:t>
      </w:r>
      <w:r w:rsidR="00F36E75">
        <w:rPr>
          <w:rFonts w:ascii="Times New Roman" w:hAnsi="Times New Roman" w:cs="Times New Roman"/>
          <w:sz w:val="24"/>
          <w:szCs w:val="24"/>
        </w:rPr>
        <w:t xml:space="preserve"> (</w:t>
      </w:r>
      <w:r w:rsidR="008D1553">
        <w:rPr>
          <w:rFonts w:ascii="Times New Roman" w:eastAsia="Arial Unicode MS" w:hAnsi="Times New Roman" w:cs="Times New Roman"/>
          <w:color w:val="000000"/>
          <w:sz w:val="24"/>
          <w:szCs w:val="24"/>
          <w:shd w:val="clear" w:color="auto" w:fill="FFFFFF"/>
        </w:rPr>
        <w:t xml:space="preserve">In Shneor, In Zhao </w:t>
      </w:r>
      <w:r w:rsidR="00F36E75" w:rsidRPr="00F36E75">
        <w:rPr>
          <w:rFonts w:ascii="Times New Roman" w:eastAsia="Arial Unicode MS" w:hAnsi="Times New Roman" w:cs="Times New Roman"/>
          <w:color w:val="000000"/>
          <w:sz w:val="24"/>
          <w:szCs w:val="24"/>
          <w:shd w:val="clear" w:color="auto" w:fill="FFFFFF"/>
        </w:rPr>
        <w:t>&amp; In Flåten</w:t>
      </w:r>
      <w:r w:rsidR="008D1553">
        <w:rPr>
          <w:rFonts w:ascii="Times New Roman" w:eastAsia="Arial Unicode MS" w:hAnsi="Times New Roman" w:cs="Times New Roman"/>
          <w:color w:val="000000"/>
          <w:sz w:val="24"/>
          <w:szCs w:val="24"/>
          <w:shd w:val="clear" w:color="auto" w:fill="FFFFFF"/>
        </w:rPr>
        <w:t>, 2020</w:t>
      </w:r>
      <w:r w:rsidR="00F36E75">
        <w:rPr>
          <w:rFonts w:ascii="Times New Roman" w:hAnsi="Times New Roman" w:cs="Times New Roman"/>
          <w:sz w:val="24"/>
          <w:szCs w:val="24"/>
        </w:rPr>
        <w:t>)</w:t>
      </w:r>
      <w:r w:rsidRPr="00F36E75">
        <w:rPr>
          <w:rFonts w:ascii="Times New Roman" w:hAnsi="Times New Roman" w:cs="Times New Roman"/>
          <w:sz w:val="24"/>
          <w:szCs w:val="24"/>
        </w:rPr>
        <w:t xml:space="preserve"> </w:t>
      </w:r>
    </w:p>
    <w:p w:rsidR="00900D75"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 xml:space="preserve">Statement of the problem: </w:t>
      </w:r>
      <w:r w:rsidRPr="00F36E75">
        <w:rPr>
          <w:rFonts w:ascii="Times New Roman" w:hAnsi="Times New Roman" w:cs="Times New Roman"/>
          <w:sz w:val="24"/>
          <w:szCs w:val="24"/>
        </w:rPr>
        <w:t xml:space="preserve">Many new businesses fail and this puts investors at a high risk of losing their invested principal. However, investors, backers, and entrepreneurs are getting very </w:t>
      </w:r>
      <w:r w:rsidRPr="00F36E75">
        <w:rPr>
          <w:rFonts w:ascii="Times New Roman" w:hAnsi="Times New Roman" w:cs="Times New Roman"/>
          <w:sz w:val="24"/>
          <w:szCs w:val="24"/>
        </w:rPr>
        <w:lastRenderedPageBreak/>
        <w:t>comfortable in using these platforms of crowdfunding. Then, what motivates these investors f</w:t>
      </w:r>
      <w:r w:rsidRPr="00F36E75">
        <w:rPr>
          <w:rFonts w:ascii="Times New Roman" w:hAnsi="Times New Roman" w:cs="Times New Roman"/>
          <w:sz w:val="24"/>
          <w:szCs w:val="24"/>
        </w:rPr>
        <w:t>rom making such investments?</w:t>
      </w:r>
    </w:p>
    <w:p w:rsidR="00900D75"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 xml:space="preserve">Claim statement: </w:t>
      </w:r>
      <w:r w:rsidRPr="00F36E75">
        <w:rPr>
          <w:rFonts w:ascii="Times New Roman" w:hAnsi="Times New Roman" w:cs="Times New Roman"/>
          <w:sz w:val="24"/>
          <w:szCs w:val="24"/>
        </w:rPr>
        <w:t xml:space="preserve">Exploring the motivational factors which drive many investors, backers and entrepreneurs into </w:t>
      </w:r>
      <w:r w:rsidR="00F813B1">
        <w:rPr>
          <w:rFonts w:ascii="Times New Roman" w:hAnsi="Times New Roman" w:cs="Times New Roman"/>
          <w:sz w:val="24"/>
          <w:szCs w:val="24"/>
        </w:rPr>
        <w:t xml:space="preserve">equity-based </w:t>
      </w:r>
      <w:r w:rsidRPr="00F36E75">
        <w:rPr>
          <w:rFonts w:ascii="Times New Roman" w:hAnsi="Times New Roman" w:cs="Times New Roman"/>
          <w:sz w:val="24"/>
          <w:szCs w:val="24"/>
        </w:rPr>
        <w:t xml:space="preserve">crowdfunding despite being a risky affair. </w:t>
      </w:r>
    </w:p>
    <w:p w:rsidR="0054341E"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 xml:space="preserve">Significance of the study: </w:t>
      </w:r>
      <w:r w:rsidRPr="00F36E75">
        <w:rPr>
          <w:rFonts w:ascii="Times New Roman" w:hAnsi="Times New Roman" w:cs="Times New Roman"/>
          <w:sz w:val="24"/>
          <w:szCs w:val="24"/>
        </w:rPr>
        <w:t>To understand the motivating fac</w:t>
      </w:r>
      <w:r w:rsidRPr="00F36E75">
        <w:rPr>
          <w:rFonts w:ascii="Times New Roman" w:hAnsi="Times New Roman" w:cs="Times New Roman"/>
          <w:sz w:val="24"/>
          <w:szCs w:val="24"/>
        </w:rPr>
        <w:t xml:space="preserve">tors behind investors, backers and entrepreneurs getting comfortable using the platforms of </w:t>
      </w:r>
      <w:r w:rsidR="00F813B1">
        <w:rPr>
          <w:rFonts w:ascii="Times New Roman" w:hAnsi="Times New Roman" w:cs="Times New Roman"/>
          <w:sz w:val="24"/>
          <w:szCs w:val="24"/>
        </w:rPr>
        <w:t xml:space="preserve">equity-based </w:t>
      </w:r>
      <w:r w:rsidRPr="00F36E75">
        <w:rPr>
          <w:rFonts w:ascii="Times New Roman" w:hAnsi="Times New Roman" w:cs="Times New Roman"/>
          <w:sz w:val="24"/>
          <w:szCs w:val="24"/>
        </w:rPr>
        <w:t>crowdfunding despite the high risk of l</w:t>
      </w:r>
      <w:r w:rsidR="008D1553">
        <w:rPr>
          <w:rFonts w:ascii="Times New Roman" w:hAnsi="Times New Roman" w:cs="Times New Roman"/>
          <w:sz w:val="24"/>
          <w:szCs w:val="24"/>
        </w:rPr>
        <w:t>osing their invested principal.</w:t>
      </w:r>
    </w:p>
    <w:p w:rsidR="0054341E"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t>Definition of terms</w:t>
      </w:r>
    </w:p>
    <w:p w:rsidR="00900D75"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 xml:space="preserve">Capital- </w:t>
      </w:r>
      <w:r w:rsidRPr="00F36E75">
        <w:rPr>
          <w:rFonts w:ascii="Times New Roman" w:hAnsi="Times New Roman" w:cs="Times New Roman"/>
          <w:sz w:val="24"/>
          <w:szCs w:val="24"/>
        </w:rPr>
        <w:t>Financial assets of a business</w:t>
      </w:r>
      <w:r w:rsidRPr="00F36E75">
        <w:rPr>
          <w:rFonts w:ascii="Times New Roman" w:hAnsi="Times New Roman" w:cs="Times New Roman"/>
          <w:b/>
          <w:sz w:val="24"/>
          <w:szCs w:val="24"/>
        </w:rPr>
        <w:t xml:space="preserve"> </w:t>
      </w:r>
      <w:r w:rsidRPr="00F36E75">
        <w:rPr>
          <w:rFonts w:ascii="Times New Roman" w:hAnsi="Times New Roman" w:cs="Times New Roman"/>
          <w:sz w:val="24"/>
          <w:szCs w:val="24"/>
        </w:rPr>
        <w:t xml:space="preserve"> </w:t>
      </w:r>
    </w:p>
    <w:p w:rsidR="0054341E"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sz w:val="24"/>
          <w:szCs w:val="24"/>
        </w:rPr>
        <w:t xml:space="preserve"> </w:t>
      </w:r>
      <w:r w:rsidRPr="00F36E75">
        <w:rPr>
          <w:rFonts w:ascii="Times New Roman" w:hAnsi="Times New Roman" w:cs="Times New Roman"/>
          <w:b/>
          <w:sz w:val="24"/>
          <w:szCs w:val="24"/>
        </w:rPr>
        <w:t>Entrepreneurship-</w:t>
      </w:r>
      <w:r w:rsidR="002A4730" w:rsidRPr="00F36E75">
        <w:rPr>
          <w:rFonts w:ascii="Times New Roman" w:hAnsi="Times New Roman" w:cs="Times New Roman"/>
          <w:b/>
          <w:sz w:val="24"/>
          <w:szCs w:val="24"/>
        </w:rPr>
        <w:t xml:space="preserve"> </w:t>
      </w:r>
      <w:r w:rsidR="00524AF3" w:rsidRPr="00F36E75">
        <w:rPr>
          <w:rFonts w:ascii="Times New Roman" w:hAnsi="Times New Roman" w:cs="Times New Roman"/>
          <w:sz w:val="24"/>
          <w:szCs w:val="24"/>
        </w:rPr>
        <w:t>The activity of setting a business up</w:t>
      </w:r>
      <w:r w:rsidR="002A4730" w:rsidRPr="00F36E75">
        <w:rPr>
          <w:rFonts w:ascii="Times New Roman" w:hAnsi="Times New Roman" w:cs="Times New Roman"/>
          <w:b/>
          <w:sz w:val="24"/>
          <w:szCs w:val="24"/>
        </w:rPr>
        <w:t xml:space="preserve"> </w:t>
      </w:r>
      <w:r w:rsidR="001960D6" w:rsidRPr="00F36E75">
        <w:rPr>
          <w:rFonts w:ascii="Times New Roman" w:hAnsi="Times New Roman" w:cs="Times New Roman"/>
          <w:b/>
          <w:sz w:val="24"/>
          <w:szCs w:val="24"/>
        </w:rPr>
        <w:t xml:space="preserve">   </w:t>
      </w:r>
      <w:r w:rsidR="00F42872" w:rsidRPr="00F36E75">
        <w:rPr>
          <w:rFonts w:ascii="Times New Roman" w:hAnsi="Times New Roman" w:cs="Times New Roman"/>
          <w:b/>
          <w:sz w:val="24"/>
          <w:szCs w:val="24"/>
        </w:rPr>
        <w:t xml:space="preserve"> </w:t>
      </w:r>
    </w:p>
    <w:p w:rsidR="0054341E"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Capitalists-</w:t>
      </w:r>
      <w:r w:rsidR="00524AF3" w:rsidRPr="00F36E75">
        <w:rPr>
          <w:rFonts w:ascii="Times New Roman" w:hAnsi="Times New Roman" w:cs="Times New Roman"/>
          <w:b/>
          <w:sz w:val="24"/>
          <w:szCs w:val="24"/>
        </w:rPr>
        <w:t xml:space="preserve"> </w:t>
      </w:r>
      <w:r w:rsidR="00524AF3" w:rsidRPr="00F36E75">
        <w:rPr>
          <w:rFonts w:ascii="Times New Roman" w:hAnsi="Times New Roman" w:cs="Times New Roman"/>
          <w:sz w:val="24"/>
          <w:szCs w:val="24"/>
        </w:rPr>
        <w:t>A person using his/her wealth in investing in businesses</w:t>
      </w:r>
    </w:p>
    <w:p w:rsidR="0054341E"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Investor-</w:t>
      </w:r>
      <w:r w:rsidR="00524AF3" w:rsidRPr="00F36E75">
        <w:rPr>
          <w:rFonts w:ascii="Times New Roman" w:hAnsi="Times New Roman" w:cs="Times New Roman"/>
          <w:b/>
          <w:sz w:val="24"/>
          <w:szCs w:val="24"/>
        </w:rPr>
        <w:t xml:space="preserve"> </w:t>
      </w:r>
      <w:r w:rsidR="00524AF3" w:rsidRPr="00F36E75">
        <w:rPr>
          <w:rFonts w:ascii="Times New Roman" w:hAnsi="Times New Roman" w:cs="Times New Roman"/>
          <w:sz w:val="24"/>
          <w:szCs w:val="24"/>
        </w:rPr>
        <w:t>A person/organization putting money into schemes such as property or financial</w:t>
      </w:r>
    </w:p>
    <w:p w:rsidR="0054341E"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Entrepreneurs-</w:t>
      </w:r>
      <w:r w:rsidR="00524AF3" w:rsidRPr="00F36E75">
        <w:rPr>
          <w:rFonts w:ascii="Times New Roman" w:hAnsi="Times New Roman" w:cs="Times New Roman"/>
          <w:b/>
          <w:sz w:val="24"/>
          <w:szCs w:val="24"/>
        </w:rPr>
        <w:t xml:space="preserve"> </w:t>
      </w:r>
      <w:r w:rsidR="00524AF3" w:rsidRPr="00F36E75">
        <w:rPr>
          <w:rFonts w:ascii="Times New Roman" w:hAnsi="Times New Roman" w:cs="Times New Roman"/>
          <w:sz w:val="24"/>
          <w:szCs w:val="24"/>
        </w:rPr>
        <w:t>A person setting a business up</w:t>
      </w:r>
    </w:p>
    <w:p w:rsidR="0054341E"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 xml:space="preserve">Hedge fund- </w:t>
      </w:r>
      <w:r w:rsidR="00524AF3" w:rsidRPr="00F36E75">
        <w:rPr>
          <w:rFonts w:ascii="Times New Roman" w:hAnsi="Times New Roman" w:cs="Times New Roman"/>
          <w:sz w:val="24"/>
          <w:szCs w:val="24"/>
        </w:rPr>
        <w:t>An investment fund that is offshore and formed as a limited partnership that is private typically</w:t>
      </w:r>
    </w:p>
    <w:p w:rsidR="008D061D"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t>Equity-based crowdfunding-</w:t>
      </w:r>
      <w:r w:rsidR="005E0BC8" w:rsidRPr="00F36E75">
        <w:rPr>
          <w:rFonts w:ascii="Times New Roman" w:hAnsi="Times New Roman" w:cs="Times New Roman"/>
          <w:b/>
          <w:sz w:val="24"/>
          <w:szCs w:val="24"/>
        </w:rPr>
        <w:t xml:space="preserve"> </w:t>
      </w:r>
      <w:r w:rsidR="005E0BC8" w:rsidRPr="00F36E75">
        <w:rPr>
          <w:rFonts w:ascii="Times New Roman" w:hAnsi="Times New Roman" w:cs="Times New Roman"/>
          <w:sz w:val="24"/>
          <w:szCs w:val="24"/>
        </w:rPr>
        <w:t>The actual shares exchange for capital in a new venture that is privately owned</w:t>
      </w:r>
      <w:r w:rsidRPr="00F36E75">
        <w:rPr>
          <w:rFonts w:ascii="Times New Roman" w:hAnsi="Times New Roman" w:cs="Times New Roman"/>
          <w:b/>
          <w:sz w:val="24"/>
          <w:szCs w:val="24"/>
        </w:rPr>
        <w:t xml:space="preserve"> </w:t>
      </w:r>
    </w:p>
    <w:p w:rsidR="005E0BC8" w:rsidRPr="00F36E75" w:rsidRDefault="005E0BC8" w:rsidP="00F36E75">
      <w:pPr>
        <w:spacing w:line="480" w:lineRule="auto"/>
        <w:rPr>
          <w:rFonts w:ascii="Times New Roman" w:hAnsi="Times New Roman" w:cs="Times New Roman"/>
          <w:b/>
          <w:sz w:val="24"/>
          <w:szCs w:val="24"/>
        </w:rPr>
      </w:pPr>
    </w:p>
    <w:p w:rsidR="005E0BC8" w:rsidRPr="00F36E75" w:rsidRDefault="005E0BC8" w:rsidP="00F36E75">
      <w:pPr>
        <w:spacing w:line="480" w:lineRule="auto"/>
        <w:rPr>
          <w:rFonts w:ascii="Times New Roman" w:hAnsi="Times New Roman" w:cs="Times New Roman"/>
          <w:b/>
          <w:sz w:val="24"/>
          <w:szCs w:val="24"/>
        </w:rPr>
      </w:pPr>
    </w:p>
    <w:p w:rsidR="00524AF3"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lastRenderedPageBreak/>
        <w:t>Research Background</w:t>
      </w:r>
    </w:p>
    <w:p w:rsidR="00AF7FF1"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ab/>
      </w:r>
      <w:r w:rsidRPr="00F36E75">
        <w:rPr>
          <w:rFonts w:ascii="Times New Roman" w:hAnsi="Times New Roman" w:cs="Times New Roman"/>
          <w:sz w:val="24"/>
          <w:szCs w:val="24"/>
        </w:rPr>
        <w:t xml:space="preserve">A very </w:t>
      </w:r>
      <w:r w:rsidRPr="00F36E75">
        <w:rPr>
          <w:rFonts w:ascii="Times New Roman" w:hAnsi="Times New Roman" w:cs="Times New Roman"/>
          <w:sz w:val="24"/>
          <w:szCs w:val="24"/>
        </w:rPr>
        <w:t>important role is played by new venture creation when it comes to innovation development, employment rate improvements and impacting the long-term goals on the growth of the economy. One of the vital factors for success when it comes to new venture develop</w:t>
      </w:r>
      <w:r w:rsidRPr="00F36E75">
        <w:rPr>
          <w:rFonts w:ascii="Times New Roman" w:hAnsi="Times New Roman" w:cs="Times New Roman"/>
          <w:sz w:val="24"/>
          <w:szCs w:val="24"/>
        </w:rPr>
        <w:t>ment early stages is sufficient capital being raised in pursuing and developing the idea of the business. According to</w:t>
      </w:r>
      <w:r w:rsidR="008D1553">
        <w:rPr>
          <w:rFonts w:ascii="Times New Roman" w:hAnsi="Times New Roman" w:cs="Times New Roman"/>
          <w:sz w:val="24"/>
          <w:szCs w:val="24"/>
        </w:rPr>
        <w:t xml:space="preserve"> </w:t>
      </w:r>
      <w:r w:rsidR="008D1553">
        <w:rPr>
          <w:rFonts w:ascii="Times New Roman" w:eastAsia="Arial Unicode MS" w:hAnsi="Times New Roman" w:cs="Times New Roman"/>
          <w:color w:val="000000"/>
          <w:sz w:val="24"/>
          <w:szCs w:val="24"/>
        </w:rPr>
        <w:t>Damus (2014</w:t>
      </w:r>
      <w:r w:rsidR="008D1553">
        <w:rPr>
          <w:rFonts w:ascii="Times New Roman" w:hAnsi="Times New Roman" w:cs="Times New Roman"/>
          <w:sz w:val="24"/>
          <w:szCs w:val="24"/>
        </w:rPr>
        <w:t xml:space="preserve">) </w:t>
      </w:r>
      <w:r w:rsidRPr="00F36E75">
        <w:rPr>
          <w:rFonts w:ascii="Times New Roman" w:hAnsi="Times New Roman" w:cs="Times New Roman"/>
          <w:sz w:val="24"/>
          <w:szCs w:val="24"/>
        </w:rPr>
        <w:t>however, it is recognized as one of the challenges of the business when it comes to raising business capital via the traditi</w:t>
      </w:r>
      <w:r w:rsidRPr="00F36E75">
        <w:rPr>
          <w:rFonts w:ascii="Times New Roman" w:hAnsi="Times New Roman" w:cs="Times New Roman"/>
          <w:sz w:val="24"/>
          <w:szCs w:val="24"/>
        </w:rPr>
        <w:t>onal sources of financing such as bank loans, venture capitalists, or even business angels. The traditional sources of business financing is a big barrier for new ventures entry and a common reason for business failing due to capital that is not sufficient</w:t>
      </w:r>
      <w:r w:rsidRPr="00F36E75">
        <w:rPr>
          <w:rFonts w:ascii="Times New Roman" w:hAnsi="Times New Roman" w:cs="Times New Roman"/>
          <w:sz w:val="24"/>
          <w:szCs w:val="24"/>
        </w:rPr>
        <w:t>. In order to overcome this obstacle of financing</w:t>
      </w:r>
      <w:r w:rsidR="00FF0519" w:rsidRPr="00F36E75">
        <w:rPr>
          <w:rFonts w:ascii="Times New Roman" w:hAnsi="Times New Roman" w:cs="Times New Roman"/>
          <w:sz w:val="24"/>
          <w:szCs w:val="24"/>
        </w:rPr>
        <w:t xml:space="preserve"> </w:t>
      </w:r>
      <w:r w:rsidRPr="00F36E75">
        <w:rPr>
          <w:rFonts w:ascii="Times New Roman" w:hAnsi="Times New Roman" w:cs="Times New Roman"/>
          <w:sz w:val="24"/>
          <w:szCs w:val="24"/>
        </w:rPr>
        <w:t xml:space="preserve">for new ventures, crowdfunding which is a financing alternative </w:t>
      </w:r>
      <w:r w:rsidR="00FF0519" w:rsidRPr="00F36E75">
        <w:rPr>
          <w:rFonts w:ascii="Times New Roman" w:hAnsi="Times New Roman" w:cs="Times New Roman"/>
          <w:sz w:val="24"/>
          <w:szCs w:val="24"/>
        </w:rPr>
        <w:t>has emerged and grown in popularity over the recent years.</w:t>
      </w:r>
      <w:r w:rsidR="00817FD9" w:rsidRPr="00F36E75">
        <w:rPr>
          <w:rFonts w:ascii="Times New Roman" w:hAnsi="Times New Roman" w:cs="Times New Roman"/>
          <w:sz w:val="24"/>
          <w:szCs w:val="24"/>
        </w:rPr>
        <w:t xml:space="preserve"> The basis of the concept of crowdfunding is reaching out to an audience that is large which in other words can be described as the crowd so as to bring in smaller investments in large quantity in funding a new venture. Crowdfunding is differentiated from other financial method types in that the new venture does not depend on a single income source but rather reaches out to a large investors' crowd. </w:t>
      </w:r>
      <w:r w:rsidR="00A143E9" w:rsidRPr="00F36E75">
        <w:rPr>
          <w:rFonts w:ascii="Times New Roman" w:hAnsi="Times New Roman" w:cs="Times New Roman"/>
          <w:sz w:val="24"/>
          <w:szCs w:val="24"/>
        </w:rPr>
        <w:t xml:space="preserve">The sharing and promoting of the idea of the business mostly via the online intermediary of the crowdfunding platforms enable investors to raise the new venture capital and in return, the investors receive some value form from the venture. The value that is received by the investors however varies. Crowdfunding can therefore be divided into four categories which are depending on what the investors are offered in return by the venture. The four crowdfunding categories include reward-based crowdfunding, donation-based crowdfunding, lending-based crowdfunding and equity-based crowdfunding. In equity-based crowdfunding, the investors after raising the new venture capital receive the value from the </w:t>
      </w:r>
      <w:r w:rsidR="00A143E9" w:rsidRPr="00F36E75">
        <w:rPr>
          <w:rFonts w:ascii="Times New Roman" w:hAnsi="Times New Roman" w:cs="Times New Roman"/>
          <w:sz w:val="24"/>
          <w:szCs w:val="24"/>
        </w:rPr>
        <w:lastRenderedPageBreak/>
        <w:t xml:space="preserve">venture in the form of the venture shares and ownership. Currently, equity-based crowdfunding is a crowdfunding type that is the smallest but it is growing rapidly. </w:t>
      </w:r>
    </w:p>
    <w:p w:rsidR="007E0794"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ab/>
        <w:t xml:space="preserve">A number of factors have significantly influenced equity-based crowdfunding. These factors </w:t>
      </w:r>
      <w:r w:rsidRPr="00F36E75">
        <w:rPr>
          <w:rFonts w:ascii="Times New Roman" w:hAnsi="Times New Roman" w:cs="Times New Roman"/>
          <w:sz w:val="24"/>
          <w:szCs w:val="24"/>
        </w:rPr>
        <w:t>include the crowdfunding general phenomenon, technological advances particularly Web development and the fact that it involves new venture ownership and shares. Equity-based crowdfunding due to the increase in demand brings a lot of benefits in the form of</w:t>
      </w:r>
      <w:r w:rsidRPr="00F36E75">
        <w:rPr>
          <w:rFonts w:ascii="Times New Roman" w:hAnsi="Times New Roman" w:cs="Times New Roman"/>
          <w:sz w:val="24"/>
          <w:szCs w:val="24"/>
        </w:rPr>
        <w:t xml:space="preserve"> employment, innovation and economic growth. Besides, many countries have eased the regulations of this type of crowdfunding such as the United States, United Kingdom and China. The largest rate of growth was indicated by the equity-based crowdfunding in 2</w:t>
      </w:r>
      <w:r w:rsidRPr="00F36E75">
        <w:rPr>
          <w:rFonts w:ascii="Times New Roman" w:hAnsi="Times New Roman" w:cs="Times New Roman"/>
          <w:sz w:val="24"/>
          <w:szCs w:val="24"/>
        </w:rPr>
        <w:t xml:space="preserve">014 after lending-based crowdfunding with 182%. Since the major developed countries are increasingly becoming more equity crowdfunding welcoming, this crowdfunding phenomenon type will continue to grow </w:t>
      </w:r>
      <w:r w:rsidR="00076DF1" w:rsidRPr="00F36E75">
        <w:rPr>
          <w:rFonts w:ascii="Times New Roman" w:hAnsi="Times New Roman" w:cs="Times New Roman"/>
          <w:sz w:val="24"/>
          <w:szCs w:val="24"/>
        </w:rPr>
        <w:t>in the coming years. The investors of equity-based crowdfunding when compared to the sources of traditional financing are very different. Investors such as banks and venture capitalists are mainly driven by motives of finances and the investment return is what drives them. According to research, however, the investors of equity crowdfunding are driven by both financial and non-financial motivators. Therefore, the investing reasons for equity-based crowdfunding include potential financial payoffs and internally rewardi</w:t>
      </w:r>
      <w:r w:rsidRPr="00F36E75">
        <w:rPr>
          <w:rFonts w:ascii="Times New Roman" w:hAnsi="Times New Roman" w:cs="Times New Roman"/>
          <w:sz w:val="24"/>
          <w:szCs w:val="24"/>
        </w:rPr>
        <w:t>ng reasons for these investors.</w:t>
      </w:r>
      <w:r w:rsidR="008D1553">
        <w:rPr>
          <w:rFonts w:ascii="Times New Roman" w:hAnsi="Times New Roman" w:cs="Times New Roman"/>
          <w:sz w:val="24"/>
          <w:szCs w:val="24"/>
        </w:rPr>
        <w:t xml:space="preserve"> (</w:t>
      </w:r>
      <w:r w:rsidR="008D1553">
        <w:rPr>
          <w:rFonts w:ascii="Times New Roman" w:eastAsia="Arial Unicode MS" w:hAnsi="Times New Roman" w:cs="Times New Roman"/>
          <w:color w:val="000000"/>
          <w:sz w:val="24"/>
          <w:szCs w:val="24"/>
          <w:shd w:val="clear" w:color="auto" w:fill="FFFFFF"/>
        </w:rPr>
        <w:t xml:space="preserve">In Shneor, In Zhao </w:t>
      </w:r>
      <w:r w:rsidR="008D1553" w:rsidRPr="00F36E75">
        <w:rPr>
          <w:rFonts w:ascii="Times New Roman" w:eastAsia="Arial Unicode MS" w:hAnsi="Times New Roman" w:cs="Times New Roman"/>
          <w:color w:val="000000"/>
          <w:sz w:val="24"/>
          <w:szCs w:val="24"/>
          <w:shd w:val="clear" w:color="auto" w:fill="FFFFFF"/>
        </w:rPr>
        <w:t>&amp; In Flåten</w:t>
      </w:r>
      <w:r w:rsidR="008D1553">
        <w:rPr>
          <w:rFonts w:ascii="Times New Roman" w:eastAsia="Arial Unicode MS" w:hAnsi="Times New Roman" w:cs="Times New Roman"/>
          <w:color w:val="000000"/>
          <w:sz w:val="24"/>
          <w:szCs w:val="24"/>
          <w:shd w:val="clear" w:color="auto" w:fill="FFFFFF"/>
        </w:rPr>
        <w:t>, 2020</w:t>
      </w:r>
      <w:r w:rsidR="008D1553">
        <w:rPr>
          <w:rFonts w:ascii="Times New Roman" w:hAnsi="Times New Roman" w:cs="Times New Roman"/>
          <w:sz w:val="24"/>
          <w:szCs w:val="24"/>
        </w:rPr>
        <w:t>)</w:t>
      </w:r>
      <w:r w:rsidR="008D1553" w:rsidRPr="00F36E75">
        <w:rPr>
          <w:rFonts w:ascii="Times New Roman" w:hAnsi="Times New Roman" w:cs="Times New Roman"/>
          <w:sz w:val="24"/>
          <w:szCs w:val="24"/>
        </w:rPr>
        <w:t xml:space="preserve"> </w:t>
      </w:r>
      <w:r w:rsidRPr="00F36E75">
        <w:rPr>
          <w:rFonts w:ascii="Times New Roman" w:hAnsi="Times New Roman" w:cs="Times New Roman"/>
          <w:sz w:val="24"/>
          <w:szCs w:val="24"/>
        </w:rPr>
        <w:t xml:space="preserve"> </w:t>
      </w:r>
    </w:p>
    <w:p w:rsidR="00E9568C"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ab/>
      </w:r>
      <w:r w:rsidRPr="00F36E75">
        <w:rPr>
          <w:rFonts w:ascii="Times New Roman" w:hAnsi="Times New Roman" w:cs="Times New Roman"/>
          <w:sz w:val="24"/>
          <w:szCs w:val="24"/>
        </w:rPr>
        <w:t>Due to the increased interest and rapid growth in the phenomenon of crowdfunding, increased research has been focused on this subject area lately. Although limitedly researched, one area that has received most of the attention is the motivations of the inv</w:t>
      </w:r>
      <w:r w:rsidRPr="00F36E75">
        <w:rPr>
          <w:rFonts w:ascii="Times New Roman" w:hAnsi="Times New Roman" w:cs="Times New Roman"/>
          <w:sz w:val="24"/>
          <w:szCs w:val="24"/>
        </w:rPr>
        <w:t xml:space="preserve">estors in investing in crowdfunding. Therefore, for entrepreneurs using crowdfunding as a source of financing, it is critical for them to understand </w:t>
      </w:r>
      <w:r w:rsidR="001A6F15" w:rsidRPr="00F36E75">
        <w:rPr>
          <w:rFonts w:ascii="Times New Roman" w:hAnsi="Times New Roman" w:cs="Times New Roman"/>
          <w:sz w:val="24"/>
          <w:szCs w:val="24"/>
        </w:rPr>
        <w:t xml:space="preserve">what motivates the investor in funding their ventures successfully. </w:t>
      </w:r>
      <w:r w:rsidR="001A6F15" w:rsidRPr="00F36E75">
        <w:rPr>
          <w:rFonts w:ascii="Times New Roman" w:hAnsi="Times New Roman" w:cs="Times New Roman"/>
          <w:sz w:val="24"/>
          <w:szCs w:val="24"/>
        </w:rPr>
        <w:lastRenderedPageBreak/>
        <w:t xml:space="preserve">There is a tendency by the existing research in investigating </w:t>
      </w:r>
      <w:r w:rsidRPr="00F36E75">
        <w:rPr>
          <w:rFonts w:ascii="Times New Roman" w:hAnsi="Times New Roman" w:cs="Times New Roman"/>
          <w:sz w:val="24"/>
          <w:szCs w:val="24"/>
        </w:rPr>
        <w:t>investor motivation on the phenomenon of crowdfunding being in general and failing to differentiate between the types of crowdfunding. The motivation of investors is different from the fact that the different types of crowdfunding ar</w:t>
      </w:r>
      <w:r w:rsidRPr="00F36E75">
        <w:rPr>
          <w:rFonts w:ascii="Times New Roman" w:hAnsi="Times New Roman" w:cs="Times New Roman"/>
          <w:sz w:val="24"/>
          <w:szCs w:val="24"/>
        </w:rPr>
        <w:t xml:space="preserve">e different when it comes to the outcome goals and the ideas of the business. The existing research on the motivation of investors has therefore expressed the need for further research on the crowdfunding types that are specific. Therefore, it is vital in </w:t>
      </w:r>
      <w:r w:rsidRPr="00F36E75">
        <w:rPr>
          <w:rFonts w:ascii="Times New Roman" w:hAnsi="Times New Roman" w:cs="Times New Roman"/>
          <w:sz w:val="24"/>
          <w:szCs w:val="24"/>
        </w:rPr>
        <w:t>studying equity-based crowdfunding due to the ongoing legislative changes and expected growth in the coming years. There are many factors that motivate investors in equity-based crowdfunding.</w:t>
      </w:r>
      <w:r w:rsidR="008D1553">
        <w:rPr>
          <w:rFonts w:ascii="Times New Roman" w:hAnsi="Times New Roman" w:cs="Times New Roman"/>
          <w:sz w:val="24"/>
          <w:szCs w:val="24"/>
        </w:rPr>
        <w:t xml:space="preserve"> (</w:t>
      </w:r>
      <w:r w:rsidR="008D1553">
        <w:rPr>
          <w:rFonts w:ascii="Times New Roman" w:eastAsia="Arial Unicode MS" w:hAnsi="Times New Roman" w:cs="Times New Roman"/>
          <w:color w:val="000000"/>
          <w:sz w:val="24"/>
          <w:szCs w:val="24"/>
          <w:shd w:val="clear" w:color="auto" w:fill="FFFFFF"/>
        </w:rPr>
        <w:t xml:space="preserve">Lawton </w:t>
      </w:r>
      <w:r w:rsidR="008D1553" w:rsidRPr="00F36E75">
        <w:rPr>
          <w:rFonts w:ascii="Times New Roman" w:eastAsia="Arial Unicode MS" w:hAnsi="Times New Roman" w:cs="Times New Roman"/>
          <w:color w:val="000000"/>
          <w:sz w:val="24"/>
          <w:szCs w:val="24"/>
          <w:shd w:val="clear" w:color="auto" w:fill="FFFFFF"/>
        </w:rPr>
        <w:t>&amp; Marom</w:t>
      </w:r>
      <w:r w:rsidR="008D1553">
        <w:rPr>
          <w:rFonts w:ascii="Times New Roman" w:eastAsia="Arial Unicode MS" w:hAnsi="Times New Roman" w:cs="Times New Roman"/>
          <w:color w:val="000000"/>
          <w:sz w:val="24"/>
          <w:szCs w:val="24"/>
          <w:shd w:val="clear" w:color="auto" w:fill="FFFFFF"/>
        </w:rPr>
        <w:t>, 2013</w:t>
      </w:r>
      <w:r w:rsidR="008D1553">
        <w:rPr>
          <w:rFonts w:ascii="Times New Roman" w:hAnsi="Times New Roman" w:cs="Times New Roman"/>
          <w:sz w:val="24"/>
          <w:szCs w:val="24"/>
        </w:rPr>
        <w:t>)</w:t>
      </w:r>
      <w:r w:rsidRPr="00F36E75">
        <w:rPr>
          <w:rFonts w:ascii="Times New Roman" w:hAnsi="Times New Roman" w:cs="Times New Roman"/>
          <w:sz w:val="24"/>
          <w:szCs w:val="24"/>
        </w:rPr>
        <w:t xml:space="preserve"> </w:t>
      </w:r>
    </w:p>
    <w:p w:rsidR="00295CAC"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ab/>
        <w:t>The equity-based crowdfunding investors</w:t>
      </w:r>
      <w:r w:rsidRPr="00F36E75">
        <w:rPr>
          <w:rFonts w:ascii="Times New Roman" w:hAnsi="Times New Roman" w:cs="Times New Roman"/>
          <w:sz w:val="24"/>
          <w:szCs w:val="24"/>
        </w:rPr>
        <w:t xml:space="preserve"> can be divided in</w:t>
      </w:r>
      <w:r w:rsidR="00CC2736" w:rsidRPr="00F36E75">
        <w:rPr>
          <w:rFonts w:ascii="Times New Roman" w:hAnsi="Times New Roman" w:cs="Times New Roman"/>
          <w:sz w:val="24"/>
          <w:szCs w:val="24"/>
        </w:rPr>
        <w:t>to active or passive investors. The sole interest of passive investors is receiving financial returns on their investment without being involved in the actual process. Bes</w:t>
      </w:r>
      <w:r w:rsidR="00283A0E" w:rsidRPr="00F36E75">
        <w:rPr>
          <w:rFonts w:ascii="Times New Roman" w:hAnsi="Times New Roman" w:cs="Times New Roman"/>
          <w:sz w:val="24"/>
          <w:szCs w:val="24"/>
        </w:rPr>
        <w:t xml:space="preserve">ides, active investors are involved in the process of development as they take initiatives so as to support the effort of entrepreneurial. The investors of crowdfunding can be closely compared to the traditional angel investors as they usually use support and knowledge in contributing during </w:t>
      </w:r>
      <w:r w:rsidRPr="00F36E75">
        <w:rPr>
          <w:rFonts w:ascii="Times New Roman" w:hAnsi="Times New Roman" w:cs="Times New Roman"/>
          <w:sz w:val="24"/>
          <w:szCs w:val="24"/>
        </w:rPr>
        <w:t>the venture process of develop</w:t>
      </w:r>
      <w:r w:rsidRPr="00F36E75">
        <w:rPr>
          <w:rFonts w:ascii="Times New Roman" w:hAnsi="Times New Roman" w:cs="Times New Roman"/>
          <w:sz w:val="24"/>
          <w:szCs w:val="24"/>
        </w:rPr>
        <w:t>ment. Entrepreneurs discovered that equity-based crowdfunding investors added both financial and non-financial contributions by providing business connections and feedback that are valued according to the UK Alternative Finance Industry Report. The entrepr</w:t>
      </w:r>
      <w:r w:rsidRPr="00F36E75">
        <w:rPr>
          <w:rFonts w:ascii="Times New Roman" w:hAnsi="Times New Roman" w:cs="Times New Roman"/>
          <w:sz w:val="24"/>
          <w:szCs w:val="24"/>
        </w:rPr>
        <w:t xml:space="preserve">eneurs can also benefit as investors can become their customers, brand image among other benefits such as advertisements. The crowdfunding investors can receive benefits that are non-financial apart from the financial returns, have a higher willingness in </w:t>
      </w:r>
      <w:r w:rsidRPr="00F36E75">
        <w:rPr>
          <w:rFonts w:ascii="Times New Roman" w:hAnsi="Times New Roman" w:cs="Times New Roman"/>
          <w:sz w:val="24"/>
          <w:szCs w:val="24"/>
        </w:rPr>
        <w:t xml:space="preserve">accepting higher risks and their investment returns that are lower when compared the traditional investors who generally seek to maximize their investments. </w:t>
      </w:r>
    </w:p>
    <w:p w:rsidR="00253455"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lastRenderedPageBreak/>
        <w:tab/>
      </w:r>
      <w:r w:rsidR="007C05F4" w:rsidRPr="00F36E75">
        <w:rPr>
          <w:rFonts w:ascii="Times New Roman" w:hAnsi="Times New Roman" w:cs="Times New Roman"/>
          <w:sz w:val="24"/>
          <w:szCs w:val="24"/>
        </w:rPr>
        <w:t xml:space="preserve">The factors that determine the willingness of an investor in making an investment refers to investor motivations. The theory of Self-Determination divides motivation into either intrinsic or extrinsic motivations. The internal motivation which is created in performing an action matching the interest of an individual is described as the intrinsic motivation. On the other hand, extrinsic motivation is the opposite of intrinsic motivation and it is a motivation that is created externally. An investor who is driven by extrinsic motivation strives in achieving goals that have the capability of bringing external rewards. However, </w:t>
      </w:r>
      <w:r w:rsidR="009B5469" w:rsidRPr="00F36E75">
        <w:rPr>
          <w:rFonts w:ascii="Times New Roman" w:hAnsi="Times New Roman" w:cs="Times New Roman"/>
          <w:sz w:val="24"/>
          <w:szCs w:val="24"/>
        </w:rPr>
        <w:t xml:space="preserve">one motivation cannot exclude the other and this implies that an investor can be driven by both intrinsic and extrinsic motivations. When it comes to motivation research, the Self-Determination theory has been used commonly as a template. This has contributed to the developments which have been made through research on the basis of both intrinsic and extrinsic motivation. These developments have resulted in Motivation in the Equity-Based crowdfunding theoretical framework. The theoretical framework is as shown below. </w:t>
      </w:r>
    </w:p>
    <w:p w:rsidR="00C62CE4"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noProof/>
          <w:sz w:val="24"/>
          <w:szCs w:val="24"/>
        </w:rPr>
        <w:drawing>
          <wp:inline distT="0" distB="0" distL="0" distR="0">
            <wp:extent cx="5943600" cy="2203450"/>
            <wp:effectExtent l="19050" t="0" r="0" b="0"/>
            <wp:docPr id="1" name="Picture 0" descr="m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602928" name="mot.jpeg"/>
                    <pic:cNvPicPr/>
                  </pic:nvPicPr>
                  <pic:blipFill>
                    <a:blip r:embed="rId6"/>
                    <a:stretch>
                      <a:fillRect/>
                    </a:stretch>
                  </pic:blipFill>
                  <pic:spPr>
                    <a:xfrm>
                      <a:off x="0" y="0"/>
                      <a:ext cx="5943600" cy="2203450"/>
                    </a:xfrm>
                    <a:prstGeom prst="rect">
                      <a:avLst/>
                    </a:prstGeom>
                  </pic:spPr>
                </pic:pic>
              </a:graphicData>
            </a:graphic>
          </wp:inline>
        </w:drawing>
      </w:r>
      <w:r w:rsidR="009B5469" w:rsidRPr="00F36E75">
        <w:rPr>
          <w:rFonts w:ascii="Times New Roman" w:hAnsi="Times New Roman" w:cs="Times New Roman"/>
          <w:sz w:val="24"/>
          <w:szCs w:val="24"/>
        </w:rPr>
        <w:t xml:space="preserve"> </w:t>
      </w:r>
      <w:r w:rsidR="007C05F4" w:rsidRPr="00F36E75">
        <w:rPr>
          <w:rFonts w:ascii="Times New Roman" w:hAnsi="Times New Roman" w:cs="Times New Roman"/>
          <w:sz w:val="24"/>
          <w:szCs w:val="24"/>
        </w:rPr>
        <w:t xml:space="preserve"> </w:t>
      </w:r>
      <w:r w:rsidR="00295CAC" w:rsidRPr="00F36E75">
        <w:rPr>
          <w:rFonts w:ascii="Times New Roman" w:hAnsi="Times New Roman" w:cs="Times New Roman"/>
          <w:sz w:val="24"/>
          <w:szCs w:val="24"/>
        </w:rPr>
        <w:t xml:space="preserve"> </w:t>
      </w:r>
      <w:r w:rsidR="001A6F15" w:rsidRPr="00F36E75">
        <w:rPr>
          <w:rFonts w:ascii="Times New Roman" w:hAnsi="Times New Roman" w:cs="Times New Roman"/>
          <w:sz w:val="24"/>
          <w:szCs w:val="24"/>
        </w:rPr>
        <w:t xml:space="preserve"> </w:t>
      </w:r>
      <w:r w:rsidR="007E0794" w:rsidRPr="00F36E75">
        <w:rPr>
          <w:rFonts w:ascii="Times New Roman" w:hAnsi="Times New Roman" w:cs="Times New Roman"/>
          <w:sz w:val="24"/>
          <w:szCs w:val="24"/>
        </w:rPr>
        <w:t xml:space="preserve"> </w:t>
      </w:r>
      <w:r w:rsidR="00AF7FF1" w:rsidRPr="00F36E75">
        <w:rPr>
          <w:rFonts w:ascii="Times New Roman" w:hAnsi="Times New Roman" w:cs="Times New Roman"/>
          <w:sz w:val="24"/>
          <w:szCs w:val="24"/>
        </w:rPr>
        <w:t xml:space="preserve">  </w:t>
      </w:r>
      <w:r w:rsidR="00A143E9" w:rsidRPr="00F36E75">
        <w:rPr>
          <w:rFonts w:ascii="Times New Roman" w:hAnsi="Times New Roman" w:cs="Times New Roman"/>
          <w:sz w:val="24"/>
          <w:szCs w:val="24"/>
        </w:rPr>
        <w:t xml:space="preserve">  </w:t>
      </w:r>
      <w:r w:rsidR="00817FD9" w:rsidRPr="00F36E75">
        <w:rPr>
          <w:rFonts w:ascii="Times New Roman" w:hAnsi="Times New Roman" w:cs="Times New Roman"/>
          <w:sz w:val="24"/>
          <w:szCs w:val="24"/>
        </w:rPr>
        <w:t xml:space="preserve"> </w:t>
      </w:r>
      <w:r w:rsidR="00FF0519" w:rsidRPr="00F36E75">
        <w:rPr>
          <w:rFonts w:ascii="Times New Roman" w:hAnsi="Times New Roman" w:cs="Times New Roman"/>
          <w:sz w:val="24"/>
          <w:szCs w:val="24"/>
        </w:rPr>
        <w:t xml:space="preserve"> </w:t>
      </w:r>
      <w:r w:rsidRPr="00F36E75">
        <w:rPr>
          <w:rFonts w:ascii="Times New Roman" w:hAnsi="Times New Roman" w:cs="Times New Roman"/>
          <w:sz w:val="24"/>
          <w:szCs w:val="24"/>
        </w:rPr>
        <w:t xml:space="preserve">   </w:t>
      </w:r>
    </w:p>
    <w:p w:rsidR="00D37129"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 xml:space="preserve"> </w:t>
      </w:r>
      <w:r w:rsidR="00253455" w:rsidRPr="00F36E75">
        <w:rPr>
          <w:rFonts w:ascii="Times New Roman" w:hAnsi="Times New Roman" w:cs="Times New Roman"/>
          <w:b/>
          <w:sz w:val="24"/>
          <w:szCs w:val="24"/>
        </w:rPr>
        <w:tab/>
      </w:r>
      <w:r w:rsidR="00253455" w:rsidRPr="00F36E75">
        <w:rPr>
          <w:rFonts w:ascii="Times New Roman" w:hAnsi="Times New Roman" w:cs="Times New Roman"/>
          <w:sz w:val="24"/>
          <w:szCs w:val="24"/>
        </w:rPr>
        <w:t>The above shown theoretical framework has been developed from a Self-Determinati</w:t>
      </w:r>
      <w:r w:rsidR="005B09A4" w:rsidRPr="00F36E75">
        <w:rPr>
          <w:rFonts w:ascii="Times New Roman" w:hAnsi="Times New Roman" w:cs="Times New Roman"/>
          <w:sz w:val="24"/>
          <w:szCs w:val="24"/>
        </w:rPr>
        <w:t>on Theory basis</w:t>
      </w:r>
      <w:r w:rsidR="00253455" w:rsidRPr="00F36E75">
        <w:rPr>
          <w:rFonts w:ascii="Times New Roman" w:hAnsi="Times New Roman" w:cs="Times New Roman"/>
          <w:sz w:val="24"/>
          <w:szCs w:val="24"/>
        </w:rPr>
        <w:t xml:space="preserve">…The framework has been categorized into both intrinsic motivations and extrinsic </w:t>
      </w:r>
      <w:r w:rsidR="00253455" w:rsidRPr="00F36E75">
        <w:rPr>
          <w:rFonts w:ascii="Times New Roman" w:hAnsi="Times New Roman" w:cs="Times New Roman"/>
          <w:sz w:val="24"/>
          <w:szCs w:val="24"/>
        </w:rPr>
        <w:lastRenderedPageBreak/>
        <w:t>motivations. Besides, the framework has eight motivational factors subcategories that have been identified and which drive investors in investing in new ventures of equity-based motivation. The first Self-Determination Theory development was made b</w:t>
      </w:r>
      <w:r w:rsidR="008D1553">
        <w:rPr>
          <w:rFonts w:ascii="Times New Roman" w:hAnsi="Times New Roman" w:cs="Times New Roman"/>
          <w:sz w:val="24"/>
          <w:szCs w:val="24"/>
        </w:rPr>
        <w:t xml:space="preserve">y </w:t>
      </w:r>
      <w:r w:rsidR="008D1553">
        <w:rPr>
          <w:rFonts w:ascii="Times New Roman" w:eastAsia="Arial Unicode MS" w:hAnsi="Times New Roman" w:cs="Times New Roman"/>
          <w:color w:val="000000"/>
          <w:sz w:val="24"/>
          <w:szCs w:val="24"/>
        </w:rPr>
        <w:t>Damus (2014</w:t>
      </w:r>
      <w:r w:rsidR="008D1553">
        <w:rPr>
          <w:rFonts w:ascii="Times New Roman" w:hAnsi="Times New Roman" w:cs="Times New Roman"/>
          <w:sz w:val="24"/>
          <w:szCs w:val="24"/>
        </w:rPr>
        <w:t xml:space="preserve">) </w:t>
      </w:r>
      <w:r w:rsidR="00253455" w:rsidRPr="00F36E75">
        <w:rPr>
          <w:rFonts w:ascii="Times New Roman" w:hAnsi="Times New Roman" w:cs="Times New Roman"/>
          <w:sz w:val="24"/>
          <w:szCs w:val="24"/>
        </w:rPr>
        <w:t xml:space="preserve">after enjoyment motivation and community motivation was shown to be supported by their results. Besides, they investigated extrinsic motivation where they found that there was very strong support in </w:t>
      </w:r>
      <w:r w:rsidR="006E6E23" w:rsidRPr="00F36E75">
        <w:rPr>
          <w:rFonts w:ascii="Times New Roman" w:hAnsi="Times New Roman" w:cs="Times New Roman"/>
          <w:sz w:val="24"/>
          <w:szCs w:val="24"/>
        </w:rPr>
        <w:t>crowdsourcing. The addition of immediate payoff and delayed payoff in this model was suggested by</w:t>
      </w:r>
      <w:r w:rsidR="008D1553">
        <w:rPr>
          <w:rFonts w:ascii="Times New Roman" w:hAnsi="Times New Roman" w:cs="Times New Roman"/>
          <w:sz w:val="24"/>
          <w:szCs w:val="24"/>
        </w:rPr>
        <w:t xml:space="preserve"> </w:t>
      </w:r>
      <w:r w:rsidR="008D1553">
        <w:rPr>
          <w:rFonts w:ascii="Times New Roman" w:eastAsia="Arial Unicode MS" w:hAnsi="Times New Roman" w:cs="Times New Roman"/>
          <w:color w:val="000000"/>
          <w:sz w:val="24"/>
          <w:szCs w:val="24"/>
          <w:shd w:val="clear" w:color="auto" w:fill="FFFFFF"/>
        </w:rPr>
        <w:t xml:space="preserve">Lawton </w:t>
      </w:r>
      <w:r w:rsidR="008D1553" w:rsidRPr="00F36E75">
        <w:rPr>
          <w:rFonts w:ascii="Times New Roman" w:eastAsia="Arial Unicode MS" w:hAnsi="Times New Roman" w:cs="Times New Roman"/>
          <w:color w:val="000000"/>
          <w:sz w:val="24"/>
          <w:szCs w:val="24"/>
          <w:shd w:val="clear" w:color="auto" w:fill="FFFFFF"/>
        </w:rPr>
        <w:t>&amp; Marom</w:t>
      </w:r>
      <w:r w:rsidR="008D1553">
        <w:rPr>
          <w:rFonts w:ascii="Times New Roman" w:eastAsia="Arial Unicode MS" w:hAnsi="Times New Roman" w:cs="Times New Roman"/>
          <w:color w:val="000000"/>
          <w:sz w:val="24"/>
          <w:szCs w:val="24"/>
          <w:shd w:val="clear" w:color="auto" w:fill="FFFFFF"/>
        </w:rPr>
        <w:t xml:space="preserve"> (2013) </w:t>
      </w:r>
      <w:r w:rsidR="006E6E23" w:rsidRPr="00F36E75">
        <w:rPr>
          <w:rFonts w:ascii="Times New Roman" w:hAnsi="Times New Roman" w:cs="Times New Roman"/>
          <w:sz w:val="24"/>
          <w:szCs w:val="24"/>
        </w:rPr>
        <w:t>to this framework. Also, he suggested social motivation be added as a subcategory of extrinsic motivation. This theoretical framework was applied b</w:t>
      </w:r>
      <w:r w:rsidR="008D1553">
        <w:rPr>
          <w:rFonts w:ascii="Times New Roman" w:hAnsi="Times New Roman" w:cs="Times New Roman"/>
          <w:sz w:val="24"/>
          <w:szCs w:val="24"/>
        </w:rPr>
        <w:t xml:space="preserve">y </w:t>
      </w:r>
      <w:r w:rsidR="008D1553">
        <w:rPr>
          <w:rFonts w:ascii="Times New Roman" w:eastAsia="Arial Unicode MS" w:hAnsi="Times New Roman" w:cs="Times New Roman"/>
          <w:color w:val="000000"/>
          <w:sz w:val="24"/>
          <w:szCs w:val="24"/>
          <w:shd w:val="clear" w:color="auto" w:fill="FFFFFF"/>
        </w:rPr>
        <w:t xml:space="preserve">In Brüntje </w:t>
      </w:r>
      <w:r w:rsidR="008D1553" w:rsidRPr="00F36E75">
        <w:rPr>
          <w:rFonts w:ascii="Times New Roman" w:eastAsia="Arial Unicode MS" w:hAnsi="Times New Roman" w:cs="Times New Roman"/>
          <w:color w:val="000000"/>
          <w:sz w:val="24"/>
          <w:szCs w:val="24"/>
          <w:shd w:val="clear" w:color="auto" w:fill="FFFFFF"/>
        </w:rPr>
        <w:t>&amp; In Gajda</w:t>
      </w:r>
      <w:r w:rsidR="008D1553">
        <w:rPr>
          <w:rFonts w:ascii="Times New Roman" w:hAnsi="Times New Roman" w:cs="Times New Roman"/>
          <w:sz w:val="24"/>
          <w:szCs w:val="24"/>
        </w:rPr>
        <w:t xml:space="preserve"> (2016) </w:t>
      </w:r>
      <w:r w:rsidR="006E6E23" w:rsidRPr="00F36E75">
        <w:rPr>
          <w:rFonts w:ascii="Times New Roman" w:hAnsi="Times New Roman" w:cs="Times New Roman"/>
          <w:sz w:val="24"/>
          <w:szCs w:val="24"/>
        </w:rPr>
        <w:t>on crowdfunding generally by investigating the important motivational factors to investors which led to philanthropic motivation being</w:t>
      </w:r>
      <w:r w:rsidR="008D1553">
        <w:rPr>
          <w:rFonts w:ascii="Times New Roman" w:hAnsi="Times New Roman" w:cs="Times New Roman"/>
          <w:sz w:val="24"/>
          <w:szCs w:val="24"/>
        </w:rPr>
        <w:t xml:space="preserve"> added. A study was performed by </w:t>
      </w:r>
      <w:r w:rsidR="008D1553">
        <w:rPr>
          <w:rFonts w:ascii="Times New Roman" w:eastAsia="Arial Unicode MS" w:hAnsi="Times New Roman" w:cs="Times New Roman"/>
          <w:color w:val="000000"/>
          <w:sz w:val="24"/>
          <w:szCs w:val="24"/>
        </w:rPr>
        <w:t>Damus (2014</w:t>
      </w:r>
      <w:r w:rsidR="008D1553">
        <w:rPr>
          <w:rFonts w:ascii="Times New Roman" w:hAnsi="Times New Roman" w:cs="Times New Roman"/>
          <w:sz w:val="24"/>
          <w:szCs w:val="24"/>
        </w:rPr>
        <w:t>)</w:t>
      </w:r>
      <w:r w:rsidR="006E6E23" w:rsidRPr="00F36E75">
        <w:rPr>
          <w:rFonts w:ascii="Times New Roman" w:hAnsi="Times New Roman" w:cs="Times New Roman"/>
          <w:sz w:val="24"/>
          <w:szCs w:val="24"/>
        </w:rPr>
        <w:t xml:space="preserve"> on the motivation of investors in equity crowdfunding as he focused on the athletes and introduced relationship motivation. The framework last </w:t>
      </w:r>
      <w:r w:rsidR="005B09A4" w:rsidRPr="00F36E75">
        <w:rPr>
          <w:rFonts w:ascii="Times New Roman" w:hAnsi="Times New Roman" w:cs="Times New Roman"/>
          <w:sz w:val="24"/>
          <w:szCs w:val="24"/>
        </w:rPr>
        <w:t>developments were</w:t>
      </w:r>
      <w:r w:rsidR="006E6E23" w:rsidRPr="00F36E75">
        <w:rPr>
          <w:rFonts w:ascii="Times New Roman" w:hAnsi="Times New Roman" w:cs="Times New Roman"/>
          <w:sz w:val="24"/>
          <w:szCs w:val="24"/>
        </w:rPr>
        <w:t xml:space="preserve"> made by</w:t>
      </w:r>
      <w:r w:rsidR="008D1553">
        <w:rPr>
          <w:rFonts w:ascii="Times New Roman" w:hAnsi="Times New Roman" w:cs="Times New Roman"/>
          <w:sz w:val="24"/>
          <w:szCs w:val="24"/>
        </w:rPr>
        <w:t xml:space="preserve"> </w:t>
      </w:r>
      <w:r w:rsidR="008D1553" w:rsidRPr="00F36E75">
        <w:rPr>
          <w:rFonts w:ascii="Times New Roman" w:eastAsia="Arial Unicode MS" w:hAnsi="Times New Roman" w:cs="Times New Roman"/>
          <w:color w:val="000000"/>
          <w:sz w:val="24"/>
          <w:szCs w:val="24"/>
        </w:rPr>
        <w:t>In Cumming</w:t>
      </w:r>
      <w:r w:rsidR="008D1553">
        <w:rPr>
          <w:rFonts w:ascii="Times New Roman" w:hAnsi="Times New Roman" w:cs="Times New Roman"/>
          <w:sz w:val="24"/>
          <w:szCs w:val="24"/>
        </w:rPr>
        <w:t xml:space="preserve"> (2012) </w:t>
      </w:r>
      <w:r w:rsidR="006E6E23" w:rsidRPr="00F36E75">
        <w:rPr>
          <w:rFonts w:ascii="Times New Roman" w:hAnsi="Times New Roman" w:cs="Times New Roman"/>
          <w:sz w:val="24"/>
          <w:szCs w:val="24"/>
        </w:rPr>
        <w:t>who focused on equity-based crowdfunding motivation of investors in a market in Sweden. The findings supported the personal need</w:t>
      </w:r>
      <w:r w:rsidR="005B09A4" w:rsidRPr="00F36E75">
        <w:rPr>
          <w:rFonts w:ascii="Times New Roman" w:hAnsi="Times New Roman" w:cs="Times New Roman"/>
          <w:sz w:val="24"/>
          <w:szCs w:val="24"/>
        </w:rPr>
        <w:t xml:space="preserve"> factor</w:t>
      </w:r>
      <w:r w:rsidR="006E6E23" w:rsidRPr="00F36E75">
        <w:rPr>
          <w:rFonts w:ascii="Times New Roman" w:hAnsi="Times New Roman" w:cs="Times New Roman"/>
          <w:sz w:val="24"/>
          <w:szCs w:val="24"/>
        </w:rPr>
        <w:t xml:space="preserve"> in extrinsic </w:t>
      </w:r>
      <w:r w:rsidR="005B09A4" w:rsidRPr="00F36E75">
        <w:rPr>
          <w:rFonts w:ascii="Times New Roman" w:hAnsi="Times New Roman" w:cs="Times New Roman"/>
          <w:sz w:val="24"/>
          <w:szCs w:val="24"/>
        </w:rPr>
        <w:t xml:space="preserve">motivation in the framework. The summary of these developed motivational factors is clearly outlined in the motivational framework in equity crowdfunding. </w:t>
      </w:r>
    </w:p>
    <w:p w:rsidR="00D37129"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t xml:space="preserve">Research </w:t>
      </w:r>
      <w:r w:rsidRPr="00F36E75">
        <w:rPr>
          <w:rFonts w:ascii="Times New Roman" w:hAnsi="Times New Roman" w:cs="Times New Roman"/>
          <w:b/>
          <w:sz w:val="24"/>
          <w:szCs w:val="24"/>
        </w:rPr>
        <w:t>method</w:t>
      </w:r>
    </w:p>
    <w:p w:rsidR="00606A0A"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ab/>
        <w:t xml:space="preserve">The study utilizes a structured interview which was administered verbally through Skype. This is because the research was being undertaken during the wake of the coronavirus pandemic. The interviews comprised 15 questions where the participants </w:t>
      </w:r>
      <w:r w:rsidRPr="00F36E75">
        <w:rPr>
          <w:rFonts w:ascii="Times New Roman" w:hAnsi="Times New Roman" w:cs="Times New Roman"/>
          <w:sz w:val="24"/>
          <w:szCs w:val="24"/>
        </w:rPr>
        <w:t>were given three options as to why they are willing to invest in equity-based crowdfunding. These options were to tick one of the three options which are "Intrinsic motivation", "extrinsic motivation" and "both intrinsic and extrinsic motivation". The stru</w:t>
      </w:r>
      <w:r w:rsidRPr="00F36E75">
        <w:rPr>
          <w:rFonts w:ascii="Times New Roman" w:hAnsi="Times New Roman" w:cs="Times New Roman"/>
          <w:sz w:val="24"/>
          <w:szCs w:val="24"/>
        </w:rPr>
        <w:t xml:space="preserve">ctured interviews are easy to administer and limit close contact as </w:t>
      </w:r>
      <w:r w:rsidRPr="00F36E75">
        <w:rPr>
          <w:rFonts w:ascii="Times New Roman" w:hAnsi="Times New Roman" w:cs="Times New Roman"/>
          <w:sz w:val="24"/>
          <w:szCs w:val="24"/>
        </w:rPr>
        <w:lastRenderedPageBreak/>
        <w:t xml:space="preserve">the government is advocating during these hard times. The participants of this research study were selected from a recommendation from an investment group in the United States of America. </w:t>
      </w:r>
      <w:r w:rsidRPr="00F36E75">
        <w:rPr>
          <w:rFonts w:ascii="Times New Roman" w:hAnsi="Times New Roman" w:cs="Times New Roman"/>
          <w:sz w:val="24"/>
          <w:szCs w:val="24"/>
        </w:rPr>
        <w:t>The sample population comprised of 15 well-known investors who have invested in equity-based crowdfunding. The sample population was limited to 15 investors due to the fact that this field has short-term data existence and there are massive data shortages.</w:t>
      </w:r>
      <w:r w:rsidRPr="00F36E75">
        <w:rPr>
          <w:rFonts w:ascii="Times New Roman" w:hAnsi="Times New Roman" w:cs="Times New Roman"/>
          <w:sz w:val="24"/>
          <w:szCs w:val="24"/>
        </w:rPr>
        <w:t xml:space="preserve"> </w:t>
      </w:r>
    </w:p>
    <w:p w:rsidR="00606A0A"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t>Presentation and analysis of data</w:t>
      </w:r>
    </w:p>
    <w:p w:rsidR="00606A0A"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ab/>
      </w:r>
      <w:r w:rsidRPr="00F36E75">
        <w:rPr>
          <w:rFonts w:ascii="Times New Roman" w:hAnsi="Times New Roman" w:cs="Times New Roman"/>
          <w:sz w:val="24"/>
          <w:szCs w:val="24"/>
        </w:rPr>
        <w:t>The table below summarizes the motivational factors for the sample population.</w:t>
      </w:r>
    </w:p>
    <w:tbl>
      <w:tblPr>
        <w:tblStyle w:val="TableGrid"/>
        <w:tblW w:w="0" w:type="auto"/>
        <w:tblLook w:val="04A0"/>
      </w:tblPr>
      <w:tblGrid>
        <w:gridCol w:w="3192"/>
        <w:gridCol w:w="3192"/>
        <w:gridCol w:w="3192"/>
      </w:tblGrid>
      <w:tr w:rsidR="004A1D61" w:rsidTr="00606A0A">
        <w:tc>
          <w:tcPr>
            <w:tcW w:w="3192" w:type="dxa"/>
          </w:tcPr>
          <w:p w:rsidR="00606A0A"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t>Intrinsic motivation</w:t>
            </w:r>
          </w:p>
        </w:tc>
        <w:tc>
          <w:tcPr>
            <w:tcW w:w="3192" w:type="dxa"/>
          </w:tcPr>
          <w:p w:rsidR="00606A0A"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t>Extrinsic motivation</w:t>
            </w:r>
          </w:p>
        </w:tc>
        <w:tc>
          <w:tcPr>
            <w:tcW w:w="3192" w:type="dxa"/>
          </w:tcPr>
          <w:p w:rsidR="00606A0A"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t>Both intrinsic and extrinsic motivation</w:t>
            </w:r>
          </w:p>
        </w:tc>
      </w:tr>
      <w:tr w:rsidR="004A1D61" w:rsidTr="00606A0A">
        <w:tc>
          <w:tcPr>
            <w:tcW w:w="3192" w:type="dxa"/>
          </w:tcPr>
          <w:p w:rsidR="00606A0A"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3</w:t>
            </w:r>
          </w:p>
        </w:tc>
        <w:tc>
          <w:tcPr>
            <w:tcW w:w="3192" w:type="dxa"/>
          </w:tcPr>
          <w:p w:rsidR="00606A0A"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4</w:t>
            </w:r>
          </w:p>
        </w:tc>
        <w:tc>
          <w:tcPr>
            <w:tcW w:w="3192" w:type="dxa"/>
          </w:tcPr>
          <w:p w:rsidR="00606A0A"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8</w:t>
            </w:r>
          </w:p>
        </w:tc>
      </w:tr>
    </w:tbl>
    <w:p w:rsidR="00E52106"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 xml:space="preserve">  </w:t>
      </w:r>
    </w:p>
    <w:p w:rsidR="00E52106" w:rsidRPr="00F36E75" w:rsidRDefault="004200CF" w:rsidP="00F36E75">
      <w:pPr>
        <w:spacing w:line="480" w:lineRule="auto"/>
        <w:ind w:firstLine="720"/>
        <w:rPr>
          <w:rFonts w:ascii="Times New Roman" w:hAnsi="Times New Roman" w:cs="Times New Roman"/>
          <w:sz w:val="24"/>
          <w:szCs w:val="24"/>
        </w:rPr>
      </w:pPr>
      <w:r w:rsidRPr="00F36E75">
        <w:rPr>
          <w:rFonts w:ascii="Times New Roman" w:hAnsi="Times New Roman" w:cs="Times New Roman"/>
          <w:sz w:val="24"/>
          <w:szCs w:val="24"/>
        </w:rPr>
        <w:t>From the sample population, 3 investors are mot</w:t>
      </w:r>
      <w:r w:rsidRPr="00F36E75">
        <w:rPr>
          <w:rFonts w:ascii="Times New Roman" w:hAnsi="Times New Roman" w:cs="Times New Roman"/>
          <w:sz w:val="24"/>
          <w:szCs w:val="24"/>
        </w:rPr>
        <w:t>ivated by intrinsic motivation, 4 investors are motivated by extrinsic motivation while 8 investors are motivated by both motivations. The graphical representation of this population is shown below.</w:t>
      </w:r>
    </w:p>
    <w:p w:rsidR="00E52106" w:rsidRPr="00F36E75" w:rsidRDefault="004200CF" w:rsidP="00F36E75">
      <w:pPr>
        <w:spacing w:line="480" w:lineRule="auto"/>
        <w:ind w:firstLine="720"/>
        <w:rPr>
          <w:rFonts w:ascii="Times New Roman" w:hAnsi="Times New Roman" w:cs="Times New Roman"/>
          <w:sz w:val="24"/>
          <w:szCs w:val="24"/>
        </w:rPr>
      </w:pPr>
      <w:r w:rsidRPr="00F36E75">
        <w:rPr>
          <w:rFonts w:ascii="Times New Roman" w:hAnsi="Times New Roman" w:cs="Times New Roman"/>
          <w:sz w:val="24"/>
          <w:szCs w:val="24"/>
        </w:rPr>
        <w:lastRenderedPageBreak/>
        <w:t xml:space="preserve"> </w:t>
      </w:r>
      <w:r w:rsidRPr="00F36E75">
        <w:rPr>
          <w:rFonts w:ascii="Times New Roman" w:hAnsi="Times New Roman" w:cs="Times New Roman"/>
          <w:noProof/>
          <w:sz w:val="24"/>
          <w:szCs w:val="24"/>
        </w:rPr>
        <w:drawing>
          <wp:inline distT="0" distB="0" distL="0" distR="0">
            <wp:extent cx="4572000" cy="274320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D061D"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sz w:val="24"/>
          <w:szCs w:val="24"/>
        </w:rPr>
        <w:t>The above pie chart clearly shows that a higher percen</w:t>
      </w:r>
      <w:r w:rsidRPr="00F36E75">
        <w:rPr>
          <w:rFonts w:ascii="Times New Roman" w:hAnsi="Times New Roman" w:cs="Times New Roman"/>
          <w:sz w:val="24"/>
          <w:szCs w:val="24"/>
        </w:rPr>
        <w:t xml:space="preserve">tage of investors are motivated by both intrinsic and extrinsic motivation in equity-based crowdfunding. It is extremely important to note that intrinsic motivation includes enjoyment, community, philanthropy and relationship. On the other hand, extrinsic </w:t>
      </w:r>
      <w:r w:rsidRPr="00F36E75">
        <w:rPr>
          <w:rFonts w:ascii="Times New Roman" w:hAnsi="Times New Roman" w:cs="Times New Roman"/>
          <w:sz w:val="24"/>
          <w:szCs w:val="24"/>
        </w:rPr>
        <w:t>motivation includes immediate payoff, delayed payoff, personal need and social motivation. These subcategories of the two motivations are not covered in this research as it is aimed at exploring the motivations of investors in crowdfunding which is based o</w:t>
      </w:r>
      <w:r w:rsidRPr="00F36E75">
        <w:rPr>
          <w:rFonts w:ascii="Times New Roman" w:hAnsi="Times New Roman" w:cs="Times New Roman"/>
          <w:sz w:val="24"/>
          <w:szCs w:val="24"/>
        </w:rPr>
        <w:t xml:space="preserve">n equity. </w:t>
      </w:r>
    </w:p>
    <w:p w:rsidR="008D061D" w:rsidRPr="00F36E75" w:rsidRDefault="004200CF" w:rsidP="00F36E75">
      <w:pPr>
        <w:spacing w:line="480" w:lineRule="auto"/>
        <w:rPr>
          <w:rFonts w:ascii="Times New Roman" w:hAnsi="Times New Roman" w:cs="Times New Roman"/>
          <w:b/>
          <w:sz w:val="24"/>
          <w:szCs w:val="24"/>
        </w:rPr>
      </w:pPr>
      <w:r w:rsidRPr="00F36E75">
        <w:rPr>
          <w:rFonts w:ascii="Times New Roman" w:hAnsi="Times New Roman" w:cs="Times New Roman"/>
          <w:b/>
          <w:sz w:val="24"/>
          <w:szCs w:val="24"/>
        </w:rPr>
        <w:t>Conclusion</w:t>
      </w:r>
    </w:p>
    <w:p w:rsidR="00E52106" w:rsidRPr="00F36E75" w:rsidRDefault="004200CF" w:rsidP="00F36E75">
      <w:pPr>
        <w:spacing w:line="480" w:lineRule="auto"/>
        <w:rPr>
          <w:rFonts w:ascii="Times New Roman" w:hAnsi="Times New Roman" w:cs="Times New Roman"/>
          <w:sz w:val="24"/>
          <w:szCs w:val="24"/>
        </w:rPr>
      </w:pPr>
      <w:r w:rsidRPr="00F36E75">
        <w:rPr>
          <w:rFonts w:ascii="Times New Roman" w:hAnsi="Times New Roman" w:cs="Times New Roman"/>
          <w:b/>
          <w:sz w:val="24"/>
          <w:szCs w:val="24"/>
        </w:rPr>
        <w:tab/>
      </w:r>
      <w:r w:rsidR="008A3BEA" w:rsidRPr="00F36E75">
        <w:rPr>
          <w:rFonts w:ascii="Times New Roman" w:hAnsi="Times New Roman" w:cs="Times New Roman"/>
          <w:sz w:val="24"/>
          <w:szCs w:val="24"/>
        </w:rPr>
        <w:t xml:space="preserve">Crowdfunding has gained a lot of popularity despite the high risk for the investors. There are therefore certain motivational forces that drive investors to invest in crowdfunding such as intrinsic and extrinsic motivation. There are various types of crowdfunding and this research study solely focused on equity-based crowdfunding which can be described as </w:t>
      </w:r>
      <w:r w:rsidR="005E0BC8" w:rsidRPr="00F36E75">
        <w:rPr>
          <w:rFonts w:ascii="Times New Roman" w:hAnsi="Times New Roman" w:cs="Times New Roman"/>
          <w:sz w:val="24"/>
          <w:szCs w:val="24"/>
        </w:rPr>
        <w:t>the actual shares exchange for capital in a new venture that is privately owned.</w:t>
      </w:r>
      <w:r w:rsidR="008A3BEA" w:rsidRPr="00F36E75">
        <w:rPr>
          <w:rFonts w:ascii="Times New Roman" w:hAnsi="Times New Roman" w:cs="Times New Roman"/>
          <w:sz w:val="24"/>
          <w:szCs w:val="24"/>
        </w:rPr>
        <w:t xml:space="preserve">  </w:t>
      </w:r>
      <w:r w:rsidRPr="00F36E75">
        <w:rPr>
          <w:rFonts w:ascii="Times New Roman" w:hAnsi="Times New Roman" w:cs="Times New Roman"/>
          <w:sz w:val="24"/>
          <w:szCs w:val="24"/>
        </w:rPr>
        <w:t xml:space="preserve">The investor motivation when it comes to equity-based crowdfunding is researched limitedly which has also significantly limited the research to 15 participants. There is however the need for future researchers to be </w:t>
      </w:r>
      <w:r w:rsidR="008A3BEA" w:rsidRPr="00F36E75">
        <w:rPr>
          <w:rFonts w:ascii="Times New Roman" w:hAnsi="Times New Roman" w:cs="Times New Roman"/>
          <w:sz w:val="24"/>
          <w:szCs w:val="24"/>
        </w:rPr>
        <w:t xml:space="preserve">extensive </w:t>
      </w:r>
      <w:r w:rsidR="008A3BEA" w:rsidRPr="00F36E75">
        <w:rPr>
          <w:rFonts w:ascii="Times New Roman" w:hAnsi="Times New Roman" w:cs="Times New Roman"/>
          <w:sz w:val="24"/>
          <w:szCs w:val="24"/>
        </w:rPr>
        <w:lastRenderedPageBreak/>
        <w:t>in this subject area. There is a need for a universally accepted framework regarding the motivation of investors so that more conclusions can be drawn. The greatest knowledge of the author in this research is generally an understanding of how intrinsic and extrinsic motivation motivates investors to invest in equity-based crowdfunding. This has provided a way for future researchers to focus on other motivational factors that form intrinsic and extrinsic motivation. Certainly, more research will be required in this area where a bigger population size will be used across different demographics.</w:t>
      </w:r>
      <w:r w:rsidR="008D1553">
        <w:rPr>
          <w:rFonts w:ascii="Times New Roman" w:hAnsi="Times New Roman" w:cs="Times New Roman"/>
          <w:sz w:val="24"/>
          <w:szCs w:val="24"/>
        </w:rPr>
        <w:t xml:space="preserve"> (</w:t>
      </w:r>
      <w:r w:rsidR="008D1553" w:rsidRPr="00F36E75">
        <w:rPr>
          <w:rFonts w:ascii="Times New Roman" w:eastAsia="Arial Unicode MS" w:hAnsi="Times New Roman" w:cs="Times New Roman"/>
          <w:color w:val="000000"/>
          <w:sz w:val="24"/>
          <w:szCs w:val="24"/>
        </w:rPr>
        <w:t>Damus,</w:t>
      </w:r>
      <w:r w:rsidR="008D1553">
        <w:rPr>
          <w:rFonts w:ascii="Times New Roman" w:eastAsia="Arial Unicode MS" w:hAnsi="Times New Roman" w:cs="Times New Roman"/>
          <w:color w:val="000000"/>
          <w:sz w:val="24"/>
          <w:szCs w:val="24"/>
        </w:rPr>
        <w:t xml:space="preserve"> 2014</w:t>
      </w:r>
      <w:r w:rsidR="008D1553">
        <w:rPr>
          <w:rFonts w:ascii="Times New Roman" w:hAnsi="Times New Roman" w:cs="Times New Roman"/>
          <w:sz w:val="24"/>
          <w:szCs w:val="24"/>
        </w:rPr>
        <w:t>)</w:t>
      </w:r>
      <w:r w:rsidR="008A3BEA" w:rsidRPr="00F36E75">
        <w:rPr>
          <w:rFonts w:ascii="Times New Roman" w:hAnsi="Times New Roman" w:cs="Times New Roman"/>
          <w:sz w:val="24"/>
          <w:szCs w:val="24"/>
        </w:rPr>
        <w:t xml:space="preserve">  </w:t>
      </w: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8D1553" w:rsidRDefault="008D1553" w:rsidP="00F36E75">
      <w:pPr>
        <w:spacing w:line="480" w:lineRule="auto"/>
        <w:jc w:val="center"/>
        <w:rPr>
          <w:rFonts w:ascii="Times New Roman" w:hAnsi="Times New Roman" w:cs="Times New Roman"/>
          <w:sz w:val="24"/>
          <w:szCs w:val="24"/>
        </w:rPr>
      </w:pPr>
    </w:p>
    <w:p w:rsidR="004E3F04" w:rsidRDefault="004E3F04" w:rsidP="00F36E75">
      <w:pPr>
        <w:spacing w:line="480" w:lineRule="auto"/>
        <w:jc w:val="center"/>
        <w:rPr>
          <w:rFonts w:ascii="Times New Roman" w:hAnsi="Times New Roman" w:cs="Times New Roman"/>
          <w:sz w:val="24"/>
          <w:szCs w:val="24"/>
        </w:rPr>
      </w:pPr>
    </w:p>
    <w:p w:rsidR="005E0BC8" w:rsidRPr="00F36E75" w:rsidRDefault="004200CF" w:rsidP="00F36E75">
      <w:pPr>
        <w:spacing w:line="480" w:lineRule="auto"/>
        <w:jc w:val="center"/>
        <w:rPr>
          <w:rFonts w:ascii="Times New Roman" w:hAnsi="Times New Roman" w:cs="Times New Roman"/>
          <w:sz w:val="24"/>
          <w:szCs w:val="24"/>
        </w:rPr>
      </w:pPr>
      <w:r w:rsidRPr="00F36E75">
        <w:rPr>
          <w:rFonts w:ascii="Times New Roman" w:hAnsi="Times New Roman" w:cs="Times New Roman"/>
          <w:sz w:val="24"/>
          <w:szCs w:val="24"/>
        </w:rPr>
        <w:lastRenderedPageBreak/>
        <w:t>References</w:t>
      </w:r>
    </w:p>
    <w:p w:rsidR="005E0BC8" w:rsidRPr="00F36E75" w:rsidRDefault="004200CF" w:rsidP="00F36E75">
      <w:pPr>
        <w:spacing w:line="480" w:lineRule="auto"/>
        <w:rPr>
          <w:rFonts w:ascii="Times New Roman" w:eastAsia="Arial Unicode MS" w:hAnsi="Times New Roman" w:cs="Times New Roman"/>
          <w:color w:val="000000"/>
          <w:sz w:val="24"/>
          <w:szCs w:val="24"/>
          <w:shd w:val="clear" w:color="auto" w:fill="FFFFFF"/>
        </w:rPr>
      </w:pPr>
      <w:r w:rsidRPr="00F36E75">
        <w:rPr>
          <w:rFonts w:ascii="Times New Roman" w:eastAsia="Arial Unicode MS" w:hAnsi="Times New Roman" w:cs="Times New Roman"/>
          <w:color w:val="000000"/>
          <w:sz w:val="24"/>
          <w:szCs w:val="24"/>
          <w:shd w:val="clear" w:color="auto" w:fill="FFFFFF"/>
        </w:rPr>
        <w:t xml:space="preserve">In Shneor, R., In Zhao, L., &amp; In Flåten, B.-T. (2020). </w:t>
      </w:r>
      <w:r w:rsidRPr="00F36E75">
        <w:rPr>
          <w:rFonts w:ascii="Times New Roman" w:eastAsia="Arial Unicode MS" w:hAnsi="Times New Roman" w:cs="Times New Roman"/>
          <w:i/>
          <w:iCs/>
          <w:color w:val="000000"/>
          <w:sz w:val="24"/>
          <w:szCs w:val="24"/>
          <w:shd w:val="clear" w:color="auto" w:fill="FFFFFF"/>
        </w:rPr>
        <w:t>Advances in Crowdfunding: Research and Practice</w:t>
      </w:r>
      <w:r w:rsidRPr="00F36E75">
        <w:rPr>
          <w:rFonts w:ascii="Times New Roman" w:eastAsia="Arial Unicode MS" w:hAnsi="Times New Roman" w:cs="Times New Roman"/>
          <w:color w:val="000000"/>
          <w:sz w:val="24"/>
          <w:szCs w:val="24"/>
          <w:shd w:val="clear" w:color="auto" w:fill="FFFFFF"/>
        </w:rPr>
        <w:t>.</w:t>
      </w:r>
    </w:p>
    <w:p w:rsidR="00F36E75" w:rsidRPr="00F36E75" w:rsidRDefault="004200CF" w:rsidP="00F36E75">
      <w:pPr>
        <w:pBdr>
          <w:bottom w:val="single" w:sz="6" w:space="1" w:color="auto"/>
        </w:pBdr>
        <w:spacing w:after="0" w:line="480" w:lineRule="auto"/>
        <w:jc w:val="center"/>
        <w:rPr>
          <w:rFonts w:ascii="Times New Roman" w:eastAsia="Times New Roman" w:hAnsi="Times New Roman" w:cs="Times New Roman"/>
          <w:vanish/>
          <w:sz w:val="24"/>
          <w:szCs w:val="24"/>
        </w:rPr>
      </w:pPr>
      <w:r w:rsidRPr="00F36E75">
        <w:rPr>
          <w:rFonts w:ascii="Times New Roman" w:eastAsia="Times New Roman" w:hAnsi="Times New Roman" w:cs="Times New Roman"/>
          <w:vanish/>
          <w:sz w:val="24"/>
          <w:szCs w:val="24"/>
        </w:rPr>
        <w:t>Top of Form</w:t>
      </w:r>
    </w:p>
    <w:p w:rsidR="00F36E75" w:rsidRPr="00F36E75" w:rsidRDefault="004200CF" w:rsidP="00F36E75">
      <w:pPr>
        <w:shd w:val="clear" w:color="auto" w:fill="FFFFFF"/>
        <w:spacing w:after="0" w:line="480" w:lineRule="auto"/>
        <w:rPr>
          <w:rFonts w:ascii="Times New Roman" w:eastAsia="Arial Unicode MS" w:hAnsi="Times New Roman" w:cs="Times New Roman"/>
          <w:color w:val="000000"/>
          <w:sz w:val="24"/>
          <w:szCs w:val="24"/>
        </w:rPr>
      </w:pPr>
      <w:r w:rsidRPr="00F36E75">
        <w:rPr>
          <w:rFonts w:ascii="Times New Roman" w:eastAsia="Arial Unicode MS" w:hAnsi="Times New Roman" w:cs="Times New Roman"/>
          <w:color w:val="000000"/>
          <w:sz w:val="24"/>
          <w:szCs w:val="24"/>
        </w:rPr>
        <w:t xml:space="preserve">Damus, M. (2014). </w:t>
      </w:r>
      <w:r w:rsidRPr="00F36E75">
        <w:rPr>
          <w:rFonts w:ascii="Times New Roman" w:eastAsia="Arial Unicode MS" w:hAnsi="Times New Roman" w:cs="Times New Roman"/>
          <w:i/>
          <w:iCs/>
          <w:color w:val="000000"/>
          <w:sz w:val="24"/>
          <w:szCs w:val="24"/>
        </w:rPr>
        <w:t xml:space="preserve">Online Crowdfunding </w:t>
      </w:r>
      <w:r w:rsidRPr="00F36E75">
        <w:rPr>
          <w:rFonts w:ascii="Times New Roman" w:eastAsia="Arial Unicode MS" w:hAnsi="Times New Roman" w:cs="Times New Roman"/>
          <w:i/>
          <w:iCs/>
          <w:color w:val="000000"/>
          <w:sz w:val="24"/>
          <w:szCs w:val="24"/>
        </w:rPr>
        <w:t>Platforms: Developing Concepts for Supportive Instruments Beyond the Funding Phase</w:t>
      </w:r>
      <w:r w:rsidRPr="00F36E75">
        <w:rPr>
          <w:rFonts w:ascii="Times New Roman" w:eastAsia="Arial Unicode MS" w:hAnsi="Times New Roman" w:cs="Times New Roman"/>
          <w:color w:val="000000"/>
          <w:sz w:val="24"/>
          <w:szCs w:val="24"/>
        </w:rPr>
        <w:t>.</w:t>
      </w:r>
    </w:p>
    <w:p w:rsidR="00F36E75" w:rsidRPr="00F36E75" w:rsidRDefault="004200CF" w:rsidP="00F36E75">
      <w:pPr>
        <w:pBdr>
          <w:top w:val="single" w:sz="6" w:space="1" w:color="auto"/>
        </w:pBdr>
        <w:spacing w:after="0" w:line="480" w:lineRule="auto"/>
        <w:jc w:val="center"/>
        <w:rPr>
          <w:rFonts w:ascii="Times New Roman" w:eastAsia="Times New Roman" w:hAnsi="Times New Roman" w:cs="Times New Roman"/>
          <w:vanish/>
          <w:sz w:val="24"/>
          <w:szCs w:val="24"/>
        </w:rPr>
      </w:pPr>
      <w:r w:rsidRPr="00F36E75">
        <w:rPr>
          <w:rFonts w:ascii="Times New Roman" w:eastAsia="Times New Roman" w:hAnsi="Times New Roman" w:cs="Times New Roman"/>
          <w:vanish/>
          <w:sz w:val="24"/>
          <w:szCs w:val="24"/>
        </w:rPr>
        <w:t>Bottom of Form</w:t>
      </w:r>
    </w:p>
    <w:p w:rsidR="00F36E75" w:rsidRPr="00F36E75" w:rsidRDefault="004200CF" w:rsidP="00F36E75">
      <w:pPr>
        <w:spacing w:line="480" w:lineRule="auto"/>
        <w:rPr>
          <w:rFonts w:ascii="Times New Roman" w:eastAsia="Arial Unicode MS" w:hAnsi="Times New Roman" w:cs="Times New Roman"/>
          <w:color w:val="000000"/>
          <w:sz w:val="24"/>
          <w:szCs w:val="24"/>
          <w:shd w:val="clear" w:color="auto" w:fill="FFFFFF"/>
        </w:rPr>
      </w:pPr>
      <w:r w:rsidRPr="00F36E75">
        <w:rPr>
          <w:rFonts w:ascii="Times New Roman" w:eastAsia="Arial Unicode MS" w:hAnsi="Times New Roman" w:cs="Times New Roman"/>
          <w:color w:val="000000"/>
          <w:sz w:val="24"/>
          <w:szCs w:val="24"/>
          <w:shd w:val="clear" w:color="auto" w:fill="FFFFFF"/>
        </w:rPr>
        <w:t xml:space="preserve">In Brüntje, D., &amp; In Gajda, O. (2016). </w:t>
      </w:r>
      <w:r w:rsidRPr="00F36E75">
        <w:rPr>
          <w:rFonts w:ascii="Times New Roman" w:eastAsia="Arial Unicode MS" w:hAnsi="Times New Roman" w:cs="Times New Roman"/>
          <w:i/>
          <w:iCs/>
          <w:color w:val="000000"/>
          <w:sz w:val="24"/>
          <w:szCs w:val="24"/>
          <w:shd w:val="clear" w:color="auto" w:fill="FFFFFF"/>
        </w:rPr>
        <w:t>Crowdfunding in Europe: State of the Art in Theory and Practice</w:t>
      </w:r>
      <w:r w:rsidRPr="00F36E75">
        <w:rPr>
          <w:rFonts w:ascii="Times New Roman" w:eastAsia="Arial Unicode MS" w:hAnsi="Times New Roman" w:cs="Times New Roman"/>
          <w:color w:val="000000"/>
          <w:sz w:val="24"/>
          <w:szCs w:val="24"/>
          <w:shd w:val="clear" w:color="auto" w:fill="FFFFFF"/>
        </w:rPr>
        <w:t>. Cham: Springer International Publishing.</w:t>
      </w:r>
    </w:p>
    <w:p w:rsidR="00F36E75" w:rsidRPr="00F36E75" w:rsidRDefault="004200CF" w:rsidP="00F36E75">
      <w:pPr>
        <w:pBdr>
          <w:bottom w:val="single" w:sz="6" w:space="1" w:color="auto"/>
        </w:pBdr>
        <w:spacing w:after="0" w:line="480" w:lineRule="auto"/>
        <w:jc w:val="center"/>
        <w:rPr>
          <w:rFonts w:ascii="Times New Roman" w:eastAsia="Times New Roman" w:hAnsi="Times New Roman" w:cs="Times New Roman"/>
          <w:vanish/>
          <w:sz w:val="24"/>
          <w:szCs w:val="24"/>
        </w:rPr>
      </w:pPr>
      <w:r w:rsidRPr="00F36E75">
        <w:rPr>
          <w:rFonts w:ascii="Times New Roman" w:eastAsia="Times New Roman" w:hAnsi="Times New Roman" w:cs="Times New Roman"/>
          <w:vanish/>
          <w:sz w:val="24"/>
          <w:szCs w:val="24"/>
        </w:rPr>
        <w:t>Top of Form</w:t>
      </w:r>
    </w:p>
    <w:p w:rsidR="00F36E75" w:rsidRPr="00F36E75" w:rsidRDefault="004200CF" w:rsidP="00F36E75">
      <w:pPr>
        <w:shd w:val="clear" w:color="auto" w:fill="FFFFFF"/>
        <w:spacing w:after="0" w:line="480" w:lineRule="auto"/>
        <w:rPr>
          <w:rFonts w:ascii="Times New Roman" w:eastAsia="Arial Unicode MS" w:hAnsi="Times New Roman" w:cs="Times New Roman"/>
          <w:color w:val="000000"/>
          <w:sz w:val="24"/>
          <w:szCs w:val="24"/>
        </w:rPr>
      </w:pPr>
      <w:r w:rsidRPr="00F36E75">
        <w:rPr>
          <w:rFonts w:ascii="Times New Roman" w:eastAsia="Arial Unicode MS" w:hAnsi="Times New Roman" w:cs="Times New Roman"/>
          <w:color w:val="000000"/>
          <w:sz w:val="24"/>
          <w:szCs w:val="24"/>
        </w:rPr>
        <w:t xml:space="preserve">In Shneor, R., In Zhao, L., &amp; In Flåten, B.-T. (2020). </w:t>
      </w:r>
      <w:r w:rsidRPr="00F36E75">
        <w:rPr>
          <w:rFonts w:ascii="Times New Roman" w:eastAsia="Arial Unicode MS" w:hAnsi="Times New Roman" w:cs="Times New Roman"/>
          <w:i/>
          <w:iCs/>
          <w:color w:val="000000"/>
          <w:sz w:val="24"/>
          <w:szCs w:val="24"/>
        </w:rPr>
        <w:t>Advances in Crowdfunding: Research and Practice</w:t>
      </w:r>
      <w:r w:rsidRPr="00F36E75">
        <w:rPr>
          <w:rFonts w:ascii="Times New Roman" w:eastAsia="Arial Unicode MS" w:hAnsi="Times New Roman" w:cs="Times New Roman"/>
          <w:color w:val="000000"/>
          <w:sz w:val="24"/>
          <w:szCs w:val="24"/>
        </w:rPr>
        <w:t>.</w:t>
      </w:r>
    </w:p>
    <w:p w:rsidR="00F36E75" w:rsidRPr="00F36E75" w:rsidRDefault="004200CF" w:rsidP="00F36E75">
      <w:pPr>
        <w:pBdr>
          <w:top w:val="single" w:sz="6" w:space="1" w:color="auto"/>
        </w:pBdr>
        <w:spacing w:after="0" w:line="480" w:lineRule="auto"/>
        <w:jc w:val="center"/>
        <w:rPr>
          <w:rFonts w:ascii="Times New Roman" w:eastAsia="Times New Roman" w:hAnsi="Times New Roman" w:cs="Times New Roman"/>
          <w:vanish/>
          <w:sz w:val="24"/>
          <w:szCs w:val="24"/>
        </w:rPr>
      </w:pPr>
      <w:r w:rsidRPr="00F36E75">
        <w:rPr>
          <w:rFonts w:ascii="Times New Roman" w:eastAsia="Times New Roman" w:hAnsi="Times New Roman" w:cs="Times New Roman"/>
          <w:vanish/>
          <w:sz w:val="24"/>
          <w:szCs w:val="24"/>
        </w:rPr>
        <w:t>Bottom of Form</w:t>
      </w:r>
    </w:p>
    <w:p w:rsidR="00F36E75" w:rsidRPr="00F36E75" w:rsidRDefault="004200CF" w:rsidP="00F36E75">
      <w:pPr>
        <w:spacing w:line="480" w:lineRule="auto"/>
        <w:rPr>
          <w:rFonts w:ascii="Times New Roman" w:eastAsia="Arial Unicode MS" w:hAnsi="Times New Roman" w:cs="Times New Roman"/>
          <w:color w:val="000000"/>
          <w:sz w:val="24"/>
          <w:szCs w:val="24"/>
          <w:shd w:val="clear" w:color="auto" w:fill="FFFFFF"/>
        </w:rPr>
      </w:pPr>
      <w:r w:rsidRPr="00F36E75">
        <w:rPr>
          <w:rFonts w:ascii="Times New Roman" w:eastAsia="Arial Unicode MS" w:hAnsi="Times New Roman" w:cs="Times New Roman"/>
          <w:color w:val="000000"/>
          <w:sz w:val="24"/>
          <w:szCs w:val="24"/>
          <w:shd w:val="clear" w:color="auto" w:fill="FFFFFF"/>
        </w:rPr>
        <w:t xml:space="preserve">Lawton, K., &amp; Marom, D. (2013). </w:t>
      </w:r>
      <w:r w:rsidRPr="00F36E75">
        <w:rPr>
          <w:rFonts w:ascii="Times New Roman" w:eastAsia="Arial Unicode MS" w:hAnsi="Times New Roman" w:cs="Times New Roman"/>
          <w:i/>
          <w:iCs/>
          <w:color w:val="000000"/>
          <w:sz w:val="24"/>
          <w:szCs w:val="24"/>
          <w:shd w:val="clear" w:color="auto" w:fill="FFFFFF"/>
        </w:rPr>
        <w:t>The crowdfunding revolution: How to raise venture capital using social media</w:t>
      </w:r>
      <w:r w:rsidRPr="00F36E75">
        <w:rPr>
          <w:rFonts w:ascii="Times New Roman" w:eastAsia="Arial Unicode MS" w:hAnsi="Times New Roman" w:cs="Times New Roman"/>
          <w:color w:val="000000"/>
          <w:sz w:val="24"/>
          <w:szCs w:val="24"/>
          <w:shd w:val="clear" w:color="auto" w:fill="FFFFFF"/>
        </w:rPr>
        <w:t>. New York: McGraw-Hill.</w:t>
      </w:r>
    </w:p>
    <w:p w:rsidR="00F36E75" w:rsidRPr="00F36E75" w:rsidRDefault="004200CF" w:rsidP="00F36E75">
      <w:pPr>
        <w:pBdr>
          <w:bottom w:val="single" w:sz="6" w:space="1" w:color="auto"/>
        </w:pBdr>
        <w:spacing w:after="0" w:line="480" w:lineRule="auto"/>
        <w:jc w:val="center"/>
        <w:rPr>
          <w:rFonts w:ascii="Times New Roman" w:eastAsia="Times New Roman" w:hAnsi="Times New Roman" w:cs="Times New Roman"/>
          <w:vanish/>
          <w:sz w:val="24"/>
          <w:szCs w:val="24"/>
        </w:rPr>
      </w:pPr>
      <w:r w:rsidRPr="00F36E75">
        <w:rPr>
          <w:rFonts w:ascii="Times New Roman" w:eastAsia="Times New Roman" w:hAnsi="Times New Roman" w:cs="Times New Roman"/>
          <w:vanish/>
          <w:sz w:val="24"/>
          <w:szCs w:val="24"/>
        </w:rPr>
        <w:t xml:space="preserve">Top </w:t>
      </w:r>
      <w:r w:rsidRPr="00F36E75">
        <w:rPr>
          <w:rFonts w:ascii="Times New Roman" w:eastAsia="Times New Roman" w:hAnsi="Times New Roman" w:cs="Times New Roman"/>
          <w:vanish/>
          <w:sz w:val="24"/>
          <w:szCs w:val="24"/>
        </w:rPr>
        <w:t>of Form</w:t>
      </w:r>
    </w:p>
    <w:p w:rsidR="00F36E75" w:rsidRPr="00F36E75" w:rsidRDefault="004200CF" w:rsidP="00F36E75">
      <w:pPr>
        <w:shd w:val="clear" w:color="auto" w:fill="FFFFFF"/>
        <w:spacing w:after="0" w:line="480" w:lineRule="auto"/>
        <w:rPr>
          <w:rFonts w:ascii="Times New Roman" w:eastAsia="Arial Unicode MS" w:hAnsi="Times New Roman" w:cs="Times New Roman"/>
          <w:color w:val="000000"/>
          <w:sz w:val="24"/>
          <w:szCs w:val="24"/>
        </w:rPr>
      </w:pPr>
      <w:r w:rsidRPr="00F36E75">
        <w:rPr>
          <w:rFonts w:ascii="Times New Roman" w:eastAsia="Arial Unicode MS" w:hAnsi="Times New Roman" w:cs="Times New Roman"/>
          <w:color w:val="000000"/>
          <w:sz w:val="24"/>
          <w:szCs w:val="24"/>
        </w:rPr>
        <w:t xml:space="preserve">In Landström, H., In Parhankangas, A., &amp; In Mason, C. M. (2019). </w:t>
      </w:r>
      <w:r w:rsidRPr="00F36E75">
        <w:rPr>
          <w:rFonts w:ascii="Times New Roman" w:eastAsia="Arial Unicode MS" w:hAnsi="Times New Roman" w:cs="Times New Roman"/>
          <w:i/>
          <w:iCs/>
          <w:color w:val="000000"/>
          <w:sz w:val="24"/>
          <w:szCs w:val="24"/>
        </w:rPr>
        <w:t>Handbook of research on crowdfunding</w:t>
      </w:r>
      <w:r w:rsidRPr="00F36E75">
        <w:rPr>
          <w:rFonts w:ascii="Times New Roman" w:eastAsia="Arial Unicode MS" w:hAnsi="Times New Roman" w:cs="Times New Roman"/>
          <w:color w:val="000000"/>
          <w:sz w:val="24"/>
          <w:szCs w:val="24"/>
        </w:rPr>
        <w:t>.</w:t>
      </w:r>
    </w:p>
    <w:p w:rsidR="00F36E75" w:rsidRPr="00F36E75" w:rsidRDefault="004200CF" w:rsidP="00F36E75">
      <w:pPr>
        <w:pBdr>
          <w:top w:val="single" w:sz="6" w:space="1" w:color="auto"/>
        </w:pBdr>
        <w:spacing w:after="0" w:line="480" w:lineRule="auto"/>
        <w:jc w:val="center"/>
        <w:rPr>
          <w:rFonts w:ascii="Times New Roman" w:eastAsia="Times New Roman" w:hAnsi="Times New Roman" w:cs="Times New Roman"/>
          <w:vanish/>
          <w:sz w:val="24"/>
          <w:szCs w:val="24"/>
        </w:rPr>
      </w:pPr>
      <w:r w:rsidRPr="00F36E75">
        <w:rPr>
          <w:rFonts w:ascii="Times New Roman" w:eastAsia="Times New Roman" w:hAnsi="Times New Roman" w:cs="Times New Roman"/>
          <w:vanish/>
          <w:sz w:val="24"/>
          <w:szCs w:val="24"/>
        </w:rPr>
        <w:t>Bottom of Form</w:t>
      </w:r>
    </w:p>
    <w:p w:rsidR="00F36E75" w:rsidRPr="00F36E75" w:rsidRDefault="004200CF" w:rsidP="00F36E75">
      <w:pPr>
        <w:pBdr>
          <w:bottom w:val="single" w:sz="6" w:space="1" w:color="auto"/>
        </w:pBdr>
        <w:spacing w:after="0" w:line="480" w:lineRule="auto"/>
        <w:jc w:val="center"/>
        <w:rPr>
          <w:rFonts w:ascii="Times New Roman" w:eastAsia="Times New Roman" w:hAnsi="Times New Roman" w:cs="Times New Roman"/>
          <w:vanish/>
          <w:sz w:val="24"/>
          <w:szCs w:val="24"/>
        </w:rPr>
      </w:pPr>
      <w:r w:rsidRPr="00F36E75">
        <w:rPr>
          <w:rFonts w:ascii="Times New Roman" w:eastAsia="Times New Roman" w:hAnsi="Times New Roman" w:cs="Times New Roman"/>
          <w:vanish/>
          <w:sz w:val="24"/>
          <w:szCs w:val="24"/>
        </w:rPr>
        <w:t>Top of Form</w:t>
      </w:r>
    </w:p>
    <w:p w:rsidR="00F36E75" w:rsidRPr="00F36E75" w:rsidRDefault="004200CF" w:rsidP="00F36E75">
      <w:pPr>
        <w:shd w:val="clear" w:color="auto" w:fill="FFFFFF"/>
        <w:spacing w:after="0" w:line="480" w:lineRule="auto"/>
        <w:rPr>
          <w:rFonts w:ascii="Times New Roman" w:eastAsia="Arial Unicode MS" w:hAnsi="Times New Roman" w:cs="Times New Roman"/>
          <w:color w:val="000000"/>
          <w:sz w:val="24"/>
          <w:szCs w:val="24"/>
        </w:rPr>
      </w:pPr>
      <w:r w:rsidRPr="00F36E75">
        <w:rPr>
          <w:rFonts w:ascii="Times New Roman" w:eastAsia="Arial Unicode MS" w:hAnsi="Times New Roman" w:cs="Times New Roman"/>
          <w:color w:val="000000"/>
          <w:sz w:val="24"/>
          <w:szCs w:val="24"/>
        </w:rPr>
        <w:t xml:space="preserve">In Cumming, D. (2012). </w:t>
      </w:r>
      <w:r w:rsidRPr="00F36E75">
        <w:rPr>
          <w:rFonts w:ascii="Times New Roman" w:eastAsia="Arial Unicode MS" w:hAnsi="Times New Roman" w:cs="Times New Roman"/>
          <w:i/>
          <w:iCs/>
          <w:color w:val="000000"/>
          <w:sz w:val="24"/>
          <w:szCs w:val="24"/>
        </w:rPr>
        <w:t>The Oxford handbook of entrepreneurial finance</w:t>
      </w:r>
      <w:r w:rsidRPr="00F36E75">
        <w:rPr>
          <w:rFonts w:ascii="Times New Roman" w:eastAsia="Arial Unicode MS" w:hAnsi="Times New Roman" w:cs="Times New Roman"/>
          <w:color w:val="000000"/>
          <w:sz w:val="24"/>
          <w:szCs w:val="24"/>
        </w:rPr>
        <w:t>. New York: Oxford University Press.</w:t>
      </w:r>
    </w:p>
    <w:p w:rsidR="00F36E75" w:rsidRPr="00F36E75" w:rsidRDefault="004200CF" w:rsidP="00F36E75">
      <w:pPr>
        <w:pBdr>
          <w:top w:val="single" w:sz="6" w:space="1" w:color="auto"/>
        </w:pBdr>
        <w:spacing w:after="0" w:line="480" w:lineRule="auto"/>
        <w:jc w:val="center"/>
        <w:rPr>
          <w:rFonts w:ascii="Times New Roman" w:eastAsia="Times New Roman" w:hAnsi="Times New Roman" w:cs="Times New Roman"/>
          <w:vanish/>
          <w:sz w:val="24"/>
          <w:szCs w:val="24"/>
        </w:rPr>
      </w:pPr>
      <w:r w:rsidRPr="00F36E75">
        <w:rPr>
          <w:rFonts w:ascii="Times New Roman" w:eastAsia="Times New Roman" w:hAnsi="Times New Roman" w:cs="Times New Roman"/>
          <w:vanish/>
          <w:sz w:val="24"/>
          <w:szCs w:val="24"/>
        </w:rPr>
        <w:t>Bottom of Fo</w:t>
      </w:r>
      <w:r w:rsidRPr="00F36E75">
        <w:rPr>
          <w:rFonts w:ascii="Times New Roman" w:eastAsia="Times New Roman" w:hAnsi="Times New Roman" w:cs="Times New Roman"/>
          <w:vanish/>
          <w:sz w:val="24"/>
          <w:szCs w:val="24"/>
        </w:rPr>
        <w:t>rm</w:t>
      </w:r>
    </w:p>
    <w:p w:rsidR="00F36E75" w:rsidRPr="00F36E75" w:rsidRDefault="00F36E75" w:rsidP="00F36E75">
      <w:pPr>
        <w:spacing w:line="480" w:lineRule="auto"/>
        <w:rPr>
          <w:rFonts w:ascii="Times New Roman" w:eastAsia="Arial Unicode MS" w:hAnsi="Times New Roman" w:cs="Times New Roman"/>
          <w:color w:val="000000"/>
          <w:sz w:val="24"/>
          <w:szCs w:val="24"/>
          <w:shd w:val="clear" w:color="auto" w:fill="FFFFFF"/>
        </w:rPr>
      </w:pPr>
    </w:p>
    <w:sectPr w:rsidR="00F36E75" w:rsidRPr="00F36E75" w:rsidSect="008D1553">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0CF" w:rsidRDefault="004200CF" w:rsidP="004A1D61">
      <w:pPr>
        <w:spacing w:after="0" w:line="240" w:lineRule="auto"/>
      </w:pPr>
      <w:r>
        <w:separator/>
      </w:r>
    </w:p>
  </w:endnote>
  <w:endnote w:type="continuationSeparator" w:id="1">
    <w:p w:rsidR="004200CF" w:rsidRDefault="004200CF" w:rsidP="004A1D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0CF" w:rsidRDefault="004200CF" w:rsidP="004A1D61">
      <w:pPr>
        <w:spacing w:after="0" w:line="240" w:lineRule="auto"/>
      </w:pPr>
      <w:r>
        <w:separator/>
      </w:r>
    </w:p>
  </w:footnote>
  <w:footnote w:type="continuationSeparator" w:id="1">
    <w:p w:rsidR="004200CF" w:rsidRDefault="004200CF" w:rsidP="004A1D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53" w:rsidRPr="008D1553" w:rsidRDefault="004200CF">
    <w:pPr>
      <w:pStyle w:val="Header"/>
      <w:jc w:val="right"/>
      <w:rPr>
        <w:rFonts w:ascii="Times New Roman" w:hAnsi="Times New Roman" w:cs="Times New Roman"/>
        <w:sz w:val="24"/>
        <w:szCs w:val="24"/>
      </w:rPr>
    </w:pPr>
    <w:r w:rsidRPr="008D1553">
      <w:rPr>
        <w:rFonts w:ascii="Times New Roman" w:hAnsi="Times New Roman" w:cs="Times New Roman"/>
        <w:sz w:val="24"/>
        <w:szCs w:val="24"/>
      </w:rPr>
      <w:t>RESEARCH</w:t>
    </w:r>
    <w:r w:rsidRPr="008D1553">
      <w:rPr>
        <w:rFonts w:ascii="Times New Roman" w:hAnsi="Times New Roman" w:cs="Times New Roman"/>
        <w:sz w:val="24"/>
        <w:szCs w:val="24"/>
      </w:rPr>
      <w:tab/>
    </w:r>
    <w:r w:rsidRPr="008D1553">
      <w:rPr>
        <w:rFonts w:ascii="Times New Roman" w:hAnsi="Times New Roman" w:cs="Times New Roman"/>
        <w:sz w:val="24"/>
        <w:szCs w:val="24"/>
      </w:rPr>
      <w:tab/>
    </w:r>
    <w:sdt>
      <w:sdtPr>
        <w:rPr>
          <w:rFonts w:ascii="Times New Roman" w:hAnsi="Times New Roman" w:cs="Times New Roman"/>
          <w:sz w:val="24"/>
          <w:szCs w:val="24"/>
        </w:rPr>
        <w:id w:val="85527607"/>
        <w:docPartObj>
          <w:docPartGallery w:val="Page Numbers (Top of Page)"/>
          <w:docPartUnique/>
        </w:docPartObj>
      </w:sdtPr>
      <w:sdtContent>
        <w:r w:rsidR="004A1D61" w:rsidRPr="008D1553">
          <w:rPr>
            <w:rFonts w:ascii="Times New Roman" w:hAnsi="Times New Roman" w:cs="Times New Roman"/>
            <w:sz w:val="24"/>
            <w:szCs w:val="24"/>
          </w:rPr>
          <w:fldChar w:fldCharType="begin"/>
        </w:r>
        <w:r w:rsidRPr="008D1553">
          <w:rPr>
            <w:rFonts w:ascii="Times New Roman" w:hAnsi="Times New Roman" w:cs="Times New Roman"/>
            <w:sz w:val="24"/>
            <w:szCs w:val="24"/>
          </w:rPr>
          <w:instrText xml:space="preserve"> PAGE   \* MERGEFORMAT </w:instrText>
        </w:r>
        <w:r w:rsidR="004A1D61" w:rsidRPr="008D1553">
          <w:rPr>
            <w:rFonts w:ascii="Times New Roman" w:hAnsi="Times New Roman" w:cs="Times New Roman"/>
            <w:sz w:val="24"/>
            <w:szCs w:val="24"/>
          </w:rPr>
          <w:fldChar w:fldCharType="separate"/>
        </w:r>
        <w:r w:rsidR="004E3F04">
          <w:rPr>
            <w:rFonts w:ascii="Times New Roman" w:hAnsi="Times New Roman" w:cs="Times New Roman"/>
            <w:noProof/>
            <w:sz w:val="24"/>
            <w:szCs w:val="24"/>
          </w:rPr>
          <w:t>13</w:t>
        </w:r>
        <w:r w:rsidR="004A1D61" w:rsidRPr="008D1553">
          <w:rPr>
            <w:rFonts w:ascii="Times New Roman" w:hAnsi="Times New Roman" w:cs="Times New Roman"/>
            <w:sz w:val="24"/>
            <w:szCs w:val="24"/>
          </w:rPr>
          <w:fldChar w:fldCharType="end"/>
        </w:r>
      </w:sdtContent>
    </w:sdt>
  </w:p>
  <w:p w:rsidR="008D1553" w:rsidRPr="008D1553" w:rsidRDefault="008D15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553" w:rsidRPr="008D1553" w:rsidRDefault="004200CF">
    <w:pPr>
      <w:pStyle w:val="Header"/>
      <w:jc w:val="right"/>
      <w:rPr>
        <w:rFonts w:ascii="Times New Roman" w:hAnsi="Times New Roman" w:cs="Times New Roman"/>
        <w:sz w:val="24"/>
        <w:szCs w:val="24"/>
      </w:rPr>
    </w:pPr>
    <w:r w:rsidRPr="008D1553">
      <w:rPr>
        <w:rFonts w:ascii="Times New Roman" w:hAnsi="Times New Roman" w:cs="Times New Roman"/>
        <w:sz w:val="24"/>
        <w:szCs w:val="24"/>
      </w:rPr>
      <w:t>Running Head: RESEARCH</w:t>
    </w:r>
    <w:r w:rsidRPr="008D1553">
      <w:rPr>
        <w:rFonts w:ascii="Times New Roman" w:hAnsi="Times New Roman" w:cs="Times New Roman"/>
        <w:sz w:val="24"/>
        <w:szCs w:val="24"/>
      </w:rPr>
      <w:tab/>
    </w:r>
    <w:r w:rsidRPr="008D1553">
      <w:rPr>
        <w:rFonts w:ascii="Times New Roman" w:hAnsi="Times New Roman" w:cs="Times New Roman"/>
        <w:sz w:val="24"/>
        <w:szCs w:val="24"/>
      </w:rPr>
      <w:tab/>
    </w:r>
    <w:sdt>
      <w:sdtPr>
        <w:rPr>
          <w:rFonts w:ascii="Times New Roman" w:hAnsi="Times New Roman" w:cs="Times New Roman"/>
          <w:sz w:val="24"/>
          <w:szCs w:val="24"/>
        </w:rPr>
        <w:id w:val="85527579"/>
        <w:docPartObj>
          <w:docPartGallery w:val="Page Numbers (Top of Page)"/>
          <w:docPartUnique/>
        </w:docPartObj>
      </w:sdtPr>
      <w:sdtContent>
        <w:r w:rsidR="004A1D61" w:rsidRPr="008D1553">
          <w:rPr>
            <w:rFonts w:ascii="Times New Roman" w:hAnsi="Times New Roman" w:cs="Times New Roman"/>
            <w:sz w:val="24"/>
            <w:szCs w:val="24"/>
          </w:rPr>
          <w:fldChar w:fldCharType="begin"/>
        </w:r>
        <w:r w:rsidRPr="008D1553">
          <w:rPr>
            <w:rFonts w:ascii="Times New Roman" w:hAnsi="Times New Roman" w:cs="Times New Roman"/>
            <w:sz w:val="24"/>
            <w:szCs w:val="24"/>
          </w:rPr>
          <w:instrText xml:space="preserve"> PAGE   \* MERGEFORMAT </w:instrText>
        </w:r>
        <w:r w:rsidR="004A1D61" w:rsidRPr="008D1553">
          <w:rPr>
            <w:rFonts w:ascii="Times New Roman" w:hAnsi="Times New Roman" w:cs="Times New Roman"/>
            <w:sz w:val="24"/>
            <w:szCs w:val="24"/>
          </w:rPr>
          <w:fldChar w:fldCharType="separate"/>
        </w:r>
        <w:r w:rsidR="004E3F04">
          <w:rPr>
            <w:rFonts w:ascii="Times New Roman" w:hAnsi="Times New Roman" w:cs="Times New Roman"/>
            <w:noProof/>
            <w:sz w:val="24"/>
            <w:szCs w:val="24"/>
          </w:rPr>
          <w:t>1</w:t>
        </w:r>
        <w:r w:rsidR="004A1D61" w:rsidRPr="008D1553">
          <w:rPr>
            <w:rFonts w:ascii="Times New Roman" w:hAnsi="Times New Roman" w:cs="Times New Roman"/>
            <w:sz w:val="24"/>
            <w:szCs w:val="24"/>
          </w:rPr>
          <w:fldChar w:fldCharType="end"/>
        </w:r>
      </w:sdtContent>
    </w:sdt>
  </w:p>
  <w:p w:rsidR="008D1553" w:rsidRPr="008D1553" w:rsidRDefault="008D155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420686"/>
    <w:rsid w:val="00076DF1"/>
    <w:rsid w:val="001960D6"/>
    <w:rsid w:val="001A6F15"/>
    <w:rsid w:val="00253455"/>
    <w:rsid w:val="00283A0E"/>
    <w:rsid w:val="00295CAC"/>
    <w:rsid w:val="002A4730"/>
    <w:rsid w:val="004200CF"/>
    <w:rsid w:val="00420686"/>
    <w:rsid w:val="00443F74"/>
    <w:rsid w:val="004A1D61"/>
    <w:rsid w:val="004E3F04"/>
    <w:rsid w:val="00524AF3"/>
    <w:rsid w:val="0054341E"/>
    <w:rsid w:val="005B09A4"/>
    <w:rsid w:val="005E0BC8"/>
    <w:rsid w:val="00606A0A"/>
    <w:rsid w:val="006E6E23"/>
    <w:rsid w:val="00746814"/>
    <w:rsid w:val="007C05F4"/>
    <w:rsid w:val="007E0794"/>
    <w:rsid w:val="00817FD9"/>
    <w:rsid w:val="008A3BEA"/>
    <w:rsid w:val="008D061D"/>
    <w:rsid w:val="008D1553"/>
    <w:rsid w:val="00900D75"/>
    <w:rsid w:val="009B5469"/>
    <w:rsid w:val="00A143E9"/>
    <w:rsid w:val="00AF7FF1"/>
    <w:rsid w:val="00B00A94"/>
    <w:rsid w:val="00BC02D0"/>
    <w:rsid w:val="00C427CE"/>
    <w:rsid w:val="00C62CE4"/>
    <w:rsid w:val="00CC2736"/>
    <w:rsid w:val="00D37129"/>
    <w:rsid w:val="00DE363D"/>
    <w:rsid w:val="00E52106"/>
    <w:rsid w:val="00E71716"/>
    <w:rsid w:val="00E9568C"/>
    <w:rsid w:val="00F36E75"/>
    <w:rsid w:val="00F42872"/>
    <w:rsid w:val="00F813B1"/>
    <w:rsid w:val="00FF05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34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455"/>
    <w:rPr>
      <w:rFonts w:ascii="Tahoma" w:hAnsi="Tahoma" w:cs="Tahoma"/>
      <w:sz w:val="16"/>
      <w:szCs w:val="16"/>
    </w:rPr>
  </w:style>
  <w:style w:type="table" w:styleId="TableGrid">
    <w:name w:val="Table Grid"/>
    <w:basedOn w:val="TableNormal"/>
    <w:uiPriority w:val="59"/>
    <w:rsid w:val="00606A0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z-TopofForm">
    <w:name w:val="HTML Top of Form"/>
    <w:basedOn w:val="Normal"/>
    <w:next w:val="Normal"/>
    <w:link w:val="z-TopofFormChar"/>
    <w:hidden/>
    <w:uiPriority w:val="99"/>
    <w:semiHidden/>
    <w:unhideWhenUsed/>
    <w:rsid w:val="00F36E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36E7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36E7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36E75"/>
    <w:rPr>
      <w:rFonts w:ascii="Arial" w:eastAsia="Times New Roman" w:hAnsi="Arial" w:cs="Arial"/>
      <w:vanish/>
      <w:sz w:val="16"/>
      <w:szCs w:val="16"/>
    </w:rPr>
  </w:style>
  <w:style w:type="paragraph" w:styleId="Header">
    <w:name w:val="header"/>
    <w:basedOn w:val="Normal"/>
    <w:link w:val="HeaderChar"/>
    <w:uiPriority w:val="99"/>
    <w:unhideWhenUsed/>
    <w:rsid w:val="008D1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553"/>
  </w:style>
  <w:style w:type="paragraph" w:styleId="Footer">
    <w:name w:val="footer"/>
    <w:basedOn w:val="Normal"/>
    <w:link w:val="FooterChar"/>
    <w:uiPriority w:val="99"/>
    <w:semiHidden/>
    <w:unhideWhenUsed/>
    <w:rsid w:val="008D15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155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pieChart>
        <c:varyColors val="1"/>
        <c:ser>
          <c:idx val="0"/>
          <c:order val="0"/>
          <c:cat>
            <c:strRef>
              <c:f>Sheet1!$A$1:$C$1</c:f>
              <c:strCache>
                <c:ptCount val="3"/>
                <c:pt idx="0">
                  <c:v>Intrinsic motivation</c:v>
                </c:pt>
                <c:pt idx="1">
                  <c:v>Extrinsic motivation</c:v>
                </c:pt>
                <c:pt idx="2">
                  <c:v>Both intrinsic and extrinsic motivation</c:v>
                </c:pt>
              </c:strCache>
            </c:strRef>
          </c:cat>
          <c:val>
            <c:numRef>
              <c:f>Sheet1!$A$2:$C$2</c:f>
              <c:numCache>
                <c:formatCode>General</c:formatCode>
                <c:ptCount val="3"/>
                <c:pt idx="0">
                  <c:v>3</c:v>
                </c:pt>
                <c:pt idx="1">
                  <c:v>4</c:v>
                </c:pt>
                <c:pt idx="2">
                  <c:v>8</c:v>
                </c:pt>
              </c:numCache>
            </c:numRef>
          </c:val>
        </c:ser>
        <c:firstSliceAng val="0"/>
      </c:pieChart>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2524</Words>
  <Characters>14388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2020-12-11T23:44:00Z</dcterms:created>
  <dcterms:modified xsi:type="dcterms:W3CDTF">2020-12-11T23:44:00Z</dcterms:modified>
</cp:coreProperties>
</file>