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990" w:rsidRPr="00AA3990" w:rsidRDefault="00AA3990" w:rsidP="00AA3990">
      <w:pPr>
        <w:spacing w:line="480" w:lineRule="auto"/>
        <w:jc w:val="center"/>
        <w:rPr>
          <w:rFonts w:ascii="Times New Roman" w:eastAsia="Times New Roman" w:hAnsi="Times New Roman" w:cs="Times New Roman"/>
          <w:kern w:val="36"/>
          <w:sz w:val="24"/>
          <w:szCs w:val="24"/>
        </w:rPr>
      </w:pPr>
    </w:p>
    <w:p w:rsidR="00AA3990" w:rsidRPr="00AA3990" w:rsidRDefault="00AA3990" w:rsidP="00AA3990">
      <w:pPr>
        <w:spacing w:line="480" w:lineRule="auto"/>
        <w:jc w:val="center"/>
        <w:rPr>
          <w:rFonts w:ascii="Times New Roman" w:eastAsia="Times New Roman" w:hAnsi="Times New Roman" w:cs="Times New Roman"/>
          <w:kern w:val="36"/>
          <w:sz w:val="24"/>
          <w:szCs w:val="24"/>
        </w:rPr>
      </w:pPr>
    </w:p>
    <w:p w:rsidR="00AA3990" w:rsidRPr="00AA3990" w:rsidRDefault="00AA3990" w:rsidP="00AA3990">
      <w:pPr>
        <w:spacing w:line="480" w:lineRule="auto"/>
        <w:jc w:val="center"/>
        <w:rPr>
          <w:rFonts w:ascii="Times New Roman" w:eastAsia="Times New Roman" w:hAnsi="Times New Roman" w:cs="Times New Roman"/>
          <w:kern w:val="36"/>
          <w:sz w:val="24"/>
          <w:szCs w:val="24"/>
        </w:rPr>
      </w:pPr>
    </w:p>
    <w:p w:rsidR="00AA3990" w:rsidRPr="00AA3990" w:rsidRDefault="00AA3990" w:rsidP="00AA3990">
      <w:pPr>
        <w:spacing w:line="480" w:lineRule="auto"/>
        <w:jc w:val="center"/>
        <w:rPr>
          <w:rFonts w:ascii="Times New Roman" w:eastAsia="Times New Roman" w:hAnsi="Times New Roman" w:cs="Times New Roman"/>
          <w:kern w:val="36"/>
          <w:sz w:val="24"/>
          <w:szCs w:val="24"/>
        </w:rPr>
      </w:pPr>
    </w:p>
    <w:p w:rsidR="00AA3990" w:rsidRPr="00AA3990" w:rsidRDefault="00AA3990" w:rsidP="00AA3990">
      <w:pPr>
        <w:spacing w:line="480" w:lineRule="auto"/>
        <w:jc w:val="center"/>
        <w:rPr>
          <w:rFonts w:ascii="Times New Roman" w:eastAsia="Times New Roman" w:hAnsi="Times New Roman" w:cs="Times New Roman"/>
          <w:kern w:val="36"/>
          <w:sz w:val="24"/>
          <w:szCs w:val="24"/>
        </w:rPr>
      </w:pPr>
    </w:p>
    <w:p w:rsidR="00AA3990" w:rsidRPr="00AA3990" w:rsidRDefault="00AA3990" w:rsidP="00AA3990">
      <w:pPr>
        <w:spacing w:line="480" w:lineRule="auto"/>
        <w:rPr>
          <w:rFonts w:ascii="Times New Roman" w:eastAsia="Times New Roman" w:hAnsi="Times New Roman" w:cs="Times New Roman"/>
          <w:kern w:val="36"/>
          <w:sz w:val="24"/>
          <w:szCs w:val="24"/>
        </w:rPr>
      </w:pPr>
    </w:p>
    <w:p w:rsidR="00AA3990" w:rsidRPr="00AA3990" w:rsidRDefault="00AA3990" w:rsidP="00AA3990">
      <w:pPr>
        <w:spacing w:line="480" w:lineRule="auto"/>
        <w:jc w:val="center"/>
        <w:rPr>
          <w:rFonts w:ascii="Times New Roman" w:eastAsia="Times New Roman" w:hAnsi="Times New Roman" w:cs="Times New Roman"/>
          <w:kern w:val="36"/>
          <w:sz w:val="24"/>
          <w:szCs w:val="24"/>
        </w:rPr>
      </w:pPr>
    </w:p>
    <w:p w:rsidR="00D35183" w:rsidRPr="00AA3990" w:rsidRDefault="00AA3990" w:rsidP="00AA3990">
      <w:pPr>
        <w:spacing w:line="480" w:lineRule="auto"/>
        <w:jc w:val="center"/>
        <w:rPr>
          <w:rFonts w:ascii="Times New Roman" w:eastAsia="Times New Roman" w:hAnsi="Times New Roman" w:cs="Times New Roman"/>
          <w:kern w:val="36"/>
          <w:sz w:val="24"/>
          <w:szCs w:val="24"/>
        </w:rPr>
      </w:pPr>
      <w:r w:rsidRPr="00AA3990">
        <w:rPr>
          <w:rFonts w:ascii="Times New Roman" w:eastAsia="Times New Roman" w:hAnsi="Times New Roman" w:cs="Times New Roman"/>
          <w:kern w:val="36"/>
          <w:sz w:val="24"/>
          <w:szCs w:val="24"/>
        </w:rPr>
        <w:t>Service Strategies</w:t>
      </w:r>
    </w:p>
    <w:p w:rsidR="00AA3990" w:rsidRPr="00AA3990" w:rsidRDefault="00AA3990" w:rsidP="00AA3990">
      <w:pPr>
        <w:spacing w:line="480" w:lineRule="auto"/>
        <w:jc w:val="center"/>
        <w:rPr>
          <w:rFonts w:ascii="Times New Roman" w:eastAsia="Times New Roman" w:hAnsi="Times New Roman" w:cs="Times New Roman"/>
          <w:kern w:val="36"/>
          <w:sz w:val="24"/>
          <w:szCs w:val="24"/>
        </w:rPr>
      </w:pPr>
      <w:r w:rsidRPr="00AA3990">
        <w:rPr>
          <w:rFonts w:ascii="Times New Roman" w:eastAsia="Times New Roman" w:hAnsi="Times New Roman" w:cs="Times New Roman"/>
          <w:kern w:val="36"/>
          <w:sz w:val="24"/>
          <w:szCs w:val="24"/>
        </w:rPr>
        <w:t>Name</w:t>
      </w:r>
    </w:p>
    <w:p w:rsidR="00AA3990" w:rsidRPr="00AA3990" w:rsidRDefault="00AA3990" w:rsidP="00AA3990">
      <w:pPr>
        <w:spacing w:line="480" w:lineRule="auto"/>
        <w:jc w:val="center"/>
        <w:rPr>
          <w:rFonts w:ascii="Times New Roman" w:eastAsia="Times New Roman" w:hAnsi="Times New Roman" w:cs="Times New Roman"/>
          <w:kern w:val="36"/>
          <w:sz w:val="24"/>
          <w:szCs w:val="24"/>
        </w:rPr>
      </w:pPr>
      <w:r w:rsidRPr="00AA3990">
        <w:rPr>
          <w:rFonts w:ascii="Times New Roman" w:eastAsia="Times New Roman" w:hAnsi="Times New Roman" w:cs="Times New Roman"/>
          <w:kern w:val="36"/>
          <w:sz w:val="24"/>
          <w:szCs w:val="24"/>
        </w:rPr>
        <w:t>Instructor</w:t>
      </w:r>
    </w:p>
    <w:p w:rsidR="00AA3990" w:rsidRPr="00AA3990" w:rsidRDefault="00AA3990" w:rsidP="00AA3990">
      <w:pPr>
        <w:spacing w:line="480" w:lineRule="auto"/>
        <w:jc w:val="center"/>
        <w:rPr>
          <w:rFonts w:ascii="Times New Roman" w:eastAsia="Times New Roman" w:hAnsi="Times New Roman" w:cs="Times New Roman"/>
          <w:kern w:val="36"/>
          <w:sz w:val="24"/>
          <w:szCs w:val="24"/>
        </w:rPr>
      </w:pPr>
      <w:r w:rsidRPr="00AA3990">
        <w:rPr>
          <w:rFonts w:ascii="Times New Roman" w:eastAsia="Times New Roman" w:hAnsi="Times New Roman" w:cs="Times New Roman"/>
          <w:kern w:val="36"/>
          <w:sz w:val="24"/>
          <w:szCs w:val="24"/>
        </w:rPr>
        <w:t>Course</w:t>
      </w:r>
    </w:p>
    <w:p w:rsidR="00AA3990" w:rsidRPr="00AA3990" w:rsidRDefault="00AA3990" w:rsidP="00AA3990">
      <w:pPr>
        <w:spacing w:line="480" w:lineRule="auto"/>
        <w:jc w:val="center"/>
        <w:rPr>
          <w:rFonts w:ascii="Times New Roman" w:eastAsia="Times New Roman" w:hAnsi="Times New Roman" w:cs="Times New Roman"/>
          <w:kern w:val="36"/>
          <w:sz w:val="24"/>
          <w:szCs w:val="24"/>
        </w:rPr>
      </w:pPr>
      <w:r w:rsidRPr="00AA3990">
        <w:rPr>
          <w:rFonts w:ascii="Times New Roman" w:eastAsia="Times New Roman" w:hAnsi="Times New Roman" w:cs="Times New Roman"/>
          <w:kern w:val="36"/>
          <w:sz w:val="24"/>
          <w:szCs w:val="24"/>
        </w:rPr>
        <w:t>Date</w:t>
      </w:r>
    </w:p>
    <w:p w:rsidR="00AA3990" w:rsidRPr="00AA3990" w:rsidRDefault="00AA3990" w:rsidP="00AA3990">
      <w:pPr>
        <w:spacing w:line="480" w:lineRule="auto"/>
        <w:jc w:val="center"/>
        <w:rPr>
          <w:rFonts w:ascii="Times New Roman" w:eastAsia="Times New Roman" w:hAnsi="Times New Roman" w:cs="Times New Roman"/>
          <w:kern w:val="36"/>
          <w:sz w:val="24"/>
          <w:szCs w:val="24"/>
        </w:rPr>
      </w:pPr>
    </w:p>
    <w:p w:rsidR="00AA3990" w:rsidRPr="00AA3990" w:rsidRDefault="00AA3990" w:rsidP="00AA3990">
      <w:pPr>
        <w:spacing w:line="480" w:lineRule="auto"/>
        <w:jc w:val="center"/>
        <w:rPr>
          <w:rFonts w:ascii="Times New Roman" w:eastAsia="Times New Roman" w:hAnsi="Times New Roman" w:cs="Times New Roman"/>
          <w:kern w:val="36"/>
          <w:sz w:val="24"/>
          <w:szCs w:val="24"/>
        </w:rPr>
      </w:pPr>
    </w:p>
    <w:p w:rsidR="00AA3990" w:rsidRPr="00AA3990" w:rsidRDefault="00AA3990" w:rsidP="00AA3990">
      <w:pPr>
        <w:spacing w:line="480" w:lineRule="auto"/>
        <w:jc w:val="center"/>
        <w:rPr>
          <w:rFonts w:ascii="Times New Roman" w:eastAsia="Times New Roman" w:hAnsi="Times New Roman" w:cs="Times New Roman"/>
          <w:kern w:val="36"/>
          <w:sz w:val="24"/>
          <w:szCs w:val="24"/>
        </w:rPr>
      </w:pPr>
    </w:p>
    <w:p w:rsidR="00AA3990" w:rsidRPr="00AA3990" w:rsidRDefault="00AA3990" w:rsidP="00AA3990">
      <w:pPr>
        <w:spacing w:line="480" w:lineRule="auto"/>
        <w:jc w:val="center"/>
        <w:rPr>
          <w:rFonts w:ascii="Times New Roman" w:eastAsia="Times New Roman" w:hAnsi="Times New Roman" w:cs="Times New Roman"/>
          <w:kern w:val="36"/>
          <w:sz w:val="24"/>
          <w:szCs w:val="24"/>
        </w:rPr>
      </w:pPr>
    </w:p>
    <w:p w:rsidR="00AA3990" w:rsidRPr="00AA3990" w:rsidRDefault="00AA3990" w:rsidP="00AA3990">
      <w:pPr>
        <w:spacing w:line="480" w:lineRule="auto"/>
        <w:jc w:val="center"/>
        <w:rPr>
          <w:rFonts w:ascii="Times New Roman" w:eastAsia="Times New Roman" w:hAnsi="Times New Roman" w:cs="Times New Roman"/>
          <w:kern w:val="36"/>
          <w:sz w:val="24"/>
          <w:szCs w:val="24"/>
        </w:rPr>
      </w:pPr>
    </w:p>
    <w:p w:rsidR="00AA3990" w:rsidRPr="00AA3990" w:rsidRDefault="00AA3990" w:rsidP="00AA3990">
      <w:pPr>
        <w:spacing w:line="480" w:lineRule="auto"/>
        <w:jc w:val="center"/>
        <w:rPr>
          <w:rFonts w:ascii="Times New Roman" w:eastAsia="Times New Roman" w:hAnsi="Times New Roman" w:cs="Times New Roman"/>
          <w:kern w:val="36"/>
          <w:sz w:val="24"/>
          <w:szCs w:val="24"/>
        </w:rPr>
      </w:pPr>
    </w:p>
    <w:p w:rsidR="00AA3990" w:rsidRPr="00AA3990" w:rsidRDefault="00AA3990" w:rsidP="00AA3990">
      <w:pPr>
        <w:spacing w:line="480" w:lineRule="auto"/>
        <w:jc w:val="center"/>
        <w:rPr>
          <w:rFonts w:ascii="Times New Roman" w:eastAsia="Times New Roman" w:hAnsi="Times New Roman" w:cs="Times New Roman"/>
          <w:kern w:val="36"/>
          <w:sz w:val="24"/>
          <w:szCs w:val="24"/>
        </w:rPr>
      </w:pPr>
    </w:p>
    <w:p w:rsidR="00EA6B6E" w:rsidRPr="00EA6B6E" w:rsidRDefault="00EA6B6E" w:rsidP="00EA6B6E">
      <w:pPr>
        <w:spacing w:line="480" w:lineRule="auto"/>
        <w:ind w:firstLine="720"/>
        <w:rPr>
          <w:rFonts w:ascii="Times New Roman" w:hAnsi="Times New Roman" w:cs="Times New Roman"/>
          <w:sz w:val="24"/>
          <w:szCs w:val="24"/>
          <w:lang w:val="en-GB"/>
        </w:rPr>
      </w:pPr>
      <w:r w:rsidRPr="00EA6B6E">
        <w:rPr>
          <w:rFonts w:ascii="Times New Roman" w:hAnsi="Times New Roman" w:cs="Times New Roman"/>
          <w:sz w:val="24"/>
          <w:szCs w:val="24"/>
          <w:lang w:val="en-GB"/>
        </w:rPr>
        <w:lastRenderedPageBreak/>
        <w:t>Service strategies involve developing plans that facilitate better service delivery to clients. Any business should ensure efficient and excellent services offered to the customers. In doing so, organizations can come out apparently and handle the criticism that comes from the general public and the competitors (Varelas, Wolfe, &amp;Ialongo, 2015). Service strategies should, therefore, house all activities involved to enhance quality services to clients while remaining focused towards a</w:t>
      </w:r>
      <w:bookmarkStart w:id="0" w:name="_GoBack"/>
      <w:bookmarkEnd w:id="0"/>
      <w:r w:rsidRPr="00EA6B6E">
        <w:rPr>
          <w:rFonts w:ascii="Times New Roman" w:hAnsi="Times New Roman" w:cs="Times New Roman"/>
          <w:sz w:val="24"/>
          <w:szCs w:val="24"/>
          <w:lang w:val="en-GB"/>
        </w:rPr>
        <w:t>chieving the objectives of organizations. There are two broad categories of this strategies case management and education service.</w:t>
      </w:r>
    </w:p>
    <w:p w:rsidR="00EA6B6E" w:rsidRPr="00EA6B6E" w:rsidRDefault="00EA6B6E" w:rsidP="00EA6B6E">
      <w:pPr>
        <w:spacing w:line="480" w:lineRule="auto"/>
        <w:ind w:firstLine="720"/>
        <w:rPr>
          <w:rFonts w:ascii="Times New Roman" w:hAnsi="Times New Roman" w:cs="Times New Roman"/>
          <w:sz w:val="24"/>
          <w:szCs w:val="24"/>
          <w:lang w:val="en-GB"/>
        </w:rPr>
      </w:pPr>
      <w:r w:rsidRPr="00EA6B6E">
        <w:rPr>
          <w:rFonts w:ascii="Times New Roman" w:hAnsi="Times New Roman" w:cs="Times New Roman"/>
          <w:sz w:val="24"/>
          <w:szCs w:val="24"/>
          <w:lang w:val="en-GB"/>
        </w:rPr>
        <w:t>Case management strategies are plans that encompass all activities underlining productions of goods and services before the output of such services or products to serve the client needs. It was essential to understand various gaps that exist in the customers need. This step equips the organization or the producer of goods and services to formulate services in a way that will satisfy the client. During case management understanding the customer is paramount. It is a human service strategy that helps business to gather all the essential tools that would ensure quality services through the collaborative process (Holland, 2016). The success of case management wholly depends on how the activities are planned, facilitated and advocated to satisfy clients. To start with, the service provider should aim to attain much knowledge about his clients. This is achieved through interviews and research to establish diverse consumer needs. Also, carrying out conversation and study will help know the strengths and weakness of the product offered to the market making improvement of the same product easier. Necessary information of the product in the market is useful in strategizing short-term and long-term plans. Such plans improve services to incorporate all consumer needs and secure a better marketplace for the product.</w:t>
      </w:r>
    </w:p>
    <w:p w:rsidR="00EA6B6E" w:rsidRPr="00EA6B6E" w:rsidRDefault="00EA6B6E" w:rsidP="00EA6B6E">
      <w:pPr>
        <w:spacing w:line="480" w:lineRule="auto"/>
        <w:ind w:firstLine="720"/>
        <w:rPr>
          <w:rFonts w:ascii="Times New Roman" w:hAnsi="Times New Roman" w:cs="Times New Roman"/>
          <w:sz w:val="24"/>
          <w:szCs w:val="24"/>
          <w:lang w:val="en-GB"/>
        </w:rPr>
      </w:pPr>
      <w:r w:rsidRPr="00EA6B6E">
        <w:rPr>
          <w:rFonts w:ascii="Times New Roman" w:hAnsi="Times New Roman" w:cs="Times New Roman"/>
          <w:sz w:val="24"/>
          <w:szCs w:val="24"/>
          <w:lang w:val="en-GB"/>
        </w:rPr>
        <w:t xml:space="preserve">Most importantly, case management should be used to assess services, come up with plans to deliver services, link product to their end users while advocating the access of services. Case management should monitor the progress of the services in the market and </w:t>
      </w:r>
      <w:r w:rsidRPr="00EA6B6E">
        <w:rPr>
          <w:rFonts w:ascii="Times New Roman" w:hAnsi="Times New Roman" w:cs="Times New Roman"/>
          <w:sz w:val="24"/>
          <w:szCs w:val="24"/>
          <w:lang w:val="en-GB"/>
        </w:rPr>
        <w:lastRenderedPageBreak/>
        <w:t>access and utilization of services. Case management is designed to enhance recovery, facilitate community tenure and support persons to access services for themselves. On the other hand, education service strategy aims at educating clients on the significance of education towards the economic growth and poverty eradication (Holland, 2016). Education services strategy enhances a quality education to clients hence strengthening a knowledge-based economy. Significant aspects concentrated with includes incorporating training into a countries economy, widening the planned agenda through various systems and concentrating more on the outcomes of the active education service. Education strategies provide the proper and appropriate education suitable for the development of the nation. Critically, developing quality strategies tends to reinforce the necessary learning to improve the service delivery (Varelas, Wolfe, &amp;Ialongo, 2015). In contrast to case management, education strategies entail equipping individuals with the appropriate training that would promote growth. Knowledge is a key to development. It helps in mainstreaming various education issues that could hinder progress. With the paradigm shift in business processes from manual to automation keeping up-to-date with current knowledge is mandatory. Strategies accompany realization of a nation's vision and acquiring the relevant education that would help achieve such goals and objectives.</w:t>
      </w:r>
    </w:p>
    <w:p w:rsidR="00EA6B6E" w:rsidRPr="00EA6B6E" w:rsidRDefault="00EA6B6E" w:rsidP="00EA6B6E">
      <w:pPr>
        <w:spacing w:line="480" w:lineRule="auto"/>
        <w:ind w:firstLine="720"/>
        <w:rPr>
          <w:rFonts w:ascii="Times New Roman" w:hAnsi="Times New Roman" w:cs="Times New Roman"/>
          <w:sz w:val="24"/>
          <w:szCs w:val="24"/>
          <w:lang w:val="en-GB"/>
        </w:rPr>
      </w:pPr>
      <w:r w:rsidRPr="00EA6B6E">
        <w:rPr>
          <w:rFonts w:ascii="Times New Roman" w:hAnsi="Times New Roman" w:cs="Times New Roman"/>
          <w:sz w:val="24"/>
          <w:szCs w:val="24"/>
          <w:lang w:val="en-GB"/>
        </w:rPr>
        <w:t xml:space="preserve">Strategising education acts as a catalyst towards economic development. Organisations should prioritize in providing most current information to become more competitive in the market. Businesses should, therefore, aim at educating their stakeholders for equitable development and strengthening them through continuous learning to facilitate a knowledge-based economy. To achieve this individual should struggle to acquire more current and diverse knowledge. This achievement arises when the education system is reviewed to accommodate changes in the contemporary world. Public and private sectors </w:t>
      </w:r>
      <w:r w:rsidRPr="00EA6B6E">
        <w:rPr>
          <w:rFonts w:ascii="Times New Roman" w:hAnsi="Times New Roman" w:cs="Times New Roman"/>
          <w:sz w:val="24"/>
          <w:szCs w:val="24"/>
          <w:lang w:val="en-GB"/>
        </w:rPr>
        <w:lastRenderedPageBreak/>
        <w:t xml:space="preserve">should collaborate to ensure that the general public is informed of the current trend and update in education to improve the services (Smith, Rowe, &amp;Vorva, 2015). </w:t>
      </w:r>
    </w:p>
    <w:p w:rsidR="008C7FA3" w:rsidRPr="00AA3990" w:rsidRDefault="00EA6B6E" w:rsidP="00EA6B6E">
      <w:pPr>
        <w:spacing w:line="480" w:lineRule="auto"/>
        <w:ind w:firstLine="720"/>
        <w:rPr>
          <w:rFonts w:ascii="Times New Roman" w:hAnsi="Times New Roman" w:cs="Times New Roman"/>
          <w:sz w:val="24"/>
          <w:szCs w:val="24"/>
          <w:lang w:val="en-GB"/>
        </w:rPr>
      </w:pPr>
      <w:r w:rsidRPr="00EA6B6E">
        <w:rPr>
          <w:rFonts w:ascii="Times New Roman" w:hAnsi="Times New Roman" w:cs="Times New Roman"/>
          <w:sz w:val="24"/>
          <w:szCs w:val="24"/>
          <w:lang w:val="en-GB"/>
        </w:rPr>
        <w:t>In conclusion, both the case management and education strategies teams should work hand in hand to improve the quality of services (Holland, 2016). Proper education is essential both in securing a more competitive position in the market and improving the quality of products produced in the market. Strategies should be laid down to enhance acquisition of most current knowledge that would support economic growth.</w:t>
      </w:r>
      <w:r w:rsidR="008C7FA3" w:rsidRPr="00AA3990">
        <w:rPr>
          <w:rFonts w:ascii="Times New Roman" w:hAnsi="Times New Roman" w:cs="Times New Roman"/>
          <w:sz w:val="24"/>
          <w:szCs w:val="24"/>
          <w:lang w:val="en-GB"/>
        </w:rPr>
        <w:br w:type="page"/>
      </w:r>
    </w:p>
    <w:p w:rsidR="00AA3990" w:rsidRPr="00AA3990" w:rsidRDefault="008C7FA3" w:rsidP="00AA3990">
      <w:pPr>
        <w:spacing w:line="480" w:lineRule="auto"/>
        <w:jc w:val="center"/>
        <w:rPr>
          <w:rFonts w:ascii="Times New Roman" w:hAnsi="Times New Roman" w:cs="Times New Roman"/>
          <w:sz w:val="24"/>
          <w:szCs w:val="24"/>
          <w:lang w:val="en-GB"/>
        </w:rPr>
      </w:pPr>
      <w:r w:rsidRPr="00AA3990">
        <w:rPr>
          <w:rFonts w:ascii="Times New Roman" w:hAnsi="Times New Roman" w:cs="Times New Roman"/>
          <w:sz w:val="24"/>
          <w:szCs w:val="24"/>
          <w:lang w:val="en-GB"/>
        </w:rPr>
        <w:lastRenderedPageBreak/>
        <w:t>References</w:t>
      </w:r>
    </w:p>
    <w:p w:rsidR="005161A6" w:rsidRPr="00AA3990" w:rsidRDefault="000F020C" w:rsidP="00390828">
      <w:pPr>
        <w:spacing w:line="480" w:lineRule="auto"/>
        <w:ind w:left="720" w:hanging="720"/>
        <w:rPr>
          <w:rFonts w:ascii="Times New Roman" w:hAnsi="Times New Roman" w:cs="Times New Roman"/>
          <w:sz w:val="24"/>
          <w:szCs w:val="24"/>
          <w:lang w:val="en-GB"/>
        </w:rPr>
      </w:pPr>
      <w:r w:rsidRPr="00AA3990">
        <w:rPr>
          <w:rFonts w:ascii="Times New Roman" w:hAnsi="Times New Roman" w:cs="Times New Roman"/>
          <w:sz w:val="24"/>
          <w:szCs w:val="24"/>
          <w:shd w:val="clear" w:color="auto" w:fill="FFFFFF"/>
        </w:rPr>
        <w:t>Holland, B. A. (2016). Factors and strategies that influence faculty involvement in public service. </w:t>
      </w:r>
      <w:r w:rsidRPr="00AA3990">
        <w:rPr>
          <w:rFonts w:ascii="Times New Roman" w:hAnsi="Times New Roman" w:cs="Times New Roman"/>
          <w:i/>
          <w:iCs/>
          <w:sz w:val="24"/>
          <w:szCs w:val="24"/>
          <w:shd w:val="clear" w:color="auto" w:fill="FFFFFF"/>
        </w:rPr>
        <w:t>Journal of Higher Education Outreach and Engagement</w:t>
      </w:r>
      <w:r w:rsidR="005161A6" w:rsidRPr="00AA3990">
        <w:rPr>
          <w:rFonts w:ascii="Times New Roman" w:hAnsi="Times New Roman" w:cs="Times New Roman"/>
          <w:sz w:val="24"/>
          <w:szCs w:val="24"/>
          <w:shd w:val="clear" w:color="auto" w:fill="FFFFFF"/>
        </w:rPr>
        <w:t>.</w:t>
      </w:r>
    </w:p>
    <w:p w:rsidR="008C7FA3" w:rsidRPr="00AA3990" w:rsidRDefault="0038325C" w:rsidP="00390828">
      <w:pPr>
        <w:spacing w:line="480" w:lineRule="auto"/>
        <w:ind w:left="720" w:hanging="720"/>
        <w:rPr>
          <w:rFonts w:ascii="Times New Roman" w:hAnsi="Times New Roman" w:cs="Times New Roman"/>
          <w:sz w:val="24"/>
          <w:szCs w:val="24"/>
          <w:lang w:val="en-GB"/>
        </w:rPr>
      </w:pPr>
      <w:r w:rsidRPr="00AA3990">
        <w:rPr>
          <w:rFonts w:ascii="Times New Roman" w:hAnsi="Times New Roman" w:cs="Times New Roman"/>
          <w:color w:val="222222"/>
          <w:sz w:val="24"/>
          <w:szCs w:val="24"/>
          <w:shd w:val="clear" w:color="auto" w:fill="FFFFFF"/>
        </w:rPr>
        <w:t>Smith, K., Rowe, D., &amp;Vorva, M. (2015). The Status of Education for Sustainable Development (ESD) in the United States: A 2015 Report to the US Department of State.</w:t>
      </w:r>
    </w:p>
    <w:p w:rsidR="0038325C" w:rsidRPr="00AA3990" w:rsidRDefault="0038325C" w:rsidP="00390828">
      <w:pPr>
        <w:spacing w:line="480" w:lineRule="auto"/>
        <w:ind w:left="720" w:hanging="720"/>
        <w:rPr>
          <w:rFonts w:ascii="Times New Roman" w:hAnsi="Times New Roman" w:cs="Times New Roman"/>
          <w:color w:val="222222"/>
          <w:sz w:val="24"/>
          <w:szCs w:val="24"/>
          <w:shd w:val="clear" w:color="auto" w:fill="FFFFFF"/>
        </w:rPr>
      </w:pPr>
      <w:r w:rsidRPr="00AA3990">
        <w:rPr>
          <w:rFonts w:ascii="Times New Roman" w:hAnsi="Times New Roman" w:cs="Times New Roman"/>
          <w:color w:val="222222"/>
          <w:sz w:val="24"/>
          <w:szCs w:val="24"/>
          <w:shd w:val="clear" w:color="auto" w:fill="FFFFFF"/>
        </w:rPr>
        <w:t>Varelas, A., Wolfe, K. S., &amp;Ialongo, E. (2015). Building a better student developing critical thinking and writing in the community college from freshman semester to graduation. </w:t>
      </w:r>
      <w:r w:rsidRPr="00AA3990">
        <w:rPr>
          <w:rFonts w:ascii="Times New Roman" w:hAnsi="Times New Roman" w:cs="Times New Roman"/>
          <w:i/>
          <w:iCs/>
          <w:color w:val="222222"/>
          <w:sz w:val="24"/>
          <w:szCs w:val="24"/>
          <w:shd w:val="clear" w:color="auto" w:fill="FFFFFF"/>
        </w:rPr>
        <w:t>The Community College Enterprise</w:t>
      </w:r>
      <w:r w:rsidR="005161A6" w:rsidRPr="00AA3990">
        <w:rPr>
          <w:rFonts w:ascii="Times New Roman" w:hAnsi="Times New Roman" w:cs="Times New Roman"/>
          <w:color w:val="222222"/>
          <w:sz w:val="24"/>
          <w:szCs w:val="24"/>
          <w:shd w:val="clear" w:color="auto" w:fill="FFFFFF"/>
        </w:rPr>
        <w:t>.</w:t>
      </w:r>
    </w:p>
    <w:sectPr w:rsidR="0038325C" w:rsidRPr="00AA3990" w:rsidSect="00AA3990">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2AB2" w:rsidRDefault="000B2AB2" w:rsidP="008C7FA3">
      <w:pPr>
        <w:spacing w:after="0" w:line="240" w:lineRule="auto"/>
      </w:pPr>
      <w:r>
        <w:separator/>
      </w:r>
    </w:p>
  </w:endnote>
  <w:endnote w:type="continuationSeparator" w:id="1">
    <w:p w:rsidR="000B2AB2" w:rsidRDefault="000B2AB2" w:rsidP="008C7F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2AB2" w:rsidRDefault="000B2AB2" w:rsidP="008C7FA3">
      <w:pPr>
        <w:spacing w:after="0" w:line="240" w:lineRule="auto"/>
      </w:pPr>
      <w:r>
        <w:separator/>
      </w:r>
    </w:p>
  </w:footnote>
  <w:footnote w:type="continuationSeparator" w:id="1">
    <w:p w:rsidR="000B2AB2" w:rsidRDefault="000B2AB2" w:rsidP="008C7F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42768653"/>
      <w:docPartObj>
        <w:docPartGallery w:val="Page Numbers (Top of Page)"/>
        <w:docPartUnique/>
      </w:docPartObj>
    </w:sdtPr>
    <w:sdtEndPr>
      <w:rPr>
        <w:noProof/>
      </w:rPr>
    </w:sdtEndPr>
    <w:sdtContent>
      <w:p w:rsidR="008C7FA3" w:rsidRPr="00AA3990" w:rsidRDefault="00AA3990" w:rsidP="00AA3990">
        <w:pPr>
          <w:pStyle w:val="Header"/>
          <w:rPr>
            <w:rFonts w:ascii="Times New Roman" w:hAnsi="Times New Roman" w:cs="Times New Roman"/>
            <w:sz w:val="24"/>
            <w:szCs w:val="24"/>
          </w:rPr>
        </w:pPr>
        <w:r w:rsidRPr="00AA3990">
          <w:rPr>
            <w:rFonts w:ascii="Times New Roman" w:hAnsi="Times New Roman" w:cs="Times New Roman"/>
            <w:sz w:val="24"/>
            <w:szCs w:val="24"/>
          </w:rPr>
          <w:t>DEVELOPING WRITING</w:t>
        </w:r>
        <w:r w:rsidRPr="00AA3990">
          <w:rPr>
            <w:rFonts w:ascii="Times New Roman" w:hAnsi="Times New Roman" w:cs="Times New Roman"/>
            <w:sz w:val="24"/>
            <w:szCs w:val="24"/>
          </w:rPr>
          <w:tab/>
        </w:r>
        <w:r w:rsidRPr="00AA3990">
          <w:rPr>
            <w:rFonts w:ascii="Times New Roman" w:hAnsi="Times New Roman" w:cs="Times New Roman"/>
            <w:sz w:val="24"/>
            <w:szCs w:val="24"/>
          </w:rPr>
          <w:tab/>
        </w:r>
        <w:r w:rsidR="00F71FE0" w:rsidRPr="00AA3990">
          <w:rPr>
            <w:rFonts w:ascii="Times New Roman" w:hAnsi="Times New Roman" w:cs="Times New Roman"/>
            <w:sz w:val="24"/>
            <w:szCs w:val="24"/>
          </w:rPr>
          <w:fldChar w:fldCharType="begin"/>
        </w:r>
        <w:r w:rsidRPr="00AA3990">
          <w:rPr>
            <w:rFonts w:ascii="Times New Roman" w:hAnsi="Times New Roman" w:cs="Times New Roman"/>
            <w:sz w:val="24"/>
            <w:szCs w:val="24"/>
          </w:rPr>
          <w:instrText xml:space="preserve"> PAGE   \* MERGEFORMAT </w:instrText>
        </w:r>
        <w:r w:rsidR="00F71FE0" w:rsidRPr="00AA3990">
          <w:rPr>
            <w:rFonts w:ascii="Times New Roman" w:hAnsi="Times New Roman" w:cs="Times New Roman"/>
            <w:sz w:val="24"/>
            <w:szCs w:val="24"/>
          </w:rPr>
          <w:fldChar w:fldCharType="separate"/>
        </w:r>
        <w:r w:rsidR="00C06CB9">
          <w:rPr>
            <w:rFonts w:ascii="Times New Roman" w:hAnsi="Times New Roman" w:cs="Times New Roman"/>
            <w:noProof/>
            <w:sz w:val="24"/>
            <w:szCs w:val="24"/>
          </w:rPr>
          <w:t>5</w:t>
        </w:r>
        <w:r w:rsidR="00F71FE0" w:rsidRPr="00AA399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FA3" w:rsidRPr="008C7FA3" w:rsidRDefault="00AA3990" w:rsidP="00AA3990">
    <w:pPr>
      <w:pStyle w:val="Header"/>
      <w:jc w:val="right"/>
      <w:rPr>
        <w:rFonts w:ascii="Times New Roman" w:hAnsi="Times New Roman" w:cs="Times New Roman"/>
        <w:sz w:val="24"/>
        <w:szCs w:val="24"/>
      </w:rPr>
    </w:pPr>
    <w:r w:rsidRPr="00AA3990">
      <w:rPr>
        <w:rFonts w:ascii="Times New Roman" w:hAnsi="Times New Roman" w:cs="Times New Roman"/>
        <w:sz w:val="24"/>
        <w:szCs w:val="24"/>
      </w:rPr>
      <w:t xml:space="preserve">Running head: DEVELOPING WRITING </w:t>
    </w:r>
    <w:r w:rsidRPr="00AA3990">
      <w:rPr>
        <w:rFonts w:ascii="Times New Roman" w:hAnsi="Times New Roman" w:cs="Times New Roman"/>
        <w:sz w:val="24"/>
        <w:szCs w:val="24"/>
      </w:rPr>
      <w:tab/>
    </w:r>
    <w:r w:rsidRPr="00AA3990">
      <w:rPr>
        <w:rFonts w:ascii="Times New Roman" w:hAnsi="Times New Roman" w:cs="Times New Roman"/>
        <w:sz w:val="24"/>
        <w:szCs w:val="24"/>
      </w:rPr>
      <w:tab/>
    </w:r>
    <w:sdt>
      <w:sdtPr>
        <w:rPr>
          <w:rFonts w:ascii="Times New Roman" w:hAnsi="Times New Roman" w:cs="Times New Roman"/>
          <w:sz w:val="24"/>
          <w:szCs w:val="24"/>
        </w:rPr>
        <w:id w:val="-512921373"/>
        <w:docPartObj>
          <w:docPartGallery w:val="Page Numbers (Top of Page)"/>
          <w:docPartUnique/>
        </w:docPartObj>
      </w:sdtPr>
      <w:sdtEndPr>
        <w:rPr>
          <w:noProof/>
        </w:rPr>
      </w:sdtEndPr>
      <w:sdtContent>
        <w:r w:rsidR="00F71FE0" w:rsidRPr="00AA3990">
          <w:rPr>
            <w:rFonts w:ascii="Times New Roman" w:hAnsi="Times New Roman" w:cs="Times New Roman"/>
            <w:sz w:val="24"/>
            <w:szCs w:val="24"/>
          </w:rPr>
          <w:fldChar w:fldCharType="begin"/>
        </w:r>
        <w:r w:rsidRPr="00AA3990">
          <w:rPr>
            <w:rFonts w:ascii="Times New Roman" w:hAnsi="Times New Roman" w:cs="Times New Roman"/>
            <w:sz w:val="24"/>
            <w:szCs w:val="24"/>
          </w:rPr>
          <w:instrText xml:space="preserve"> PAGE   \* MERGEFORMAT </w:instrText>
        </w:r>
        <w:r w:rsidR="00F71FE0" w:rsidRPr="00AA3990">
          <w:rPr>
            <w:rFonts w:ascii="Times New Roman" w:hAnsi="Times New Roman" w:cs="Times New Roman"/>
            <w:sz w:val="24"/>
            <w:szCs w:val="24"/>
          </w:rPr>
          <w:fldChar w:fldCharType="separate"/>
        </w:r>
        <w:r w:rsidR="00C06CB9">
          <w:rPr>
            <w:rFonts w:ascii="Times New Roman" w:hAnsi="Times New Roman" w:cs="Times New Roman"/>
            <w:noProof/>
            <w:sz w:val="24"/>
            <w:szCs w:val="24"/>
          </w:rPr>
          <w:t>1</w:t>
        </w:r>
        <w:r w:rsidR="00F71FE0" w:rsidRPr="00AA3990">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6C094C"/>
    <w:rsid w:val="000B2AB2"/>
    <w:rsid w:val="000F020C"/>
    <w:rsid w:val="0015045B"/>
    <w:rsid w:val="00334B46"/>
    <w:rsid w:val="0038325C"/>
    <w:rsid w:val="00390828"/>
    <w:rsid w:val="005161A6"/>
    <w:rsid w:val="005408A0"/>
    <w:rsid w:val="005E2F08"/>
    <w:rsid w:val="006C094C"/>
    <w:rsid w:val="00706B87"/>
    <w:rsid w:val="0071421F"/>
    <w:rsid w:val="007A46C8"/>
    <w:rsid w:val="007F0C05"/>
    <w:rsid w:val="00851191"/>
    <w:rsid w:val="008C7FA3"/>
    <w:rsid w:val="00AA3990"/>
    <w:rsid w:val="00B14B39"/>
    <w:rsid w:val="00BA435C"/>
    <w:rsid w:val="00C06CB9"/>
    <w:rsid w:val="00D35183"/>
    <w:rsid w:val="00D82AAD"/>
    <w:rsid w:val="00EA6B6E"/>
    <w:rsid w:val="00EF1A53"/>
    <w:rsid w:val="00F3352B"/>
    <w:rsid w:val="00F71FE0"/>
    <w:rsid w:val="00FE4B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FE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FA3"/>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7FA3"/>
    <w:rPr>
      <w:lang w:val="en-US"/>
    </w:rPr>
  </w:style>
  <w:style w:type="paragraph" w:styleId="Footer">
    <w:name w:val="footer"/>
    <w:basedOn w:val="Normal"/>
    <w:link w:val="FooterChar"/>
    <w:uiPriority w:val="99"/>
    <w:unhideWhenUsed/>
    <w:rsid w:val="008C7FA3"/>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7FA3"/>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812</Words>
  <Characters>4630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NYMOJONNIE</dc:creator>
  <cp:lastModifiedBy>user</cp:lastModifiedBy>
  <cp:revision>2</cp:revision>
  <dcterms:created xsi:type="dcterms:W3CDTF">2017-12-17T20:58:00Z</dcterms:created>
  <dcterms:modified xsi:type="dcterms:W3CDTF">2017-12-17T20:58:00Z</dcterms:modified>
</cp:coreProperties>
</file>