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37" w:rsidRDefault="00C06937" w:rsidP="008E1E4B">
      <w:pPr>
        <w:spacing w:after="0" w:line="480" w:lineRule="auto"/>
        <w:contextualSpacing/>
        <w:jc w:val="center"/>
        <w:rPr>
          <w:rFonts w:ascii="Times New Roman" w:hAnsi="Times New Roman" w:cs="Times New Roman"/>
          <w:sz w:val="24"/>
        </w:rPr>
      </w:pPr>
      <w:bookmarkStart w:id="0" w:name="_GoBack"/>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Default="00C06937" w:rsidP="008E1E4B">
      <w:pPr>
        <w:spacing w:after="0" w:line="480" w:lineRule="auto"/>
        <w:contextualSpacing/>
        <w:jc w:val="center"/>
        <w:rPr>
          <w:rFonts w:ascii="Times New Roman" w:hAnsi="Times New Roman" w:cs="Times New Roman"/>
          <w:sz w:val="24"/>
        </w:rPr>
      </w:pPr>
    </w:p>
    <w:p w:rsidR="00C06937" w:rsidRPr="00C06937" w:rsidRDefault="00C06937" w:rsidP="008E1E4B">
      <w:pPr>
        <w:spacing w:after="0" w:line="480" w:lineRule="auto"/>
        <w:contextualSpacing/>
        <w:jc w:val="center"/>
        <w:rPr>
          <w:rFonts w:ascii="Times New Roman" w:hAnsi="Times New Roman" w:cs="Times New Roman"/>
          <w:sz w:val="24"/>
        </w:rPr>
      </w:pPr>
      <w:r w:rsidRPr="00C06937">
        <w:rPr>
          <w:rFonts w:ascii="Times New Roman" w:hAnsi="Times New Roman" w:cs="Times New Roman"/>
          <w:sz w:val="24"/>
        </w:rPr>
        <w:t>Rhetorical Analysis</w:t>
      </w:r>
    </w:p>
    <w:p w:rsidR="00C06937" w:rsidRPr="00C06937" w:rsidRDefault="00C06937" w:rsidP="008E1E4B">
      <w:pPr>
        <w:spacing w:after="0" w:line="480" w:lineRule="auto"/>
        <w:contextualSpacing/>
        <w:jc w:val="center"/>
        <w:rPr>
          <w:rFonts w:ascii="Times New Roman" w:hAnsi="Times New Roman" w:cs="Times New Roman"/>
          <w:sz w:val="24"/>
        </w:rPr>
      </w:pPr>
      <w:r w:rsidRPr="00C06937">
        <w:rPr>
          <w:rFonts w:ascii="Times New Roman" w:hAnsi="Times New Roman" w:cs="Times New Roman"/>
          <w:sz w:val="24"/>
        </w:rPr>
        <w:t>Student’s Name</w:t>
      </w:r>
    </w:p>
    <w:p w:rsidR="00C06937" w:rsidRPr="00C06937" w:rsidRDefault="00C06937" w:rsidP="008E1E4B">
      <w:pPr>
        <w:spacing w:after="0" w:line="480" w:lineRule="auto"/>
        <w:contextualSpacing/>
        <w:jc w:val="center"/>
        <w:rPr>
          <w:rFonts w:ascii="Times New Roman" w:hAnsi="Times New Roman" w:cs="Times New Roman"/>
          <w:sz w:val="24"/>
        </w:rPr>
      </w:pPr>
      <w:r w:rsidRPr="00C06937">
        <w:rPr>
          <w:rFonts w:ascii="Times New Roman" w:hAnsi="Times New Roman" w:cs="Times New Roman"/>
          <w:sz w:val="24"/>
        </w:rPr>
        <w:t>Institution Affiliation</w:t>
      </w:r>
    </w:p>
    <w:p w:rsidR="00C06937" w:rsidRPr="00C06937" w:rsidRDefault="00C06937" w:rsidP="008E1E4B">
      <w:pPr>
        <w:spacing w:after="0" w:line="480" w:lineRule="auto"/>
        <w:contextualSpacing/>
        <w:jc w:val="center"/>
        <w:rPr>
          <w:rFonts w:ascii="Times New Roman" w:hAnsi="Times New Roman" w:cs="Times New Roman"/>
          <w:sz w:val="24"/>
        </w:rPr>
      </w:pPr>
      <w:r w:rsidRPr="00C06937">
        <w:rPr>
          <w:rFonts w:ascii="Times New Roman" w:hAnsi="Times New Roman" w:cs="Times New Roman"/>
          <w:sz w:val="24"/>
        </w:rPr>
        <w:t>Date</w:t>
      </w: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Default="00C06937" w:rsidP="008E1E4B">
      <w:pPr>
        <w:spacing w:after="0" w:line="480" w:lineRule="auto"/>
        <w:contextualSpacing/>
        <w:jc w:val="center"/>
        <w:rPr>
          <w:rFonts w:ascii="Times New Roman" w:hAnsi="Times New Roman" w:cs="Times New Roman"/>
          <w:b/>
          <w:sz w:val="24"/>
        </w:rPr>
      </w:pPr>
    </w:p>
    <w:p w:rsidR="00C06937" w:rsidRPr="00C06937" w:rsidRDefault="00C06937" w:rsidP="008E1E4B">
      <w:pPr>
        <w:spacing w:after="0" w:line="480" w:lineRule="auto"/>
        <w:contextualSpacing/>
        <w:jc w:val="center"/>
        <w:rPr>
          <w:rFonts w:ascii="Times New Roman" w:hAnsi="Times New Roman" w:cs="Times New Roman"/>
          <w:b/>
          <w:sz w:val="24"/>
        </w:rPr>
      </w:pPr>
      <w:r w:rsidRPr="00C06937">
        <w:rPr>
          <w:rFonts w:ascii="Times New Roman" w:hAnsi="Times New Roman" w:cs="Times New Roman"/>
          <w:b/>
          <w:sz w:val="24"/>
        </w:rPr>
        <w:lastRenderedPageBreak/>
        <w:t>Rhetorical Analysis</w:t>
      </w:r>
    </w:p>
    <w:p w:rsidR="00E629ED" w:rsidRPr="00C06937" w:rsidRDefault="00C06937" w:rsidP="008E1E4B">
      <w:pPr>
        <w:spacing w:after="0" w:line="480" w:lineRule="auto"/>
        <w:contextualSpacing/>
        <w:rPr>
          <w:rFonts w:ascii="Times New Roman" w:hAnsi="Times New Roman" w:cs="Times New Roman"/>
          <w:sz w:val="24"/>
        </w:rPr>
      </w:pPr>
      <w:r>
        <w:rPr>
          <w:rFonts w:ascii="Times New Roman" w:hAnsi="Times New Roman" w:cs="Times New Roman"/>
          <w:sz w:val="24"/>
        </w:rPr>
        <w:tab/>
      </w:r>
      <w:r w:rsidR="00E629ED" w:rsidRPr="00C06937">
        <w:rPr>
          <w:rFonts w:ascii="Times New Roman" w:hAnsi="Times New Roman" w:cs="Times New Roman"/>
          <w:sz w:val="24"/>
        </w:rPr>
        <w:t xml:space="preserve">In her book, changing the face of poverty, Diana George uses rhetoric to address her audience and raise their attention to her identified problem. The thesis statement is that poverty is universal, and poverty ads should be specific to the target populations. The American population is her primary audience, and she aims to help them visualize poverty situations on their regions and </w:t>
      </w:r>
      <w:r w:rsidR="008E1E4B" w:rsidRPr="00C06937">
        <w:rPr>
          <w:rFonts w:ascii="Times New Roman" w:hAnsi="Times New Roman" w:cs="Times New Roman"/>
          <w:sz w:val="24"/>
        </w:rPr>
        <w:t>no</w:t>
      </w:r>
      <w:r w:rsidR="00E629ED" w:rsidRPr="00C06937">
        <w:rPr>
          <w:rFonts w:ascii="Times New Roman" w:hAnsi="Times New Roman" w:cs="Times New Roman"/>
          <w:sz w:val="24"/>
        </w:rPr>
        <w:t xml:space="preserve"> other regions advertised by profit and non-profit habitat organizations. Formal rhetorical strategy, stipulative rhetorical strategy and extended rhetorical strategies will be discussed in this paper.</w:t>
      </w:r>
    </w:p>
    <w:p w:rsidR="00E629ED" w:rsidRPr="00C06937" w:rsidRDefault="00C06937" w:rsidP="008E1E4B">
      <w:pPr>
        <w:spacing w:after="0" w:line="480" w:lineRule="auto"/>
        <w:contextualSpacing/>
        <w:rPr>
          <w:rFonts w:ascii="Times New Roman" w:hAnsi="Times New Roman" w:cs="Times New Roman"/>
          <w:sz w:val="24"/>
        </w:rPr>
      </w:pPr>
      <w:r>
        <w:rPr>
          <w:rFonts w:ascii="Times New Roman" w:hAnsi="Times New Roman" w:cs="Times New Roman"/>
          <w:sz w:val="24"/>
        </w:rPr>
        <w:tab/>
      </w:r>
      <w:r w:rsidR="00E629ED" w:rsidRPr="00C06937">
        <w:rPr>
          <w:rFonts w:ascii="Times New Roman" w:hAnsi="Times New Roman" w:cs="Times New Roman"/>
          <w:sz w:val="24"/>
        </w:rPr>
        <w:t>The formal rhetorical strategy is used to influence people by divulging information that is inaccurate to evoke certain feelings and prod them to act in a certain way. This strategy is common in political arenas, where politicians evoke emotions in people and motivate them to vote in specific patterns. Most of the words they say are untrue and unverifiable</w:t>
      </w:r>
      <w:r w:rsidRPr="00C06937">
        <w:rPr>
          <w:rFonts w:ascii="Times New Roman" w:hAnsi="Times New Roman" w:cs="Times New Roman"/>
          <w:sz w:val="24"/>
        </w:rPr>
        <w:t xml:space="preserve"> (George, 2001)</w:t>
      </w:r>
      <w:r w:rsidR="00E629ED" w:rsidRPr="00C06937">
        <w:rPr>
          <w:rFonts w:ascii="Times New Roman" w:hAnsi="Times New Roman" w:cs="Times New Roman"/>
          <w:sz w:val="24"/>
        </w:rPr>
        <w:t>. The formal rhetorical strategy also deploys a set of grammar and vocabulary that people can relate with and convince them to act in a particular manner. Some of the words may not make sense, but they fit the context of the story and serve the manipulative purpose. Words used in Diana's article are poverty and help, and eventually, they serve the purpose of increasing donations from people. Formal rhetoric also used specific symbols that people can relate to, and this factor appeals to them for action. In this analysis, Diana George explains the use of images depicting low-income families in Africa and Asia by habitat organizations to collect money from Americans.</w:t>
      </w:r>
    </w:p>
    <w:p w:rsidR="00E629ED" w:rsidRPr="00C06937" w:rsidRDefault="00C06937" w:rsidP="008E1E4B">
      <w:pPr>
        <w:spacing w:after="0" w:line="480" w:lineRule="auto"/>
        <w:contextualSpacing/>
        <w:rPr>
          <w:rFonts w:ascii="Times New Roman" w:hAnsi="Times New Roman" w:cs="Times New Roman"/>
          <w:sz w:val="24"/>
        </w:rPr>
      </w:pPr>
      <w:r>
        <w:rPr>
          <w:rFonts w:ascii="Times New Roman" w:hAnsi="Times New Roman" w:cs="Times New Roman"/>
          <w:sz w:val="24"/>
        </w:rPr>
        <w:tab/>
      </w:r>
      <w:r w:rsidR="00E629ED" w:rsidRPr="00C06937">
        <w:rPr>
          <w:rFonts w:ascii="Times New Roman" w:hAnsi="Times New Roman" w:cs="Times New Roman"/>
          <w:sz w:val="24"/>
        </w:rPr>
        <w:t xml:space="preserve">The </w:t>
      </w:r>
      <w:r w:rsidR="008E1E4B" w:rsidRPr="00C06937">
        <w:rPr>
          <w:rFonts w:ascii="Times New Roman" w:hAnsi="Times New Roman" w:cs="Times New Roman"/>
          <w:sz w:val="24"/>
        </w:rPr>
        <w:t>stipulate</w:t>
      </w:r>
      <w:r w:rsidR="00E629ED" w:rsidRPr="00C06937">
        <w:rPr>
          <w:rFonts w:ascii="Times New Roman" w:hAnsi="Times New Roman" w:cs="Times New Roman"/>
          <w:sz w:val="24"/>
        </w:rPr>
        <w:t xml:space="preserve"> rhetorical strategy is used to introduce new meaning to existing terms. Regularly, this strategy is used to make people see things from a different angle. In the case of Diana George, she narrates how American based habitat organizations make the American </w:t>
      </w:r>
      <w:r w:rsidR="00E629ED" w:rsidRPr="00C06937">
        <w:rPr>
          <w:rFonts w:ascii="Times New Roman" w:hAnsi="Times New Roman" w:cs="Times New Roman"/>
          <w:sz w:val="24"/>
        </w:rPr>
        <w:lastRenderedPageBreak/>
        <w:t>donors forget the poverty conditions in their country and donate toward African and Asian habitat programs</w:t>
      </w:r>
      <w:r w:rsidRPr="00C06937">
        <w:rPr>
          <w:rFonts w:ascii="Times New Roman" w:hAnsi="Times New Roman" w:cs="Times New Roman"/>
          <w:sz w:val="24"/>
        </w:rPr>
        <w:t xml:space="preserve"> (Herrick, 2017)</w:t>
      </w:r>
      <w:r w:rsidR="00E629ED" w:rsidRPr="00C06937">
        <w:rPr>
          <w:rFonts w:ascii="Times New Roman" w:hAnsi="Times New Roman" w:cs="Times New Roman"/>
          <w:sz w:val="24"/>
        </w:rPr>
        <w:t xml:space="preserve">. The stipulative strategy also evokes the use of logic in coercing people to act in a particular manner. The author of 'changing the face of poverty' narrates on how donation ads prod people to ignore the poverty conditions in their countries and donate for African and Asian population. The logic behind this move is to make the American people think that they have better standards of poverty, yet in the author's case, poverty is the same globally. This strategy is also used to persuade people and confine them in a specific thinking-frame; the author here directly narrates how people should focus on the living conditions of their immediate neighbours and not advertisements. </w:t>
      </w:r>
    </w:p>
    <w:p w:rsidR="00E629ED" w:rsidRPr="00C06937" w:rsidRDefault="00C06937" w:rsidP="008E1E4B">
      <w:pPr>
        <w:spacing w:after="0" w:line="480" w:lineRule="auto"/>
        <w:contextualSpacing/>
        <w:rPr>
          <w:rFonts w:ascii="Times New Roman" w:hAnsi="Times New Roman" w:cs="Times New Roman"/>
          <w:sz w:val="24"/>
        </w:rPr>
      </w:pPr>
      <w:r>
        <w:rPr>
          <w:rFonts w:ascii="Times New Roman" w:hAnsi="Times New Roman" w:cs="Times New Roman"/>
          <w:sz w:val="24"/>
        </w:rPr>
        <w:tab/>
      </w:r>
      <w:r w:rsidR="00E629ED" w:rsidRPr="00C06937">
        <w:rPr>
          <w:rFonts w:ascii="Times New Roman" w:hAnsi="Times New Roman" w:cs="Times New Roman"/>
          <w:sz w:val="24"/>
        </w:rPr>
        <w:t>In the extended strategy, there is the use of contrast to display the levels of poverty that exist in the American, Asian and African societies. Habitat advertising companies depict that there is a considerable difference between the American and African poverty and urgent donations are needed to save poor African populations. In contrast, the author states that there are no levels of poverty, and they are the same, globally</w:t>
      </w:r>
      <w:r w:rsidRPr="00C06937">
        <w:rPr>
          <w:rFonts w:ascii="Times New Roman" w:hAnsi="Times New Roman" w:cs="Times New Roman"/>
          <w:sz w:val="24"/>
        </w:rPr>
        <w:t xml:space="preserve"> (Czarniawska, 2015)</w:t>
      </w:r>
      <w:r w:rsidR="00E629ED" w:rsidRPr="00C06937">
        <w:rPr>
          <w:rFonts w:ascii="Times New Roman" w:hAnsi="Times New Roman" w:cs="Times New Roman"/>
          <w:sz w:val="24"/>
        </w:rPr>
        <w:t xml:space="preserve">. In this strategy, the American audience is asked to extend the goodwill to their local populations by focusing on the immediate needs that their neighbours have. By extension, the needs and troubles are the same, and they can only make society better if they start making local donations. Another extension is that poor American people are demotivated from applying for low-cost mortgages because they believe that they are not eligible. In this case they are comparing themselves to the poor African and Asian people they see in habitat adverts. </w:t>
      </w:r>
    </w:p>
    <w:p w:rsidR="00E629ED" w:rsidRPr="00C06937" w:rsidRDefault="00E629ED" w:rsidP="008E1E4B">
      <w:pPr>
        <w:spacing w:after="0" w:line="480" w:lineRule="auto"/>
        <w:contextualSpacing/>
        <w:rPr>
          <w:rFonts w:ascii="Times New Roman" w:hAnsi="Times New Roman" w:cs="Times New Roman"/>
          <w:b/>
          <w:sz w:val="24"/>
        </w:rPr>
      </w:pPr>
      <w:r w:rsidRPr="00C06937">
        <w:rPr>
          <w:rFonts w:ascii="Times New Roman" w:hAnsi="Times New Roman" w:cs="Times New Roman"/>
          <w:b/>
          <w:sz w:val="24"/>
        </w:rPr>
        <w:t>Conclusion</w:t>
      </w:r>
    </w:p>
    <w:p w:rsidR="00473C25" w:rsidRPr="00C06937" w:rsidRDefault="00C06937" w:rsidP="008E1E4B">
      <w:pPr>
        <w:spacing w:after="0" w:line="480" w:lineRule="auto"/>
        <w:contextualSpacing/>
        <w:rPr>
          <w:rFonts w:ascii="Times New Roman" w:hAnsi="Times New Roman" w:cs="Times New Roman"/>
          <w:sz w:val="24"/>
        </w:rPr>
      </w:pPr>
      <w:r>
        <w:rPr>
          <w:rFonts w:ascii="Times New Roman" w:hAnsi="Times New Roman" w:cs="Times New Roman"/>
          <w:sz w:val="24"/>
        </w:rPr>
        <w:tab/>
      </w:r>
      <w:r w:rsidR="00E629ED" w:rsidRPr="00C06937">
        <w:rPr>
          <w:rFonts w:ascii="Times New Roman" w:hAnsi="Times New Roman" w:cs="Times New Roman"/>
          <w:sz w:val="24"/>
        </w:rPr>
        <w:t xml:space="preserve">The author uses a wide range of rhetoric devices, and she delivers her point well to her intended audience. Her article makes a lot of sense, no matter the geographical location, the </w:t>
      </w:r>
      <w:r w:rsidR="00E629ED" w:rsidRPr="00C06937">
        <w:rPr>
          <w:rFonts w:ascii="Times New Roman" w:hAnsi="Times New Roman" w:cs="Times New Roman"/>
          <w:sz w:val="24"/>
        </w:rPr>
        <w:lastRenderedPageBreak/>
        <w:t>needs of poor people are the same globally, and attention needs to start from a local level. The extended rhetoric style conveys her message powerfully, and America donors now understand the ingenuity behind the African and Asian poverty adverts.</w:t>
      </w: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C06937" w:rsidRDefault="00C06937" w:rsidP="008E1E4B">
      <w:pPr>
        <w:spacing w:after="0" w:line="480" w:lineRule="auto"/>
        <w:contextualSpacing/>
        <w:rPr>
          <w:rFonts w:ascii="Times New Roman" w:hAnsi="Times New Roman" w:cs="Times New Roman"/>
          <w:sz w:val="24"/>
        </w:rPr>
      </w:pPr>
    </w:p>
    <w:p w:rsidR="00E629ED" w:rsidRPr="00C06937" w:rsidRDefault="00E629ED" w:rsidP="008E1E4B">
      <w:pPr>
        <w:spacing w:after="0" w:line="480" w:lineRule="auto"/>
        <w:contextualSpacing/>
        <w:jc w:val="center"/>
        <w:rPr>
          <w:rFonts w:ascii="Times New Roman" w:hAnsi="Times New Roman" w:cs="Times New Roman"/>
          <w:sz w:val="24"/>
        </w:rPr>
      </w:pPr>
      <w:r w:rsidRPr="00C06937">
        <w:rPr>
          <w:rFonts w:ascii="Times New Roman" w:hAnsi="Times New Roman" w:cs="Times New Roman"/>
          <w:sz w:val="24"/>
        </w:rPr>
        <w:lastRenderedPageBreak/>
        <w:t>References</w:t>
      </w:r>
    </w:p>
    <w:p w:rsidR="00C06937" w:rsidRPr="00C06937" w:rsidRDefault="00C06937" w:rsidP="008E1E4B">
      <w:pPr>
        <w:spacing w:after="0" w:line="480" w:lineRule="auto"/>
        <w:contextualSpacing/>
        <w:rPr>
          <w:rFonts w:ascii="Times New Roman" w:hAnsi="Times New Roman" w:cs="Times New Roman"/>
          <w:sz w:val="24"/>
        </w:rPr>
      </w:pPr>
      <w:r w:rsidRPr="00C06937">
        <w:rPr>
          <w:rFonts w:ascii="Times New Roman" w:hAnsi="Times New Roman" w:cs="Times New Roman"/>
          <w:sz w:val="24"/>
        </w:rPr>
        <w:t>Czarniawska, B. (2015). The rhetoric of emotions. In Methods of Exploring Emotions (pp. 87-</w:t>
      </w:r>
      <w:r>
        <w:rPr>
          <w:rFonts w:ascii="Times New Roman" w:hAnsi="Times New Roman" w:cs="Times New Roman"/>
          <w:sz w:val="24"/>
        </w:rPr>
        <w:tab/>
      </w:r>
      <w:r w:rsidRPr="00C06937">
        <w:rPr>
          <w:rFonts w:ascii="Times New Roman" w:hAnsi="Times New Roman" w:cs="Times New Roman"/>
          <w:sz w:val="24"/>
        </w:rPr>
        <w:t xml:space="preserve">98). Routledge. </w:t>
      </w:r>
    </w:p>
    <w:p w:rsidR="00E629ED" w:rsidRPr="00C06937" w:rsidRDefault="00E629ED" w:rsidP="008E1E4B">
      <w:pPr>
        <w:spacing w:after="0" w:line="480" w:lineRule="auto"/>
        <w:contextualSpacing/>
        <w:rPr>
          <w:rFonts w:ascii="Times New Roman" w:hAnsi="Times New Roman" w:cs="Times New Roman"/>
          <w:sz w:val="24"/>
        </w:rPr>
      </w:pPr>
      <w:r w:rsidRPr="00C06937">
        <w:rPr>
          <w:rFonts w:ascii="Times New Roman" w:hAnsi="Times New Roman" w:cs="Times New Roman"/>
          <w:sz w:val="24"/>
        </w:rPr>
        <w:t xml:space="preserve">George, D. (2001). Changing the Face of Poverty: Nonprofits and the Problem of </w:t>
      </w:r>
      <w:r w:rsidR="00C06937">
        <w:rPr>
          <w:rFonts w:ascii="Times New Roman" w:hAnsi="Times New Roman" w:cs="Times New Roman"/>
          <w:sz w:val="24"/>
        </w:rPr>
        <w:tab/>
      </w:r>
      <w:r w:rsidRPr="00C06937">
        <w:rPr>
          <w:rFonts w:ascii="Times New Roman" w:hAnsi="Times New Roman" w:cs="Times New Roman"/>
          <w:sz w:val="24"/>
        </w:rPr>
        <w:t>Representation. Popular Literacy, 209-28.</w:t>
      </w:r>
    </w:p>
    <w:p w:rsidR="00C06937" w:rsidRPr="00C06937" w:rsidRDefault="00C06937" w:rsidP="008E1E4B">
      <w:pPr>
        <w:spacing w:after="0" w:line="480" w:lineRule="auto"/>
        <w:contextualSpacing/>
        <w:rPr>
          <w:rFonts w:ascii="Times New Roman" w:hAnsi="Times New Roman" w:cs="Times New Roman"/>
          <w:sz w:val="24"/>
        </w:rPr>
      </w:pPr>
      <w:r w:rsidRPr="00C06937">
        <w:rPr>
          <w:rFonts w:ascii="Times New Roman" w:hAnsi="Times New Roman" w:cs="Times New Roman"/>
          <w:sz w:val="24"/>
        </w:rPr>
        <w:t>Herrick, J. A. (2017). The history and theory of rhetoric: An introduction. Routledge.</w:t>
      </w:r>
    </w:p>
    <w:bookmarkEnd w:id="0"/>
    <w:p w:rsidR="00C06937" w:rsidRPr="00C06937" w:rsidRDefault="00C06937" w:rsidP="008E1E4B">
      <w:pPr>
        <w:spacing w:after="0" w:line="480" w:lineRule="auto"/>
        <w:contextualSpacing/>
        <w:rPr>
          <w:rFonts w:ascii="Times New Roman" w:hAnsi="Times New Roman" w:cs="Times New Roman"/>
          <w:sz w:val="24"/>
        </w:rPr>
      </w:pPr>
    </w:p>
    <w:sectPr w:rsidR="00C06937" w:rsidRPr="00C06937" w:rsidSect="00C069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234" w:rsidRDefault="00AF1234" w:rsidP="00C06937">
      <w:pPr>
        <w:spacing w:after="0" w:line="240" w:lineRule="auto"/>
      </w:pPr>
      <w:r>
        <w:separator/>
      </w:r>
    </w:p>
  </w:endnote>
  <w:endnote w:type="continuationSeparator" w:id="0">
    <w:p w:rsidR="00AF1234" w:rsidRDefault="00AF1234" w:rsidP="00C0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234" w:rsidRDefault="00AF1234" w:rsidP="00C06937">
      <w:pPr>
        <w:spacing w:after="0" w:line="240" w:lineRule="auto"/>
      </w:pPr>
      <w:r>
        <w:separator/>
      </w:r>
    </w:p>
  </w:footnote>
  <w:footnote w:type="continuationSeparator" w:id="0">
    <w:p w:rsidR="00AF1234" w:rsidRDefault="00AF1234" w:rsidP="00C06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937" w:rsidRPr="00C06937" w:rsidRDefault="00C06937" w:rsidP="00C06937">
    <w:pPr>
      <w:pStyle w:val="Header"/>
      <w:jc w:val="right"/>
      <w:rPr>
        <w:rFonts w:ascii="Times New Roman" w:hAnsi="Times New Roman" w:cs="Times New Roman"/>
        <w:sz w:val="24"/>
      </w:rPr>
    </w:pPr>
    <w:r w:rsidRPr="00C06937">
      <w:rPr>
        <w:rFonts w:ascii="Times New Roman" w:hAnsi="Times New Roman" w:cs="Times New Roman"/>
        <w:sz w:val="24"/>
      </w:rPr>
      <w:t>RHETORICAL ANALYSIS</w:t>
    </w:r>
    <w:r w:rsidRPr="00C06937">
      <w:rPr>
        <w:rFonts w:ascii="Times New Roman" w:hAnsi="Times New Roman" w:cs="Times New Roman"/>
        <w:sz w:val="24"/>
      </w:rPr>
      <w:tab/>
    </w:r>
    <w:r w:rsidRPr="00C06937">
      <w:rPr>
        <w:rFonts w:ascii="Times New Roman" w:hAnsi="Times New Roman" w:cs="Times New Roman"/>
        <w:sz w:val="24"/>
      </w:rPr>
      <w:tab/>
    </w:r>
    <w:sdt>
      <w:sdtPr>
        <w:rPr>
          <w:rFonts w:ascii="Times New Roman" w:hAnsi="Times New Roman" w:cs="Times New Roman"/>
          <w:sz w:val="24"/>
        </w:rPr>
        <w:id w:val="848141807"/>
        <w:docPartObj>
          <w:docPartGallery w:val="Page Numbers (Top of Page)"/>
          <w:docPartUnique/>
        </w:docPartObj>
      </w:sdtPr>
      <w:sdtEndPr>
        <w:rPr>
          <w:noProof/>
        </w:rPr>
      </w:sdtEndPr>
      <w:sdtContent>
        <w:r w:rsidRPr="00C06937">
          <w:rPr>
            <w:rFonts w:ascii="Times New Roman" w:hAnsi="Times New Roman" w:cs="Times New Roman"/>
            <w:sz w:val="24"/>
          </w:rPr>
          <w:fldChar w:fldCharType="begin"/>
        </w:r>
        <w:r w:rsidRPr="00C06937">
          <w:rPr>
            <w:rFonts w:ascii="Times New Roman" w:hAnsi="Times New Roman" w:cs="Times New Roman"/>
            <w:sz w:val="24"/>
          </w:rPr>
          <w:instrText xml:space="preserve"> PAGE   \* MERGEFORMAT </w:instrText>
        </w:r>
        <w:r w:rsidRPr="00C06937">
          <w:rPr>
            <w:rFonts w:ascii="Times New Roman" w:hAnsi="Times New Roman" w:cs="Times New Roman"/>
            <w:sz w:val="24"/>
          </w:rPr>
          <w:fldChar w:fldCharType="separate"/>
        </w:r>
        <w:r w:rsidR="008E1E4B">
          <w:rPr>
            <w:rFonts w:ascii="Times New Roman" w:hAnsi="Times New Roman" w:cs="Times New Roman"/>
            <w:noProof/>
            <w:sz w:val="24"/>
          </w:rPr>
          <w:t>5</w:t>
        </w:r>
        <w:r w:rsidRPr="00C06937">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937" w:rsidRPr="00C06937" w:rsidRDefault="00C06937" w:rsidP="00C06937">
    <w:pPr>
      <w:pStyle w:val="Header"/>
      <w:jc w:val="right"/>
      <w:rPr>
        <w:rFonts w:ascii="Times New Roman" w:hAnsi="Times New Roman" w:cs="Times New Roman"/>
        <w:sz w:val="24"/>
      </w:rPr>
    </w:pPr>
    <w:r w:rsidRPr="00C06937">
      <w:rPr>
        <w:rFonts w:ascii="Times New Roman" w:hAnsi="Times New Roman" w:cs="Times New Roman"/>
        <w:sz w:val="24"/>
      </w:rPr>
      <w:t>Running head: RHETORICAL ANALYSIS</w:t>
    </w:r>
    <w:r w:rsidRPr="00C06937">
      <w:rPr>
        <w:rFonts w:ascii="Times New Roman" w:hAnsi="Times New Roman" w:cs="Times New Roman"/>
        <w:sz w:val="24"/>
      </w:rPr>
      <w:tab/>
    </w:r>
    <w:r w:rsidRPr="00C06937">
      <w:rPr>
        <w:rFonts w:ascii="Times New Roman" w:hAnsi="Times New Roman" w:cs="Times New Roman"/>
        <w:sz w:val="24"/>
      </w:rPr>
      <w:tab/>
    </w:r>
    <w:sdt>
      <w:sdtPr>
        <w:rPr>
          <w:rFonts w:ascii="Times New Roman" w:hAnsi="Times New Roman" w:cs="Times New Roman"/>
          <w:sz w:val="24"/>
        </w:rPr>
        <w:id w:val="679706186"/>
        <w:docPartObj>
          <w:docPartGallery w:val="Page Numbers (Top of Page)"/>
          <w:docPartUnique/>
        </w:docPartObj>
      </w:sdtPr>
      <w:sdtEndPr>
        <w:rPr>
          <w:noProof/>
        </w:rPr>
      </w:sdtEndPr>
      <w:sdtContent>
        <w:r w:rsidRPr="00C06937">
          <w:rPr>
            <w:rFonts w:ascii="Times New Roman" w:hAnsi="Times New Roman" w:cs="Times New Roman"/>
            <w:sz w:val="24"/>
          </w:rPr>
          <w:fldChar w:fldCharType="begin"/>
        </w:r>
        <w:r w:rsidRPr="00C06937">
          <w:rPr>
            <w:rFonts w:ascii="Times New Roman" w:hAnsi="Times New Roman" w:cs="Times New Roman"/>
            <w:sz w:val="24"/>
          </w:rPr>
          <w:instrText xml:space="preserve"> PAGE   \* MERGEFORMAT </w:instrText>
        </w:r>
        <w:r w:rsidRPr="00C06937">
          <w:rPr>
            <w:rFonts w:ascii="Times New Roman" w:hAnsi="Times New Roman" w:cs="Times New Roman"/>
            <w:sz w:val="24"/>
          </w:rPr>
          <w:fldChar w:fldCharType="separate"/>
        </w:r>
        <w:r w:rsidR="008E1E4B">
          <w:rPr>
            <w:rFonts w:ascii="Times New Roman" w:hAnsi="Times New Roman" w:cs="Times New Roman"/>
            <w:noProof/>
            <w:sz w:val="24"/>
          </w:rPr>
          <w:t>1</w:t>
        </w:r>
        <w:r w:rsidRPr="00C06937">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DC2"/>
    <w:rsid w:val="00270C9F"/>
    <w:rsid w:val="003E5E4C"/>
    <w:rsid w:val="003F1DC2"/>
    <w:rsid w:val="00462C81"/>
    <w:rsid w:val="00473C25"/>
    <w:rsid w:val="006247B7"/>
    <w:rsid w:val="007173DC"/>
    <w:rsid w:val="008E1E4B"/>
    <w:rsid w:val="00A21D7B"/>
    <w:rsid w:val="00A46CD5"/>
    <w:rsid w:val="00AF1234"/>
    <w:rsid w:val="00B77511"/>
    <w:rsid w:val="00C06937"/>
    <w:rsid w:val="00DF6E06"/>
    <w:rsid w:val="00E62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937"/>
  </w:style>
  <w:style w:type="paragraph" w:styleId="Footer">
    <w:name w:val="footer"/>
    <w:basedOn w:val="Normal"/>
    <w:link w:val="FooterChar"/>
    <w:uiPriority w:val="99"/>
    <w:unhideWhenUsed/>
    <w:rsid w:val="00C06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9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937"/>
  </w:style>
  <w:style w:type="paragraph" w:styleId="Footer">
    <w:name w:val="footer"/>
    <w:basedOn w:val="Normal"/>
    <w:link w:val="FooterChar"/>
    <w:uiPriority w:val="99"/>
    <w:unhideWhenUsed/>
    <w:rsid w:val="00C06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2019-10-08T22:23:00Z</dcterms:created>
  <dcterms:modified xsi:type="dcterms:W3CDTF">2019-10-08T22:23:00Z</dcterms:modified>
</cp:coreProperties>
</file>