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A7F" w:rsidRPr="009B6A7F" w:rsidRDefault="009B6A7F" w:rsidP="009B6A7F">
      <w:pPr>
        <w:spacing w:line="480" w:lineRule="auto"/>
        <w:ind w:firstLine="720"/>
        <w:rPr>
          <w:rFonts w:ascii="Times New Roman" w:hAnsi="Times New Roman" w:cs="Times New Roman"/>
          <w:sz w:val="24"/>
          <w:szCs w:val="24"/>
        </w:rPr>
      </w:pPr>
    </w:p>
    <w:p w:rsidR="009B6A7F" w:rsidRPr="009B6A7F" w:rsidRDefault="009B6A7F" w:rsidP="009B6A7F">
      <w:pPr>
        <w:spacing w:line="480" w:lineRule="auto"/>
        <w:ind w:firstLine="720"/>
        <w:rPr>
          <w:rFonts w:ascii="Times New Roman" w:hAnsi="Times New Roman" w:cs="Times New Roman"/>
          <w:sz w:val="24"/>
          <w:szCs w:val="24"/>
        </w:rPr>
      </w:pPr>
    </w:p>
    <w:p w:rsidR="009B6A7F" w:rsidRPr="009B6A7F" w:rsidRDefault="009B6A7F" w:rsidP="009B6A7F">
      <w:pPr>
        <w:spacing w:line="480" w:lineRule="auto"/>
        <w:ind w:firstLine="720"/>
        <w:rPr>
          <w:rFonts w:ascii="Times New Roman" w:hAnsi="Times New Roman" w:cs="Times New Roman"/>
          <w:sz w:val="24"/>
          <w:szCs w:val="24"/>
        </w:rPr>
      </w:pPr>
    </w:p>
    <w:p w:rsidR="009B6A7F" w:rsidRDefault="009B6A7F" w:rsidP="009B6A7F">
      <w:pPr>
        <w:spacing w:line="480" w:lineRule="auto"/>
        <w:ind w:firstLine="720"/>
        <w:rPr>
          <w:rFonts w:ascii="Times New Roman" w:hAnsi="Times New Roman" w:cs="Times New Roman"/>
          <w:sz w:val="24"/>
          <w:szCs w:val="24"/>
        </w:rPr>
      </w:pPr>
    </w:p>
    <w:p w:rsidR="0061580E" w:rsidRDefault="0061580E" w:rsidP="009B6A7F">
      <w:pPr>
        <w:spacing w:line="480" w:lineRule="auto"/>
        <w:ind w:firstLine="720"/>
        <w:rPr>
          <w:rFonts w:ascii="Times New Roman" w:hAnsi="Times New Roman" w:cs="Times New Roman"/>
          <w:sz w:val="24"/>
          <w:szCs w:val="24"/>
        </w:rPr>
      </w:pPr>
    </w:p>
    <w:p w:rsidR="0061580E" w:rsidRDefault="0061580E" w:rsidP="009B6A7F">
      <w:pPr>
        <w:spacing w:line="480" w:lineRule="auto"/>
        <w:ind w:firstLine="720"/>
        <w:rPr>
          <w:rFonts w:ascii="Times New Roman" w:hAnsi="Times New Roman" w:cs="Times New Roman"/>
          <w:sz w:val="24"/>
          <w:szCs w:val="24"/>
        </w:rPr>
      </w:pPr>
    </w:p>
    <w:p w:rsidR="0061580E" w:rsidRPr="009B6A7F" w:rsidRDefault="0061580E" w:rsidP="009B6A7F">
      <w:pPr>
        <w:spacing w:line="480" w:lineRule="auto"/>
        <w:ind w:firstLine="720"/>
        <w:rPr>
          <w:rFonts w:ascii="Times New Roman" w:hAnsi="Times New Roman" w:cs="Times New Roman"/>
          <w:sz w:val="24"/>
          <w:szCs w:val="24"/>
        </w:rPr>
      </w:pPr>
    </w:p>
    <w:p w:rsidR="009B6A7F" w:rsidRPr="009B6A7F" w:rsidRDefault="009B6A7F" w:rsidP="009B6A7F">
      <w:pPr>
        <w:spacing w:line="480" w:lineRule="auto"/>
        <w:ind w:firstLine="720"/>
        <w:rPr>
          <w:rFonts w:ascii="Times New Roman" w:hAnsi="Times New Roman" w:cs="Times New Roman"/>
          <w:sz w:val="24"/>
          <w:szCs w:val="24"/>
        </w:rPr>
      </w:pPr>
    </w:p>
    <w:p w:rsidR="009B6A7F" w:rsidRPr="009B6A7F" w:rsidRDefault="009B6A7F" w:rsidP="00396CA8">
      <w:pPr>
        <w:spacing w:line="480" w:lineRule="auto"/>
        <w:jc w:val="center"/>
        <w:rPr>
          <w:rFonts w:ascii="Times New Roman" w:hAnsi="Times New Roman" w:cs="Times New Roman"/>
          <w:sz w:val="24"/>
          <w:szCs w:val="24"/>
        </w:rPr>
      </w:pPr>
      <w:r w:rsidRPr="009B6A7F">
        <w:rPr>
          <w:rFonts w:ascii="Times New Roman" w:hAnsi="Times New Roman" w:cs="Times New Roman"/>
          <w:sz w:val="24"/>
          <w:szCs w:val="24"/>
        </w:rPr>
        <w:t xml:space="preserve">The </w:t>
      </w:r>
      <w:r w:rsidR="00396CA8">
        <w:rPr>
          <w:rFonts w:ascii="Times New Roman" w:hAnsi="Times New Roman" w:cs="Times New Roman"/>
          <w:sz w:val="24"/>
          <w:szCs w:val="24"/>
        </w:rPr>
        <w:t>Impacts o</w:t>
      </w:r>
      <w:r w:rsidR="00396CA8" w:rsidRPr="009B6A7F">
        <w:rPr>
          <w:rFonts w:ascii="Times New Roman" w:hAnsi="Times New Roman" w:cs="Times New Roman"/>
          <w:sz w:val="24"/>
          <w:szCs w:val="24"/>
        </w:rPr>
        <w:t>f Ban</w:t>
      </w:r>
      <w:r w:rsidR="00396CA8">
        <w:rPr>
          <w:rFonts w:ascii="Times New Roman" w:hAnsi="Times New Roman" w:cs="Times New Roman"/>
          <w:sz w:val="24"/>
          <w:szCs w:val="24"/>
        </w:rPr>
        <w:t>ning Discrimination Harassment o</w:t>
      </w:r>
      <w:r w:rsidR="00396CA8" w:rsidRPr="009B6A7F">
        <w:rPr>
          <w:rFonts w:ascii="Times New Roman" w:hAnsi="Times New Roman" w:cs="Times New Roman"/>
          <w:sz w:val="24"/>
          <w:szCs w:val="24"/>
        </w:rPr>
        <w:t>n Free Expression.</w:t>
      </w:r>
    </w:p>
    <w:p w:rsidR="009B6A7F" w:rsidRPr="009B6A7F" w:rsidRDefault="009B6A7F" w:rsidP="00396CA8">
      <w:pPr>
        <w:spacing w:line="480" w:lineRule="auto"/>
        <w:jc w:val="center"/>
        <w:rPr>
          <w:rFonts w:ascii="Times New Roman" w:hAnsi="Times New Roman" w:cs="Times New Roman"/>
          <w:sz w:val="24"/>
          <w:szCs w:val="24"/>
        </w:rPr>
      </w:pPr>
      <w:r w:rsidRPr="009B6A7F">
        <w:rPr>
          <w:rFonts w:ascii="Times New Roman" w:hAnsi="Times New Roman" w:cs="Times New Roman"/>
          <w:sz w:val="24"/>
          <w:szCs w:val="24"/>
        </w:rPr>
        <w:t>Name</w:t>
      </w:r>
      <w:r w:rsidR="00396CA8" w:rsidRPr="009B6A7F">
        <w:rPr>
          <w:rFonts w:ascii="Times New Roman" w:hAnsi="Times New Roman" w:cs="Times New Roman"/>
          <w:sz w:val="24"/>
          <w:szCs w:val="24"/>
        </w:rPr>
        <w:t>.</w:t>
      </w:r>
    </w:p>
    <w:p w:rsidR="009B6A7F" w:rsidRPr="009B6A7F" w:rsidRDefault="009B6A7F" w:rsidP="00396CA8">
      <w:pPr>
        <w:spacing w:line="480" w:lineRule="auto"/>
        <w:jc w:val="center"/>
        <w:rPr>
          <w:rFonts w:ascii="Times New Roman" w:hAnsi="Times New Roman" w:cs="Times New Roman"/>
          <w:sz w:val="24"/>
          <w:szCs w:val="24"/>
        </w:rPr>
      </w:pPr>
      <w:r w:rsidRPr="009B6A7F">
        <w:rPr>
          <w:rFonts w:ascii="Times New Roman" w:hAnsi="Times New Roman" w:cs="Times New Roman"/>
          <w:sz w:val="24"/>
          <w:szCs w:val="24"/>
        </w:rPr>
        <w:t>Institution</w:t>
      </w:r>
      <w:r w:rsidR="00396CA8" w:rsidRPr="009B6A7F">
        <w:rPr>
          <w:rFonts w:ascii="Times New Roman" w:hAnsi="Times New Roman" w:cs="Times New Roman"/>
          <w:sz w:val="24"/>
          <w:szCs w:val="24"/>
        </w:rPr>
        <w:t>.</w:t>
      </w:r>
    </w:p>
    <w:p w:rsidR="009B6A7F" w:rsidRPr="009B6A7F" w:rsidRDefault="009B6A7F" w:rsidP="00396CA8">
      <w:pPr>
        <w:spacing w:line="480" w:lineRule="auto"/>
        <w:jc w:val="center"/>
        <w:rPr>
          <w:rFonts w:ascii="Times New Roman" w:hAnsi="Times New Roman" w:cs="Times New Roman"/>
          <w:sz w:val="24"/>
          <w:szCs w:val="24"/>
        </w:rPr>
      </w:pPr>
      <w:r w:rsidRPr="009B6A7F">
        <w:rPr>
          <w:rFonts w:ascii="Times New Roman" w:hAnsi="Times New Roman" w:cs="Times New Roman"/>
          <w:sz w:val="24"/>
          <w:szCs w:val="24"/>
        </w:rPr>
        <w:t>Date</w:t>
      </w:r>
      <w:r w:rsidR="00396CA8" w:rsidRPr="009B6A7F">
        <w:rPr>
          <w:rFonts w:ascii="Times New Roman" w:hAnsi="Times New Roman" w:cs="Times New Roman"/>
          <w:sz w:val="24"/>
          <w:szCs w:val="24"/>
        </w:rPr>
        <w:t>.</w:t>
      </w:r>
    </w:p>
    <w:p w:rsidR="009B6A7F" w:rsidRPr="009B6A7F" w:rsidRDefault="009B6A7F" w:rsidP="009B6A7F">
      <w:pPr>
        <w:spacing w:line="480" w:lineRule="auto"/>
        <w:ind w:firstLine="720"/>
        <w:rPr>
          <w:rFonts w:ascii="Times New Roman" w:hAnsi="Times New Roman" w:cs="Times New Roman"/>
          <w:sz w:val="24"/>
          <w:szCs w:val="24"/>
        </w:rPr>
      </w:pPr>
    </w:p>
    <w:p w:rsidR="009B6A7F" w:rsidRPr="009B6A7F" w:rsidRDefault="009B6A7F" w:rsidP="009B6A7F">
      <w:pPr>
        <w:spacing w:line="480" w:lineRule="auto"/>
        <w:ind w:firstLine="720"/>
        <w:rPr>
          <w:rFonts w:ascii="Times New Roman" w:hAnsi="Times New Roman" w:cs="Times New Roman"/>
          <w:sz w:val="24"/>
          <w:szCs w:val="24"/>
        </w:rPr>
      </w:pPr>
    </w:p>
    <w:p w:rsidR="00396CA8" w:rsidRDefault="00396CA8" w:rsidP="00396CA8">
      <w:pPr>
        <w:spacing w:line="480" w:lineRule="auto"/>
        <w:rPr>
          <w:rFonts w:ascii="Times New Roman" w:hAnsi="Times New Roman" w:cs="Times New Roman"/>
          <w:sz w:val="24"/>
          <w:szCs w:val="24"/>
        </w:rPr>
      </w:pPr>
    </w:p>
    <w:p w:rsidR="00396CA8" w:rsidRDefault="00396CA8" w:rsidP="00396CA8">
      <w:pPr>
        <w:spacing w:line="480" w:lineRule="auto"/>
        <w:jc w:val="center"/>
        <w:rPr>
          <w:rFonts w:ascii="Times New Roman" w:hAnsi="Times New Roman" w:cs="Times New Roman"/>
          <w:b/>
          <w:sz w:val="24"/>
          <w:szCs w:val="24"/>
        </w:rPr>
      </w:pPr>
    </w:p>
    <w:p w:rsidR="00396CA8" w:rsidRDefault="00396CA8" w:rsidP="00396CA8">
      <w:pPr>
        <w:spacing w:line="480" w:lineRule="auto"/>
        <w:jc w:val="center"/>
        <w:rPr>
          <w:rFonts w:ascii="Times New Roman" w:hAnsi="Times New Roman" w:cs="Times New Roman"/>
          <w:b/>
          <w:sz w:val="24"/>
          <w:szCs w:val="24"/>
        </w:rPr>
      </w:pPr>
    </w:p>
    <w:p w:rsidR="00396CA8" w:rsidRDefault="00396CA8" w:rsidP="00396CA8">
      <w:pPr>
        <w:spacing w:line="480" w:lineRule="auto"/>
        <w:jc w:val="center"/>
        <w:rPr>
          <w:rFonts w:ascii="Times New Roman" w:hAnsi="Times New Roman" w:cs="Times New Roman"/>
          <w:b/>
          <w:sz w:val="24"/>
          <w:szCs w:val="24"/>
        </w:rPr>
      </w:pPr>
    </w:p>
    <w:p w:rsidR="009B6A7F" w:rsidRPr="0061580E" w:rsidRDefault="009B6A7F" w:rsidP="00396CA8">
      <w:pPr>
        <w:spacing w:line="480" w:lineRule="auto"/>
        <w:jc w:val="center"/>
        <w:rPr>
          <w:rFonts w:ascii="Times New Roman" w:hAnsi="Times New Roman" w:cs="Times New Roman"/>
          <w:sz w:val="24"/>
          <w:szCs w:val="24"/>
        </w:rPr>
      </w:pPr>
      <w:r w:rsidRPr="0061580E">
        <w:rPr>
          <w:rFonts w:ascii="Times New Roman" w:hAnsi="Times New Roman" w:cs="Times New Roman"/>
          <w:sz w:val="24"/>
          <w:szCs w:val="24"/>
        </w:rPr>
        <w:lastRenderedPageBreak/>
        <w:t xml:space="preserve">The </w:t>
      </w:r>
      <w:r w:rsidR="00396CA8" w:rsidRPr="0061580E">
        <w:rPr>
          <w:rFonts w:ascii="Times New Roman" w:hAnsi="Times New Roman" w:cs="Times New Roman"/>
          <w:sz w:val="24"/>
          <w:szCs w:val="24"/>
        </w:rPr>
        <w:t>Impacts of Banning Discrimination Harassment on Free Expression.</w:t>
      </w:r>
    </w:p>
    <w:p w:rsidR="009B6A7F" w:rsidRPr="00396CA8" w:rsidRDefault="009B6A7F" w:rsidP="00396CA8">
      <w:pPr>
        <w:spacing w:line="480" w:lineRule="auto"/>
        <w:jc w:val="center"/>
        <w:rPr>
          <w:rFonts w:ascii="Times New Roman" w:hAnsi="Times New Roman" w:cs="Times New Roman"/>
          <w:b/>
          <w:sz w:val="24"/>
          <w:szCs w:val="24"/>
        </w:rPr>
      </w:pPr>
      <w:r w:rsidRPr="00396CA8">
        <w:rPr>
          <w:rFonts w:ascii="Times New Roman" w:hAnsi="Times New Roman" w:cs="Times New Roman"/>
          <w:b/>
          <w:sz w:val="24"/>
          <w:szCs w:val="24"/>
        </w:rPr>
        <w:t>Introduction</w:t>
      </w:r>
      <w:r w:rsidR="00396CA8" w:rsidRPr="00396CA8">
        <w:rPr>
          <w:rFonts w:ascii="Times New Roman" w:hAnsi="Times New Roman" w:cs="Times New Roman"/>
          <w:b/>
          <w:sz w:val="24"/>
          <w:szCs w:val="24"/>
        </w:rPr>
        <w:t>.</w:t>
      </w:r>
    </w:p>
    <w:p w:rsidR="009B6A7F" w:rsidRPr="00FB0EB1" w:rsidRDefault="009B6A7F" w:rsidP="00FB0EB1">
      <w:pPr>
        <w:spacing w:line="480" w:lineRule="auto"/>
        <w:ind w:firstLine="720"/>
        <w:rPr>
          <w:rFonts w:ascii="Times New Roman" w:hAnsi="Times New Roman" w:cs="Times New Roman"/>
          <w:sz w:val="24"/>
          <w:szCs w:val="24"/>
        </w:rPr>
      </w:pPr>
      <w:r w:rsidRPr="009B6A7F">
        <w:rPr>
          <w:rFonts w:ascii="Times New Roman" w:hAnsi="Times New Roman" w:cs="Times New Roman"/>
          <w:sz w:val="24"/>
          <w:szCs w:val="24"/>
        </w:rPr>
        <w:t>Freedom of expression in an ultimate human right that must be upheld in any democratic society. However, the free expression policy may be violate</w:t>
      </w:r>
      <w:r w:rsidR="00FB0EB1">
        <w:rPr>
          <w:rFonts w:ascii="Times New Roman" w:hAnsi="Times New Roman" w:cs="Times New Roman"/>
          <w:sz w:val="24"/>
          <w:szCs w:val="24"/>
        </w:rPr>
        <w:t>d under certain circumstances like</w:t>
      </w:r>
      <w:r w:rsidRPr="009B6A7F">
        <w:rPr>
          <w:rFonts w:ascii="Times New Roman" w:hAnsi="Times New Roman" w:cs="Times New Roman"/>
          <w:sz w:val="24"/>
          <w:szCs w:val="24"/>
        </w:rPr>
        <w:t xml:space="preserve"> in discrimination harassment. According to the American constitution, the discrimination harassment is primarily based on verbal or physical conduct that shows hostility towards an individual on the bases of race, </w:t>
      </w:r>
      <w:r w:rsidR="00396CA8" w:rsidRPr="009B6A7F">
        <w:rPr>
          <w:rFonts w:ascii="Times New Roman" w:hAnsi="Times New Roman" w:cs="Times New Roman"/>
          <w:sz w:val="24"/>
          <w:szCs w:val="24"/>
        </w:rPr>
        <w:t>color</w:t>
      </w:r>
      <w:r w:rsidRPr="009B6A7F">
        <w:rPr>
          <w:rFonts w:ascii="Times New Roman" w:hAnsi="Times New Roman" w:cs="Times New Roman"/>
          <w:sz w:val="24"/>
          <w:szCs w:val="24"/>
        </w:rPr>
        <w:t xml:space="preserve"> or gender hence leading to physical a mental disability (Schweitzer, 2016). Some universities have passed laws that veto harassment discrimination since it promotes a hostile learning environment. The impacts of forbidding harassment discrimination on free expression include; terminating all cases of sexual harassment, leads to reduced racial segregation, promotes th</w:t>
      </w:r>
      <w:r w:rsidR="00FB0EB1">
        <w:rPr>
          <w:rFonts w:ascii="Times New Roman" w:hAnsi="Times New Roman" w:cs="Times New Roman"/>
          <w:sz w:val="24"/>
          <w:szCs w:val="24"/>
        </w:rPr>
        <w:t>e freedom of worship,</w:t>
      </w:r>
      <w:r w:rsidRPr="009B6A7F">
        <w:rPr>
          <w:rFonts w:ascii="Times New Roman" w:hAnsi="Times New Roman" w:cs="Times New Roman"/>
          <w:sz w:val="24"/>
          <w:szCs w:val="24"/>
        </w:rPr>
        <w:t xml:space="preserve"> creates and maintains strong and healthy democratic lear</w:t>
      </w:r>
      <w:r w:rsidR="00FB0EB1">
        <w:rPr>
          <w:rFonts w:ascii="Times New Roman" w:hAnsi="Times New Roman" w:cs="Times New Roman"/>
          <w:sz w:val="24"/>
          <w:szCs w:val="24"/>
        </w:rPr>
        <w:t>ning institution and also</w:t>
      </w:r>
      <w:r w:rsidRPr="009B6A7F">
        <w:rPr>
          <w:rFonts w:ascii="Times New Roman" w:hAnsi="Times New Roman" w:cs="Times New Roman"/>
          <w:sz w:val="24"/>
          <w:szCs w:val="24"/>
        </w:rPr>
        <w:t xml:space="preserve"> develops positive empathy among the individuals. </w:t>
      </w:r>
    </w:p>
    <w:p w:rsidR="009B6A7F" w:rsidRPr="009B6A7F" w:rsidRDefault="009B6A7F" w:rsidP="009B6A7F">
      <w:pPr>
        <w:spacing w:line="480" w:lineRule="auto"/>
        <w:ind w:firstLine="720"/>
        <w:rPr>
          <w:rFonts w:ascii="Times New Roman" w:hAnsi="Times New Roman" w:cs="Times New Roman"/>
          <w:sz w:val="24"/>
          <w:szCs w:val="24"/>
        </w:rPr>
      </w:pPr>
      <w:r w:rsidRPr="009B6A7F">
        <w:rPr>
          <w:rFonts w:ascii="Times New Roman" w:hAnsi="Times New Roman" w:cs="Times New Roman"/>
          <w:sz w:val="24"/>
          <w:szCs w:val="24"/>
        </w:rPr>
        <w:t xml:space="preserve">In universities, ladies are prone to sexual segregation by their male counterpart. Using the First Amendment </w:t>
      </w:r>
      <w:r w:rsidR="00396CA8" w:rsidRPr="009B6A7F">
        <w:rPr>
          <w:rFonts w:ascii="Times New Roman" w:hAnsi="Times New Roman" w:cs="Times New Roman"/>
          <w:sz w:val="24"/>
          <w:szCs w:val="24"/>
        </w:rPr>
        <w:t>defenses</w:t>
      </w:r>
      <w:r w:rsidRPr="009B6A7F">
        <w:rPr>
          <w:rFonts w:ascii="Times New Roman" w:hAnsi="Times New Roman" w:cs="Times New Roman"/>
          <w:sz w:val="24"/>
          <w:szCs w:val="24"/>
        </w:rPr>
        <w:t xml:space="preserve">, the students should collaborate with faculty to bring an end the issues of sexual harassment either by speech or by physical actions. In some instances, the students are exposed to sexual harassment by professors in exchange for certain </w:t>
      </w:r>
      <w:r w:rsidR="00396CA8" w:rsidRPr="009B6A7F">
        <w:rPr>
          <w:rFonts w:ascii="Times New Roman" w:hAnsi="Times New Roman" w:cs="Times New Roman"/>
          <w:sz w:val="24"/>
          <w:szCs w:val="24"/>
        </w:rPr>
        <w:t>favors</w:t>
      </w:r>
      <w:r w:rsidRPr="009B6A7F">
        <w:rPr>
          <w:rFonts w:ascii="Times New Roman" w:hAnsi="Times New Roman" w:cs="Times New Roman"/>
          <w:sz w:val="24"/>
          <w:szCs w:val="24"/>
        </w:rPr>
        <w:t xml:space="preserve">. Banning sex-based discrimination will lead to a positive learning environment where all genders are regarded as equal under all circumstance in the learning institution (Schweitzer, 2016). In rare conditions, some students may create a hostile working environment by expressing sexual harassment to their professors during the learning process. Because the lawyers seem reluctant in raising the harassment cases, the university should use their faculties to terminate offensive sexual harassment problems. </w:t>
      </w:r>
    </w:p>
    <w:p w:rsidR="009B6A7F" w:rsidRPr="009B6A7F" w:rsidRDefault="00FB0EB1" w:rsidP="009B6A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Also, racial discrimination can </w:t>
      </w:r>
      <w:r w:rsidR="009B6A7F" w:rsidRPr="009B6A7F">
        <w:rPr>
          <w:rFonts w:ascii="Times New Roman" w:hAnsi="Times New Roman" w:cs="Times New Roman"/>
          <w:sz w:val="24"/>
          <w:szCs w:val="24"/>
        </w:rPr>
        <w:t xml:space="preserve">be expressed either verbally or by actions against a person due to their </w:t>
      </w:r>
      <w:r w:rsidR="00396CA8" w:rsidRPr="009B6A7F">
        <w:rPr>
          <w:rFonts w:ascii="Times New Roman" w:hAnsi="Times New Roman" w:cs="Times New Roman"/>
          <w:sz w:val="24"/>
          <w:szCs w:val="24"/>
        </w:rPr>
        <w:t>color</w:t>
      </w:r>
      <w:r w:rsidR="009B6A7F" w:rsidRPr="009B6A7F">
        <w:rPr>
          <w:rFonts w:ascii="Times New Roman" w:hAnsi="Times New Roman" w:cs="Times New Roman"/>
          <w:sz w:val="24"/>
          <w:szCs w:val="24"/>
        </w:rPr>
        <w:t xml:space="preserve">, descent or even ethnic origin. In the learning institutions, racial segregation has led to differences among the students. Human beings are born free and equal; all of them are entitled to equal rights and freedoms despite their races (Papandrea, 2017). The universities will have transformed the learning institution from obstacle to friendly and peaceful environment by banning racial separations. As well as outlawing discrimination harassment will give the students a sense of belongingness on the university hence achieving academic excellence. Eliminating racial discrimination promotes understanding and respect for human dignity not only in learning institutions but also in the larger society.  </w:t>
      </w:r>
    </w:p>
    <w:p w:rsidR="009B6A7F" w:rsidRPr="00FB0EB1" w:rsidRDefault="009B6A7F" w:rsidP="00FB0EB1">
      <w:pPr>
        <w:spacing w:line="480" w:lineRule="auto"/>
        <w:ind w:firstLine="720"/>
        <w:rPr>
          <w:rFonts w:ascii="Times New Roman" w:hAnsi="Times New Roman" w:cs="Times New Roman"/>
          <w:sz w:val="24"/>
          <w:szCs w:val="24"/>
        </w:rPr>
      </w:pPr>
      <w:r w:rsidRPr="009B6A7F">
        <w:rPr>
          <w:rFonts w:ascii="Times New Roman" w:hAnsi="Times New Roman" w:cs="Times New Roman"/>
          <w:sz w:val="24"/>
          <w:szCs w:val="24"/>
        </w:rPr>
        <w:t>Freedom of worship is any principle that supports an individual’s liberty to exercise his or her belief in a certain supreme being. Discrimination harassment v</w:t>
      </w:r>
      <w:r w:rsidR="00396CA8">
        <w:rPr>
          <w:rFonts w:ascii="Times New Roman" w:hAnsi="Times New Roman" w:cs="Times New Roman"/>
          <w:sz w:val="24"/>
          <w:szCs w:val="24"/>
        </w:rPr>
        <w:t xml:space="preserve">iolates one’s freedom of faith. </w:t>
      </w:r>
      <w:r w:rsidRPr="009B6A7F">
        <w:rPr>
          <w:rFonts w:ascii="Times New Roman" w:hAnsi="Times New Roman" w:cs="Times New Roman"/>
          <w:sz w:val="24"/>
          <w:szCs w:val="24"/>
        </w:rPr>
        <w:t xml:space="preserve">In the universities, the freedom of worship can be violated by declaring any of the religious activities mandatory. In other cases, a person may intimidate another by calling them sinners because they do not seem to follow any religious belief (Flake, 2016). The same way the government does not attach itself to religious beliefs; the university also should not declare any religious group compulsory. The application of the First Amendment on </w:t>
      </w:r>
      <w:r w:rsidR="00396CA8" w:rsidRPr="009B6A7F">
        <w:rPr>
          <w:rFonts w:ascii="Times New Roman" w:hAnsi="Times New Roman" w:cs="Times New Roman"/>
          <w:sz w:val="24"/>
          <w:szCs w:val="24"/>
        </w:rPr>
        <w:t>defenses</w:t>
      </w:r>
      <w:r w:rsidRPr="009B6A7F">
        <w:rPr>
          <w:rFonts w:ascii="Times New Roman" w:hAnsi="Times New Roman" w:cs="Times New Roman"/>
          <w:sz w:val="24"/>
          <w:szCs w:val="24"/>
        </w:rPr>
        <w:t xml:space="preserve"> has blocked any campus speech that is designed to attack or limits one’s freedom of worship. As well the universities are under strict monitoring by the free exercise clause that protects the freedom of choice in matters about faith (Flake, 2016). This has promoted peace and unity among the university fraternity since matters of religion do not intervene in their activities. In all other working institution as well,</w:t>
      </w:r>
      <w:r w:rsidR="00FB0EB1">
        <w:rPr>
          <w:rFonts w:ascii="Times New Roman" w:hAnsi="Times New Roman" w:cs="Times New Roman"/>
          <w:sz w:val="24"/>
          <w:szCs w:val="24"/>
        </w:rPr>
        <w:t xml:space="preserve"> no person is supposed to use </w:t>
      </w:r>
      <w:r w:rsidRPr="009B6A7F">
        <w:rPr>
          <w:rFonts w:ascii="Times New Roman" w:hAnsi="Times New Roman" w:cs="Times New Roman"/>
          <w:sz w:val="24"/>
          <w:szCs w:val="24"/>
        </w:rPr>
        <w:t>speech that insults the faith of their colleagues. Criticizing a person’s religion leads to psychological harm hence the affecting his performance.</w:t>
      </w:r>
    </w:p>
    <w:p w:rsidR="009B6A7F" w:rsidRPr="00FB0EB1" w:rsidRDefault="009B6A7F" w:rsidP="00FB0EB1">
      <w:pPr>
        <w:spacing w:line="480" w:lineRule="auto"/>
        <w:ind w:firstLine="720"/>
        <w:rPr>
          <w:rFonts w:ascii="Times New Roman" w:hAnsi="Times New Roman" w:cs="Times New Roman"/>
          <w:sz w:val="24"/>
          <w:szCs w:val="24"/>
        </w:rPr>
      </w:pPr>
      <w:r w:rsidRPr="009B6A7F">
        <w:rPr>
          <w:rFonts w:ascii="Times New Roman" w:hAnsi="Times New Roman" w:cs="Times New Roman"/>
          <w:sz w:val="24"/>
          <w:szCs w:val="24"/>
        </w:rPr>
        <w:lastRenderedPageBreak/>
        <w:t>The First Amendment challenges all forms of separation within any institution. Some universities have empowered this enactment by using their faculties to ensure that all students enjoy a conducive learning environment. By forbidding discrimination harassment, all the members of the university accept and celebrate differences. Since all human beings can never be the same, students are expected to cherish their differences hence this acts as the starting point to maintain healthy democratic environment (Fox, Finke, &amp; Eisenstein, 2018). As well as avoiding discrimination harassment promotes the aspect of all individual listening to the opinions of others genuinely. Effective l</w:t>
      </w:r>
      <w:r w:rsidR="00FB0EB1">
        <w:rPr>
          <w:rFonts w:ascii="Times New Roman" w:hAnsi="Times New Roman" w:cs="Times New Roman"/>
          <w:sz w:val="24"/>
          <w:szCs w:val="24"/>
        </w:rPr>
        <w:t>istening helps to understand a person’s</w:t>
      </w:r>
      <w:r w:rsidRPr="009B6A7F">
        <w:rPr>
          <w:rFonts w:ascii="Times New Roman" w:hAnsi="Times New Roman" w:cs="Times New Roman"/>
          <w:sz w:val="24"/>
          <w:szCs w:val="24"/>
        </w:rPr>
        <w:t xml:space="preserve"> thinking hence creating a democratic institution wher</w:t>
      </w:r>
      <w:r w:rsidR="00FB0EB1">
        <w:rPr>
          <w:rFonts w:ascii="Times New Roman" w:hAnsi="Times New Roman" w:cs="Times New Roman"/>
          <w:sz w:val="24"/>
          <w:szCs w:val="24"/>
        </w:rPr>
        <w:t>e all the individuals are deemed equal. Arguably, b</w:t>
      </w:r>
      <w:r w:rsidRPr="009B6A7F">
        <w:rPr>
          <w:rFonts w:ascii="Times New Roman" w:hAnsi="Times New Roman" w:cs="Times New Roman"/>
          <w:sz w:val="24"/>
          <w:szCs w:val="24"/>
        </w:rPr>
        <w:t>anning discrimination harassment will promote positive empathy among people in the institution (Allen, 2016). Under real empathy, there is no blame, no hatred and hence mutual trust, support</w:t>
      </w:r>
      <w:r w:rsidR="00FB0EB1">
        <w:rPr>
          <w:rFonts w:ascii="Times New Roman" w:hAnsi="Times New Roman" w:cs="Times New Roman"/>
          <w:sz w:val="24"/>
          <w:szCs w:val="24"/>
        </w:rPr>
        <w:t xml:space="preserve"> and development become evident.</w:t>
      </w:r>
    </w:p>
    <w:p w:rsidR="00570FC2" w:rsidRPr="009B6A7F" w:rsidRDefault="009B6A7F" w:rsidP="009B6A7F">
      <w:pPr>
        <w:spacing w:line="480" w:lineRule="auto"/>
        <w:ind w:firstLine="720"/>
        <w:rPr>
          <w:rFonts w:ascii="Times New Roman" w:hAnsi="Times New Roman" w:cs="Times New Roman"/>
          <w:sz w:val="24"/>
          <w:szCs w:val="24"/>
        </w:rPr>
      </w:pPr>
      <w:r w:rsidRPr="009B6A7F">
        <w:rPr>
          <w:rFonts w:ascii="Times New Roman" w:hAnsi="Times New Roman" w:cs="Times New Roman"/>
          <w:sz w:val="24"/>
          <w:szCs w:val="24"/>
        </w:rPr>
        <w:t>In conclusion, discrimination harassment always impacts negatively on the operations of any institution. Prohibiting discrimination harassment leads to free expressi</w:t>
      </w:r>
      <w:r w:rsidR="00FB0EB1">
        <w:rPr>
          <w:rFonts w:ascii="Times New Roman" w:hAnsi="Times New Roman" w:cs="Times New Roman"/>
          <w:sz w:val="24"/>
          <w:szCs w:val="24"/>
        </w:rPr>
        <w:t>on by promoting real empathy and</w:t>
      </w:r>
      <w:r w:rsidRPr="009B6A7F">
        <w:rPr>
          <w:rFonts w:ascii="Times New Roman" w:hAnsi="Times New Roman" w:cs="Times New Roman"/>
          <w:sz w:val="24"/>
          <w:szCs w:val="24"/>
        </w:rPr>
        <w:t xml:space="preserve"> environment with mutual understanding and friendship. It also upheld certain human rights, such as the freedom of worship and freedom from all forms of discrimination. More importantly, every person is free to make decisions as long as they do not interfere with the rights of other citizens. Banning discrimination harassment leads to peace, unity and thus success in the institutions and the entire word as well.</w:t>
      </w:r>
    </w:p>
    <w:p w:rsidR="00570FC2" w:rsidRPr="009B6A7F" w:rsidRDefault="00570FC2" w:rsidP="009B6A7F">
      <w:pPr>
        <w:spacing w:line="480" w:lineRule="auto"/>
        <w:ind w:firstLine="720"/>
        <w:rPr>
          <w:rFonts w:ascii="Times New Roman" w:hAnsi="Times New Roman" w:cs="Times New Roman"/>
          <w:sz w:val="24"/>
          <w:szCs w:val="24"/>
        </w:rPr>
      </w:pPr>
    </w:p>
    <w:p w:rsidR="00570FC2" w:rsidRPr="009B6A7F" w:rsidRDefault="00570FC2" w:rsidP="009B6A7F">
      <w:pPr>
        <w:spacing w:line="480" w:lineRule="auto"/>
        <w:ind w:firstLine="720"/>
        <w:rPr>
          <w:rFonts w:ascii="Times New Roman" w:hAnsi="Times New Roman" w:cs="Times New Roman"/>
          <w:sz w:val="24"/>
          <w:szCs w:val="24"/>
        </w:rPr>
      </w:pPr>
    </w:p>
    <w:p w:rsidR="00396CA8" w:rsidRDefault="00396CA8" w:rsidP="00FB0EB1">
      <w:pPr>
        <w:spacing w:line="480" w:lineRule="auto"/>
        <w:rPr>
          <w:rFonts w:ascii="Times New Roman" w:hAnsi="Times New Roman" w:cs="Times New Roman"/>
          <w:sz w:val="24"/>
          <w:szCs w:val="24"/>
        </w:rPr>
      </w:pPr>
    </w:p>
    <w:p w:rsidR="00570FC2" w:rsidRPr="009B6A7F" w:rsidRDefault="00570FC2" w:rsidP="00396CA8">
      <w:pPr>
        <w:spacing w:line="480" w:lineRule="auto"/>
        <w:jc w:val="center"/>
        <w:rPr>
          <w:rFonts w:ascii="Times New Roman" w:hAnsi="Times New Roman" w:cs="Times New Roman"/>
          <w:sz w:val="24"/>
          <w:szCs w:val="24"/>
        </w:rPr>
      </w:pPr>
      <w:r w:rsidRPr="009B6A7F">
        <w:rPr>
          <w:rFonts w:ascii="Times New Roman" w:hAnsi="Times New Roman" w:cs="Times New Roman"/>
          <w:sz w:val="24"/>
          <w:szCs w:val="24"/>
        </w:rPr>
        <w:lastRenderedPageBreak/>
        <w:t>References.</w:t>
      </w:r>
    </w:p>
    <w:p w:rsidR="00396CA8" w:rsidRPr="009B6A7F" w:rsidRDefault="00396CA8" w:rsidP="00396CA8">
      <w:pPr>
        <w:spacing w:line="480" w:lineRule="auto"/>
        <w:ind w:left="720" w:hanging="720"/>
        <w:rPr>
          <w:rFonts w:ascii="Times New Roman" w:hAnsi="Times New Roman" w:cs="Times New Roman"/>
          <w:color w:val="222222"/>
          <w:sz w:val="24"/>
          <w:szCs w:val="24"/>
          <w:shd w:val="clear" w:color="auto" w:fill="FFFFFF"/>
        </w:rPr>
      </w:pPr>
      <w:r w:rsidRPr="009B6A7F">
        <w:rPr>
          <w:rFonts w:ascii="Times New Roman" w:hAnsi="Times New Roman" w:cs="Times New Roman"/>
          <w:color w:val="222222"/>
          <w:sz w:val="24"/>
          <w:szCs w:val="24"/>
          <w:shd w:val="clear" w:color="auto" w:fill="FFFFFF"/>
        </w:rPr>
        <w:t>Allen, P. (2016). Racial harassment in the workplace. </w:t>
      </w:r>
      <w:r w:rsidRPr="009B6A7F">
        <w:rPr>
          <w:rFonts w:ascii="Times New Roman" w:hAnsi="Times New Roman" w:cs="Times New Roman"/>
          <w:i/>
          <w:iCs/>
          <w:color w:val="222222"/>
          <w:sz w:val="24"/>
          <w:szCs w:val="24"/>
          <w:shd w:val="clear" w:color="auto" w:fill="FFFFFF"/>
        </w:rPr>
        <w:t>Practice Management</w:t>
      </w:r>
      <w:r w:rsidRPr="009B6A7F">
        <w:rPr>
          <w:rFonts w:ascii="Times New Roman" w:hAnsi="Times New Roman" w:cs="Times New Roman"/>
          <w:color w:val="222222"/>
          <w:sz w:val="24"/>
          <w:szCs w:val="24"/>
          <w:shd w:val="clear" w:color="auto" w:fill="FFFFFF"/>
        </w:rPr>
        <w:t>, </w:t>
      </w:r>
      <w:r w:rsidRPr="009B6A7F">
        <w:rPr>
          <w:rFonts w:ascii="Times New Roman" w:hAnsi="Times New Roman" w:cs="Times New Roman"/>
          <w:i/>
          <w:iCs/>
          <w:color w:val="222222"/>
          <w:sz w:val="24"/>
          <w:szCs w:val="24"/>
          <w:shd w:val="clear" w:color="auto" w:fill="FFFFFF"/>
        </w:rPr>
        <w:t>26</w:t>
      </w:r>
      <w:r w:rsidRPr="009B6A7F">
        <w:rPr>
          <w:rFonts w:ascii="Times New Roman" w:hAnsi="Times New Roman" w:cs="Times New Roman"/>
          <w:color w:val="222222"/>
          <w:sz w:val="24"/>
          <w:szCs w:val="24"/>
          <w:shd w:val="clear" w:color="auto" w:fill="FFFFFF"/>
        </w:rPr>
        <w:t>(7), 34-35.</w:t>
      </w:r>
    </w:p>
    <w:p w:rsidR="00396CA8" w:rsidRPr="009B6A7F" w:rsidRDefault="00396CA8" w:rsidP="00396CA8">
      <w:pPr>
        <w:spacing w:line="480" w:lineRule="auto"/>
        <w:ind w:left="720" w:hanging="720"/>
        <w:rPr>
          <w:rFonts w:ascii="Times New Roman" w:hAnsi="Times New Roman" w:cs="Times New Roman"/>
          <w:color w:val="222222"/>
          <w:sz w:val="24"/>
          <w:szCs w:val="24"/>
          <w:shd w:val="clear" w:color="auto" w:fill="FFFFFF"/>
        </w:rPr>
      </w:pPr>
      <w:r w:rsidRPr="009B6A7F">
        <w:rPr>
          <w:rFonts w:ascii="Times New Roman" w:hAnsi="Times New Roman" w:cs="Times New Roman"/>
          <w:color w:val="222222"/>
          <w:sz w:val="24"/>
          <w:szCs w:val="24"/>
          <w:shd w:val="clear" w:color="auto" w:fill="FFFFFF"/>
        </w:rPr>
        <w:t>Flake, D. F. (2016). Religious discrimination based on employer misperception. </w:t>
      </w:r>
      <w:r w:rsidRPr="009B6A7F">
        <w:rPr>
          <w:rFonts w:ascii="Times New Roman" w:hAnsi="Times New Roman" w:cs="Times New Roman"/>
          <w:i/>
          <w:iCs/>
          <w:color w:val="222222"/>
          <w:sz w:val="24"/>
          <w:szCs w:val="24"/>
          <w:shd w:val="clear" w:color="auto" w:fill="FFFFFF"/>
        </w:rPr>
        <w:t>Wis. L. Rev.</w:t>
      </w:r>
      <w:r w:rsidRPr="009B6A7F">
        <w:rPr>
          <w:rFonts w:ascii="Times New Roman" w:hAnsi="Times New Roman" w:cs="Times New Roman"/>
          <w:color w:val="222222"/>
          <w:sz w:val="24"/>
          <w:szCs w:val="24"/>
          <w:shd w:val="clear" w:color="auto" w:fill="FFFFFF"/>
        </w:rPr>
        <w:t>, 87.</w:t>
      </w:r>
    </w:p>
    <w:p w:rsidR="00396CA8" w:rsidRPr="009B6A7F" w:rsidRDefault="00396CA8" w:rsidP="00396CA8">
      <w:pPr>
        <w:spacing w:line="480" w:lineRule="auto"/>
        <w:ind w:left="720" w:hanging="720"/>
        <w:rPr>
          <w:rFonts w:ascii="Times New Roman" w:hAnsi="Times New Roman" w:cs="Times New Roman"/>
          <w:color w:val="222222"/>
          <w:sz w:val="24"/>
          <w:szCs w:val="24"/>
          <w:shd w:val="clear" w:color="auto" w:fill="FFFFFF"/>
        </w:rPr>
      </w:pPr>
      <w:r w:rsidRPr="009B6A7F">
        <w:rPr>
          <w:rFonts w:ascii="Times New Roman" w:hAnsi="Times New Roman" w:cs="Times New Roman"/>
          <w:color w:val="222222"/>
          <w:sz w:val="24"/>
          <w:szCs w:val="24"/>
          <w:shd w:val="clear" w:color="auto" w:fill="FFFFFF"/>
        </w:rPr>
        <w:t>Fox, J., Finke, R., &amp; Eisenstein, M. A. (2018). Examining the causes of government-based discrimination against religious minorities in western democracies: societal-level discrimination and securitization. </w:t>
      </w:r>
      <w:r w:rsidRPr="009B6A7F">
        <w:rPr>
          <w:rFonts w:ascii="Times New Roman" w:hAnsi="Times New Roman" w:cs="Times New Roman"/>
          <w:i/>
          <w:iCs/>
          <w:color w:val="222222"/>
          <w:sz w:val="24"/>
          <w:szCs w:val="24"/>
          <w:shd w:val="clear" w:color="auto" w:fill="FFFFFF"/>
        </w:rPr>
        <w:t>Comparative European Politics</w:t>
      </w:r>
      <w:r w:rsidRPr="009B6A7F">
        <w:rPr>
          <w:rFonts w:ascii="Times New Roman" w:hAnsi="Times New Roman" w:cs="Times New Roman"/>
          <w:color w:val="222222"/>
          <w:sz w:val="24"/>
          <w:szCs w:val="24"/>
          <w:shd w:val="clear" w:color="auto" w:fill="FFFFFF"/>
        </w:rPr>
        <w:t>, 1-25.</w:t>
      </w:r>
    </w:p>
    <w:p w:rsidR="00396CA8" w:rsidRPr="009B6A7F" w:rsidRDefault="00396CA8" w:rsidP="00396CA8">
      <w:pPr>
        <w:spacing w:line="480" w:lineRule="auto"/>
        <w:ind w:left="720" w:hanging="720"/>
        <w:rPr>
          <w:rFonts w:ascii="Times New Roman" w:hAnsi="Times New Roman" w:cs="Times New Roman"/>
          <w:color w:val="222222"/>
          <w:sz w:val="24"/>
          <w:szCs w:val="24"/>
          <w:shd w:val="clear" w:color="auto" w:fill="FFFFFF"/>
        </w:rPr>
      </w:pPr>
      <w:r w:rsidRPr="009B6A7F">
        <w:rPr>
          <w:rFonts w:ascii="Times New Roman" w:hAnsi="Times New Roman" w:cs="Times New Roman"/>
          <w:color w:val="222222"/>
          <w:sz w:val="24"/>
          <w:szCs w:val="24"/>
          <w:shd w:val="clear" w:color="auto" w:fill="FFFFFF"/>
        </w:rPr>
        <w:t>Papandrea, M. R. (2017). Sex and the Constitution: Sex, Religion, and Law from America's Origins to the Twenty-First Century. </w:t>
      </w:r>
      <w:r w:rsidRPr="009B6A7F">
        <w:rPr>
          <w:rFonts w:ascii="Times New Roman" w:hAnsi="Times New Roman" w:cs="Times New Roman"/>
          <w:i/>
          <w:iCs/>
          <w:color w:val="222222"/>
          <w:sz w:val="24"/>
          <w:szCs w:val="24"/>
          <w:shd w:val="clear" w:color="auto" w:fill="FFFFFF"/>
        </w:rPr>
        <w:t>Mich. L. Rev.</w:t>
      </w:r>
      <w:r w:rsidRPr="009B6A7F">
        <w:rPr>
          <w:rFonts w:ascii="Times New Roman" w:hAnsi="Times New Roman" w:cs="Times New Roman"/>
          <w:color w:val="222222"/>
          <w:sz w:val="24"/>
          <w:szCs w:val="24"/>
          <w:shd w:val="clear" w:color="auto" w:fill="FFFFFF"/>
        </w:rPr>
        <w:t>, </w:t>
      </w:r>
      <w:r w:rsidRPr="009B6A7F">
        <w:rPr>
          <w:rFonts w:ascii="Times New Roman" w:hAnsi="Times New Roman" w:cs="Times New Roman"/>
          <w:i/>
          <w:iCs/>
          <w:color w:val="222222"/>
          <w:sz w:val="24"/>
          <w:szCs w:val="24"/>
          <w:shd w:val="clear" w:color="auto" w:fill="FFFFFF"/>
        </w:rPr>
        <w:t>116</w:t>
      </w:r>
      <w:r w:rsidRPr="009B6A7F">
        <w:rPr>
          <w:rFonts w:ascii="Times New Roman" w:hAnsi="Times New Roman" w:cs="Times New Roman"/>
          <w:color w:val="222222"/>
          <w:sz w:val="24"/>
          <w:szCs w:val="24"/>
          <w:shd w:val="clear" w:color="auto" w:fill="FFFFFF"/>
        </w:rPr>
        <w:t>, 859.</w:t>
      </w:r>
    </w:p>
    <w:p w:rsidR="00396CA8" w:rsidRPr="009B6A7F" w:rsidRDefault="00396CA8" w:rsidP="00396CA8">
      <w:pPr>
        <w:spacing w:line="480" w:lineRule="auto"/>
        <w:ind w:left="720" w:hanging="720"/>
        <w:rPr>
          <w:rFonts w:ascii="Times New Roman" w:hAnsi="Times New Roman" w:cs="Times New Roman"/>
          <w:color w:val="222222"/>
          <w:sz w:val="24"/>
          <w:szCs w:val="24"/>
          <w:shd w:val="clear" w:color="auto" w:fill="FFFFFF"/>
        </w:rPr>
      </w:pPr>
      <w:r w:rsidRPr="009B6A7F">
        <w:rPr>
          <w:rFonts w:ascii="Times New Roman" w:hAnsi="Times New Roman" w:cs="Times New Roman"/>
          <w:color w:val="222222"/>
          <w:sz w:val="24"/>
          <w:szCs w:val="24"/>
          <w:shd w:val="clear" w:color="auto" w:fill="FFFFFF"/>
        </w:rPr>
        <w:t xml:space="preserve">Schweitzer, A. (2016). </w:t>
      </w:r>
      <w:r w:rsidRPr="00396CA8">
        <w:rPr>
          <w:rFonts w:ascii="Times New Roman" w:hAnsi="Times New Roman" w:cs="Times New Roman"/>
          <w:i/>
          <w:color w:val="222222"/>
          <w:sz w:val="24"/>
          <w:szCs w:val="24"/>
          <w:shd w:val="clear" w:color="auto" w:fill="FFFFFF"/>
        </w:rPr>
        <w:t>‘[Trans] Boy Meets World’</w:t>
      </w:r>
      <w:r w:rsidRPr="009B6A7F">
        <w:rPr>
          <w:rFonts w:ascii="Times New Roman" w:hAnsi="Times New Roman" w:cs="Times New Roman"/>
          <w:color w:val="222222"/>
          <w:sz w:val="24"/>
          <w:szCs w:val="24"/>
          <w:shd w:val="clear" w:color="auto" w:fill="FFFFFF"/>
        </w:rPr>
        <w:t>: A Comparison of State Anti-Discrimination Laws and First Amendment Protections for Gender Identity and Expression.</w:t>
      </w:r>
    </w:p>
    <w:p w:rsidR="00570FC2" w:rsidRPr="009B6A7F" w:rsidRDefault="00570FC2" w:rsidP="009B6A7F">
      <w:pPr>
        <w:spacing w:line="480" w:lineRule="auto"/>
        <w:ind w:firstLine="720"/>
        <w:rPr>
          <w:rFonts w:ascii="Times New Roman" w:hAnsi="Times New Roman" w:cs="Times New Roman"/>
          <w:sz w:val="24"/>
          <w:szCs w:val="24"/>
        </w:rPr>
      </w:pPr>
    </w:p>
    <w:p w:rsidR="00570FC2" w:rsidRPr="009B6A7F" w:rsidRDefault="00570FC2" w:rsidP="009B6A7F">
      <w:pPr>
        <w:spacing w:line="480" w:lineRule="auto"/>
        <w:ind w:firstLine="720"/>
        <w:rPr>
          <w:rFonts w:ascii="Times New Roman" w:hAnsi="Times New Roman" w:cs="Times New Roman"/>
          <w:sz w:val="24"/>
          <w:szCs w:val="24"/>
        </w:rPr>
      </w:pPr>
      <w:bookmarkStart w:id="0" w:name="_GoBack"/>
      <w:bookmarkEnd w:id="0"/>
    </w:p>
    <w:p w:rsidR="00092ECB" w:rsidRPr="009B6A7F" w:rsidRDefault="00092ECB" w:rsidP="009B6A7F">
      <w:pPr>
        <w:spacing w:line="480" w:lineRule="auto"/>
        <w:ind w:firstLine="720"/>
        <w:rPr>
          <w:rFonts w:ascii="Times New Roman" w:hAnsi="Times New Roman" w:cs="Times New Roman"/>
          <w:sz w:val="24"/>
          <w:szCs w:val="24"/>
        </w:rPr>
      </w:pPr>
    </w:p>
    <w:sectPr w:rsidR="00092ECB" w:rsidRPr="009B6A7F" w:rsidSect="006E43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8B4" w:rsidRDefault="007A58B4" w:rsidP="006E43C8">
      <w:pPr>
        <w:spacing w:after="0" w:line="240" w:lineRule="auto"/>
      </w:pPr>
      <w:r>
        <w:separator/>
      </w:r>
    </w:p>
  </w:endnote>
  <w:endnote w:type="continuationSeparator" w:id="1">
    <w:p w:rsidR="007A58B4" w:rsidRDefault="007A58B4" w:rsidP="006E43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8B4" w:rsidRDefault="007A58B4" w:rsidP="006E43C8">
      <w:pPr>
        <w:spacing w:after="0" w:line="240" w:lineRule="auto"/>
      </w:pPr>
      <w:r>
        <w:separator/>
      </w:r>
    </w:p>
  </w:footnote>
  <w:footnote w:type="continuationSeparator" w:id="1">
    <w:p w:rsidR="007A58B4" w:rsidRDefault="007A58B4" w:rsidP="006E43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C8" w:rsidRDefault="006E43C8">
    <w:pPr>
      <w:pStyle w:val="Header"/>
    </w:pPr>
    <w:r w:rsidRPr="006E43C8">
      <w:rPr>
        <w:rFonts w:ascii="Times New Roman" w:hAnsi="Times New Roman" w:cs="Times New Roman"/>
        <w:sz w:val="24"/>
        <w:szCs w:val="24"/>
      </w:rPr>
      <w:t>THE IMPACT</w:t>
    </w:r>
    <w:r w:rsidR="00AA54E8">
      <w:rPr>
        <w:rFonts w:ascii="Times New Roman" w:hAnsi="Times New Roman" w:cs="Times New Roman"/>
        <w:sz w:val="24"/>
        <w:szCs w:val="24"/>
      </w:rPr>
      <w:t>S</w:t>
    </w:r>
    <w:r w:rsidRPr="006E43C8">
      <w:rPr>
        <w:rFonts w:ascii="Times New Roman" w:hAnsi="Times New Roman" w:cs="Times New Roman"/>
        <w:sz w:val="24"/>
        <w:szCs w:val="24"/>
      </w:rPr>
      <w:t xml:space="preserve"> OF</w:t>
    </w:r>
    <w:r>
      <w:rPr>
        <w:rFonts w:ascii="Times New Roman" w:hAnsi="Times New Roman" w:cs="Times New Roman"/>
        <w:sz w:val="24"/>
        <w:szCs w:val="24"/>
      </w:rPr>
      <w:t xml:space="preserve"> BANNING</w:t>
    </w:r>
    <w:r w:rsidRPr="006E43C8">
      <w:rPr>
        <w:rFonts w:ascii="Times New Roman" w:hAnsi="Times New Roman" w:cs="Times New Roman"/>
        <w:sz w:val="24"/>
        <w:szCs w:val="24"/>
      </w:rPr>
      <w:t xml:space="preserve"> DISCRIMINATION HARASSMENT ON FREE EXPRESSION</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3C8" w:rsidRDefault="006E43C8">
    <w:pPr>
      <w:pStyle w:val="Header"/>
    </w:pPr>
    <w:r w:rsidRPr="006E43C8">
      <w:rPr>
        <w:rFonts w:ascii="Times New Roman" w:hAnsi="Times New Roman" w:cs="Times New Roman"/>
        <w:sz w:val="24"/>
        <w:szCs w:val="24"/>
      </w:rPr>
      <w:t>Running head:THE IMPACT</w:t>
    </w:r>
    <w:r w:rsidR="00AA54E8">
      <w:rPr>
        <w:rFonts w:ascii="Times New Roman" w:hAnsi="Times New Roman" w:cs="Times New Roman"/>
        <w:sz w:val="24"/>
        <w:szCs w:val="24"/>
      </w:rPr>
      <w:t>S</w:t>
    </w:r>
    <w:r w:rsidRPr="006E43C8">
      <w:rPr>
        <w:rFonts w:ascii="Times New Roman" w:hAnsi="Times New Roman" w:cs="Times New Roman"/>
        <w:sz w:val="24"/>
        <w:szCs w:val="24"/>
      </w:rPr>
      <w:t xml:space="preserve"> OF</w:t>
    </w:r>
    <w:r>
      <w:rPr>
        <w:rFonts w:ascii="Times New Roman" w:hAnsi="Times New Roman" w:cs="Times New Roman"/>
        <w:sz w:val="24"/>
        <w:szCs w:val="24"/>
      </w:rPr>
      <w:t xml:space="preserve"> BANNING</w:t>
    </w:r>
    <w:r w:rsidRPr="006E43C8">
      <w:rPr>
        <w:rFonts w:ascii="Times New Roman" w:hAnsi="Times New Roman" w:cs="Times New Roman"/>
        <w:sz w:val="24"/>
        <w:szCs w:val="24"/>
      </w:rPr>
      <w:t xml:space="preserve"> DISCRIMINATION HARASSMENT ON FREE EXPRESSION.</w:t>
    </w:r>
    <w:sdt>
      <w:sdtPr>
        <w:rPr>
          <w:rFonts w:ascii="Times New Roman" w:hAnsi="Times New Roman" w:cs="Times New Roman"/>
          <w:sz w:val="24"/>
          <w:szCs w:val="24"/>
        </w:rPr>
        <w:id w:val="-1321272174"/>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003E0C71">
          <w:fldChar w:fldCharType="begin"/>
        </w:r>
        <w:r>
          <w:instrText xml:space="preserve"> PAGE   \* MERGEFORMAT </w:instrText>
        </w:r>
        <w:r w:rsidR="003E0C71">
          <w:fldChar w:fldCharType="separate"/>
        </w:r>
        <w:r w:rsidR="00FB0EB1">
          <w:rPr>
            <w:noProof/>
          </w:rPr>
          <w:t>1</w:t>
        </w:r>
        <w:r w:rsidR="003E0C71">
          <w:rPr>
            <w:noProof/>
          </w:rPr>
          <w:fldChar w:fldCharType="end"/>
        </w:r>
      </w:sdtContent>
    </w:sdt>
  </w:p>
  <w:p w:rsidR="006E43C8" w:rsidRDefault="006E43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43C8"/>
    <w:rsid w:val="00092ECB"/>
    <w:rsid w:val="001E6C6E"/>
    <w:rsid w:val="00234A91"/>
    <w:rsid w:val="00252931"/>
    <w:rsid w:val="00396CA8"/>
    <w:rsid w:val="003E0C71"/>
    <w:rsid w:val="00570FC2"/>
    <w:rsid w:val="0061580E"/>
    <w:rsid w:val="006533D0"/>
    <w:rsid w:val="006C02D1"/>
    <w:rsid w:val="006E43C8"/>
    <w:rsid w:val="00733675"/>
    <w:rsid w:val="00750F68"/>
    <w:rsid w:val="007A58B4"/>
    <w:rsid w:val="00844197"/>
    <w:rsid w:val="00915510"/>
    <w:rsid w:val="009B6A7F"/>
    <w:rsid w:val="00A36D27"/>
    <w:rsid w:val="00AA54E8"/>
    <w:rsid w:val="00AF1E44"/>
    <w:rsid w:val="00BF1781"/>
    <w:rsid w:val="00BF3C59"/>
    <w:rsid w:val="00CA3AAD"/>
    <w:rsid w:val="00EE0F7D"/>
    <w:rsid w:val="00EE7935"/>
    <w:rsid w:val="00EF507C"/>
    <w:rsid w:val="00F81A16"/>
    <w:rsid w:val="00FB0E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3C8"/>
  </w:style>
  <w:style w:type="paragraph" w:styleId="Footer">
    <w:name w:val="footer"/>
    <w:basedOn w:val="Normal"/>
    <w:link w:val="FooterChar"/>
    <w:uiPriority w:val="99"/>
    <w:unhideWhenUsed/>
    <w:rsid w:val="006E4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3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2019-06-11T19:24:00Z</dcterms:created>
  <dcterms:modified xsi:type="dcterms:W3CDTF">2019-06-11T19:24:00Z</dcterms:modified>
</cp:coreProperties>
</file>