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D66685" w14:textId="7527ABAB" w:rsidR="00BB0C07" w:rsidRDefault="00BB0C07" w:rsidP="00BB0C07">
      <w:pPr>
        <w:spacing w:line="480" w:lineRule="auto"/>
        <w:ind w:firstLine="720"/>
        <w:rPr>
          <w:rFonts w:ascii="Times New Roman" w:hAnsi="Times New Roman" w:cs="Times New Roman"/>
          <w:sz w:val="24"/>
          <w:szCs w:val="24"/>
        </w:rPr>
      </w:pPr>
    </w:p>
    <w:p w14:paraId="0DF1B789" w14:textId="0D1AB25A" w:rsidR="00BB0C07" w:rsidRDefault="00BB0C07" w:rsidP="00BB0C07">
      <w:pPr>
        <w:spacing w:line="480" w:lineRule="auto"/>
        <w:ind w:firstLine="720"/>
        <w:rPr>
          <w:rFonts w:ascii="Times New Roman" w:hAnsi="Times New Roman" w:cs="Times New Roman"/>
          <w:sz w:val="24"/>
          <w:szCs w:val="24"/>
        </w:rPr>
      </w:pPr>
    </w:p>
    <w:p w14:paraId="1394BA58" w14:textId="644C2A71" w:rsidR="00BB0C07" w:rsidRDefault="00E14B4F" w:rsidP="00E14B4F">
      <w:pPr>
        <w:spacing w:line="480" w:lineRule="auto"/>
        <w:ind w:firstLine="720"/>
        <w:jc w:val="center"/>
        <w:rPr>
          <w:rFonts w:ascii="Times New Roman" w:hAnsi="Times New Roman" w:cs="Times New Roman"/>
          <w:b/>
          <w:sz w:val="24"/>
          <w:szCs w:val="24"/>
        </w:rPr>
      </w:pPr>
      <w:r w:rsidRPr="00E14B4F">
        <w:rPr>
          <w:rFonts w:ascii="Times New Roman" w:hAnsi="Times New Roman" w:cs="Times New Roman"/>
          <w:b/>
          <w:sz w:val="24"/>
          <w:szCs w:val="24"/>
        </w:rPr>
        <w:t>Impact of Diversity, Inclusion, and Exclusion in Workplaces</w:t>
      </w:r>
    </w:p>
    <w:p w14:paraId="59052749" w14:textId="77777777" w:rsidR="00E14B4F" w:rsidRDefault="00E14B4F" w:rsidP="00E14B4F">
      <w:pPr>
        <w:spacing w:line="480" w:lineRule="auto"/>
        <w:ind w:firstLine="720"/>
        <w:jc w:val="center"/>
        <w:rPr>
          <w:rFonts w:ascii="Times New Roman" w:hAnsi="Times New Roman" w:cs="Times New Roman"/>
          <w:b/>
          <w:sz w:val="24"/>
          <w:szCs w:val="24"/>
        </w:rPr>
      </w:pPr>
    </w:p>
    <w:p w14:paraId="35C10D7D" w14:textId="77777777" w:rsidR="00E14B4F" w:rsidRDefault="00E14B4F" w:rsidP="00E14B4F">
      <w:pPr>
        <w:spacing w:line="480" w:lineRule="auto"/>
        <w:ind w:firstLine="720"/>
        <w:jc w:val="center"/>
        <w:rPr>
          <w:rFonts w:ascii="Times New Roman" w:hAnsi="Times New Roman" w:cs="Times New Roman"/>
          <w:b/>
          <w:sz w:val="24"/>
          <w:szCs w:val="24"/>
        </w:rPr>
      </w:pPr>
    </w:p>
    <w:p w14:paraId="4A2F3273" w14:textId="77777777" w:rsidR="00E14B4F" w:rsidRPr="00E14B4F" w:rsidRDefault="00E14B4F" w:rsidP="00E14B4F">
      <w:pPr>
        <w:spacing w:line="480" w:lineRule="auto"/>
        <w:ind w:firstLine="720"/>
        <w:jc w:val="center"/>
        <w:rPr>
          <w:rFonts w:ascii="Times New Roman" w:hAnsi="Times New Roman" w:cs="Times New Roman"/>
          <w:b/>
          <w:sz w:val="24"/>
          <w:szCs w:val="24"/>
        </w:rPr>
      </w:pPr>
    </w:p>
    <w:p w14:paraId="3F7D3A82" w14:textId="1EC8000D" w:rsidR="00BB0C07" w:rsidRDefault="00E14B4F" w:rsidP="00BB0C0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63358B75" w14:textId="490AF94E" w:rsidR="00BB0C07" w:rsidRDefault="00E14B4F" w:rsidP="00BB0C0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Affiliation</w:t>
      </w:r>
    </w:p>
    <w:p w14:paraId="2E928FDE" w14:textId="3D234B9B" w:rsidR="00BB0C07" w:rsidRDefault="00E14B4F" w:rsidP="00BB0C0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7FD33D45" w14:textId="77777777" w:rsidR="00BB0C07" w:rsidRDefault="00BB0C07" w:rsidP="00BB0C07">
      <w:pPr>
        <w:spacing w:line="480" w:lineRule="auto"/>
        <w:ind w:firstLine="720"/>
        <w:jc w:val="center"/>
        <w:rPr>
          <w:rFonts w:ascii="Times New Roman" w:hAnsi="Times New Roman" w:cs="Times New Roman"/>
          <w:sz w:val="24"/>
          <w:szCs w:val="24"/>
        </w:rPr>
      </w:pPr>
    </w:p>
    <w:p w14:paraId="7AF9034C" w14:textId="0E184417" w:rsidR="00BB0C07" w:rsidRDefault="00BB0C07" w:rsidP="00BB0C07">
      <w:pPr>
        <w:spacing w:line="480" w:lineRule="auto"/>
        <w:ind w:firstLine="720"/>
        <w:rPr>
          <w:rFonts w:ascii="Times New Roman" w:hAnsi="Times New Roman" w:cs="Times New Roman"/>
          <w:sz w:val="24"/>
          <w:szCs w:val="24"/>
        </w:rPr>
      </w:pPr>
    </w:p>
    <w:p w14:paraId="0FAF4EE8" w14:textId="77777777" w:rsidR="00E14B4F" w:rsidRDefault="00E14B4F" w:rsidP="00BB0C07">
      <w:pPr>
        <w:spacing w:line="480" w:lineRule="auto"/>
        <w:ind w:firstLine="720"/>
        <w:rPr>
          <w:rFonts w:ascii="Times New Roman" w:hAnsi="Times New Roman" w:cs="Times New Roman"/>
          <w:sz w:val="24"/>
          <w:szCs w:val="24"/>
        </w:rPr>
      </w:pPr>
    </w:p>
    <w:p w14:paraId="5372C7B0" w14:textId="77777777" w:rsidR="00E14B4F" w:rsidRDefault="00E14B4F" w:rsidP="00BB0C07">
      <w:pPr>
        <w:spacing w:line="480" w:lineRule="auto"/>
        <w:ind w:firstLine="720"/>
        <w:rPr>
          <w:rFonts w:ascii="Times New Roman" w:hAnsi="Times New Roman" w:cs="Times New Roman"/>
          <w:sz w:val="24"/>
          <w:szCs w:val="24"/>
        </w:rPr>
      </w:pPr>
    </w:p>
    <w:p w14:paraId="7563879F" w14:textId="77777777" w:rsidR="00E14B4F" w:rsidRDefault="00E14B4F" w:rsidP="00BB0C07">
      <w:pPr>
        <w:spacing w:line="480" w:lineRule="auto"/>
        <w:ind w:firstLine="720"/>
        <w:rPr>
          <w:rFonts w:ascii="Times New Roman" w:hAnsi="Times New Roman" w:cs="Times New Roman"/>
          <w:sz w:val="24"/>
          <w:szCs w:val="24"/>
        </w:rPr>
      </w:pPr>
    </w:p>
    <w:p w14:paraId="0656D30E" w14:textId="77777777" w:rsidR="00E14B4F" w:rsidRDefault="00E14B4F" w:rsidP="00BB0C07">
      <w:pPr>
        <w:spacing w:line="480" w:lineRule="auto"/>
        <w:ind w:firstLine="720"/>
        <w:rPr>
          <w:rFonts w:ascii="Times New Roman" w:hAnsi="Times New Roman" w:cs="Times New Roman"/>
          <w:sz w:val="24"/>
          <w:szCs w:val="24"/>
        </w:rPr>
      </w:pPr>
    </w:p>
    <w:p w14:paraId="4BEB6FF7" w14:textId="77777777" w:rsidR="00E14B4F" w:rsidRDefault="00E14B4F" w:rsidP="00BB0C07">
      <w:pPr>
        <w:spacing w:line="480" w:lineRule="auto"/>
        <w:ind w:firstLine="720"/>
        <w:rPr>
          <w:rFonts w:ascii="Times New Roman" w:hAnsi="Times New Roman" w:cs="Times New Roman"/>
          <w:sz w:val="24"/>
          <w:szCs w:val="24"/>
        </w:rPr>
      </w:pPr>
    </w:p>
    <w:p w14:paraId="22333332" w14:textId="77777777" w:rsidR="00E14B4F" w:rsidRDefault="00E14B4F" w:rsidP="00BB0C07">
      <w:pPr>
        <w:spacing w:line="480" w:lineRule="auto"/>
        <w:ind w:firstLine="720"/>
        <w:rPr>
          <w:rFonts w:ascii="Times New Roman" w:hAnsi="Times New Roman" w:cs="Times New Roman"/>
          <w:sz w:val="24"/>
          <w:szCs w:val="24"/>
        </w:rPr>
      </w:pPr>
    </w:p>
    <w:p w14:paraId="213FBE30" w14:textId="77777777" w:rsidR="00E14B4F" w:rsidRDefault="00E14B4F" w:rsidP="00BB0C07">
      <w:pPr>
        <w:spacing w:line="480" w:lineRule="auto"/>
        <w:ind w:firstLine="720"/>
        <w:rPr>
          <w:rFonts w:ascii="Times New Roman" w:hAnsi="Times New Roman" w:cs="Times New Roman"/>
          <w:sz w:val="24"/>
          <w:szCs w:val="24"/>
        </w:rPr>
      </w:pPr>
    </w:p>
    <w:p w14:paraId="53F8E478" w14:textId="273527EA" w:rsidR="00BB0C07" w:rsidRPr="00E14B4F" w:rsidRDefault="00E14B4F" w:rsidP="00BB0C07">
      <w:pPr>
        <w:spacing w:line="480" w:lineRule="auto"/>
        <w:ind w:firstLine="720"/>
        <w:jc w:val="center"/>
        <w:rPr>
          <w:rFonts w:ascii="Times New Roman" w:hAnsi="Times New Roman" w:cs="Times New Roman"/>
          <w:b/>
          <w:sz w:val="24"/>
          <w:szCs w:val="24"/>
        </w:rPr>
      </w:pPr>
      <w:r w:rsidRPr="00E14B4F">
        <w:rPr>
          <w:rFonts w:ascii="Times New Roman" w:hAnsi="Times New Roman" w:cs="Times New Roman"/>
          <w:b/>
          <w:sz w:val="24"/>
          <w:szCs w:val="24"/>
        </w:rPr>
        <w:t>Impact of Diversity, Inclusion, and Exclusion in Workplaces</w:t>
      </w:r>
    </w:p>
    <w:p w14:paraId="5F89DA78" w14:textId="421AB8C3" w:rsidR="00D36473" w:rsidRDefault="00E14B4F" w:rsidP="00BB0C07">
      <w:pPr>
        <w:spacing w:line="480" w:lineRule="auto"/>
        <w:ind w:firstLine="720"/>
        <w:rPr>
          <w:rFonts w:ascii="Times New Roman" w:hAnsi="Times New Roman" w:cs="Times New Roman"/>
          <w:sz w:val="24"/>
          <w:szCs w:val="24"/>
        </w:rPr>
      </w:pPr>
      <w:r w:rsidRPr="00D04954">
        <w:rPr>
          <w:rFonts w:ascii="Times New Roman" w:hAnsi="Times New Roman" w:cs="Times New Roman"/>
          <w:sz w:val="24"/>
          <w:szCs w:val="24"/>
        </w:rPr>
        <w:t xml:space="preserve">Any dimension that can be used to distinguish people and groups from each other is commonly referred to as diversity. Diversity is </w:t>
      </w:r>
      <w:r>
        <w:rPr>
          <w:rFonts w:ascii="Times New Roman" w:hAnsi="Times New Roman" w:cs="Times New Roman"/>
          <w:sz w:val="24"/>
          <w:szCs w:val="24"/>
        </w:rPr>
        <w:t xml:space="preserve">all about appreciating and respecting what makes people to be different and empowering them. The major areas that </w:t>
      </w:r>
      <w:r w:rsidR="00BB0C07">
        <w:rPr>
          <w:rFonts w:ascii="Times New Roman" w:hAnsi="Times New Roman" w:cs="Times New Roman"/>
          <w:sz w:val="24"/>
          <w:szCs w:val="24"/>
        </w:rPr>
        <w:t>make</w:t>
      </w:r>
      <w:r>
        <w:rPr>
          <w:rFonts w:ascii="Times New Roman" w:hAnsi="Times New Roman" w:cs="Times New Roman"/>
          <w:sz w:val="24"/>
          <w:szCs w:val="24"/>
        </w:rPr>
        <w:t xml:space="preserve"> people more diverse are sexual orientation, nationality, gender, age, religion, education, disability, and ethnicity. Whereas exclusion means almost the same as sidelining, inclusion, on the other hand, is the opposite of the same.</w:t>
      </w:r>
      <w:r w:rsidR="003745F1">
        <w:rPr>
          <w:rFonts w:ascii="Times New Roman" w:hAnsi="Times New Roman" w:cs="Times New Roman"/>
          <w:sz w:val="24"/>
          <w:szCs w:val="24"/>
        </w:rPr>
        <w:t xml:space="preserve"> Inclusion is brought about through </w:t>
      </w:r>
      <w:r w:rsidR="006F7CD9">
        <w:rPr>
          <w:rFonts w:ascii="Times New Roman" w:hAnsi="Times New Roman" w:cs="Times New Roman"/>
          <w:sz w:val="24"/>
          <w:szCs w:val="24"/>
        </w:rPr>
        <w:t xml:space="preserve">an organization's practices and efforts to bring together individuals and different groups with no similar backgrounds to be accepted socially, culturally, and treated equally—the sense of belonging. People tend to be committed to others and feel the supportive energy for them to achieve at work. </w:t>
      </w:r>
      <w:r w:rsidR="00B0631F">
        <w:rPr>
          <w:rFonts w:ascii="Times New Roman" w:hAnsi="Times New Roman" w:cs="Times New Roman"/>
          <w:sz w:val="24"/>
          <w:szCs w:val="24"/>
        </w:rPr>
        <w:t>For an organization to be seen to be more inclusive, there should be a visible shift in its culture and mindset, for example, information, organization of physical offices, meeting participation, among others</w:t>
      </w:r>
      <w:r w:rsidR="00A97882">
        <w:rPr>
          <w:rFonts w:ascii="Times New Roman" w:hAnsi="Times New Roman" w:cs="Times New Roman"/>
          <w:sz w:val="24"/>
          <w:szCs w:val="24"/>
        </w:rPr>
        <w:t xml:space="preserve"> (</w:t>
      </w:r>
      <w:r w:rsidR="00A97882" w:rsidRPr="00A97882">
        <w:rPr>
          <w:rFonts w:ascii="Times New Roman" w:hAnsi="Times New Roman" w:cs="Times New Roman"/>
          <w:color w:val="222222"/>
          <w:sz w:val="24"/>
          <w:szCs w:val="24"/>
          <w:shd w:val="clear" w:color="auto" w:fill="FFFFFF"/>
        </w:rPr>
        <w:t>Barak</w:t>
      </w:r>
      <w:r w:rsidR="00A97882">
        <w:rPr>
          <w:rFonts w:ascii="Times New Roman" w:hAnsi="Times New Roman" w:cs="Times New Roman"/>
          <w:color w:val="222222"/>
          <w:sz w:val="24"/>
          <w:szCs w:val="24"/>
          <w:shd w:val="clear" w:color="auto" w:fill="FFFFFF"/>
        </w:rPr>
        <w:t xml:space="preserve">, </w:t>
      </w:r>
      <w:r w:rsidR="00A97882" w:rsidRPr="00A97882">
        <w:rPr>
          <w:rFonts w:ascii="Times New Roman" w:hAnsi="Times New Roman" w:cs="Times New Roman"/>
          <w:color w:val="222222"/>
          <w:sz w:val="24"/>
          <w:szCs w:val="24"/>
          <w:shd w:val="clear" w:color="auto" w:fill="FFFFFF"/>
        </w:rPr>
        <w:t>2016). </w:t>
      </w:r>
      <w:r>
        <w:rPr>
          <w:rFonts w:ascii="Times New Roman" w:hAnsi="Times New Roman" w:cs="Times New Roman"/>
          <w:sz w:val="24"/>
          <w:szCs w:val="24"/>
        </w:rPr>
        <w:t xml:space="preserve"> Precisely, it is of utmost importance to embrace a more diverse workplace because the culture of inclusion is more different to employees from that of exclusion.</w:t>
      </w:r>
    </w:p>
    <w:p w14:paraId="7630DC0F" w14:textId="13EAB32C" w:rsidR="009C643A" w:rsidRDefault="00E14B4F" w:rsidP="00BB0C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Evidently, there are many visible diverse cultures </w:t>
      </w:r>
      <w:r w:rsidR="00BB0C07">
        <w:rPr>
          <w:rFonts w:ascii="Times New Roman" w:hAnsi="Times New Roman" w:cs="Times New Roman"/>
          <w:sz w:val="24"/>
          <w:szCs w:val="24"/>
        </w:rPr>
        <w:t>in the</w:t>
      </w:r>
      <w:r>
        <w:rPr>
          <w:rFonts w:ascii="Times New Roman" w:hAnsi="Times New Roman" w:cs="Times New Roman"/>
          <w:sz w:val="24"/>
          <w:szCs w:val="24"/>
        </w:rPr>
        <w:t xml:space="preserve"> very many different workplaces across the globe. For example, let's take the lesbian, gay, transgender, and bi-sexual, those with different sexual orientations. Being the most common group of people in our workplaces, these people are usually uncomfortable in proclaiming </w:t>
      </w:r>
      <w:r w:rsidR="00FF2539">
        <w:rPr>
          <w:rFonts w:ascii="Times New Roman" w:hAnsi="Times New Roman" w:cs="Times New Roman"/>
          <w:sz w:val="24"/>
          <w:szCs w:val="24"/>
        </w:rPr>
        <w:t>their gender or sexual orientation or identity because they fear retaliation</w:t>
      </w:r>
      <w:r w:rsidR="00A97882" w:rsidRPr="00A97882">
        <w:rPr>
          <w:rFonts w:ascii="Times New Roman" w:hAnsi="Times New Roman" w:cs="Times New Roman"/>
          <w:sz w:val="24"/>
          <w:szCs w:val="24"/>
        </w:rPr>
        <w:t xml:space="preserve"> </w:t>
      </w:r>
      <w:r w:rsidR="00A97882">
        <w:rPr>
          <w:rFonts w:ascii="Times New Roman" w:hAnsi="Times New Roman" w:cs="Times New Roman"/>
          <w:sz w:val="24"/>
          <w:szCs w:val="24"/>
        </w:rPr>
        <w:t>(</w:t>
      </w:r>
      <w:r w:rsidR="00A97882" w:rsidRPr="00A97882">
        <w:rPr>
          <w:rFonts w:ascii="Times New Roman" w:hAnsi="Times New Roman" w:cs="Times New Roman"/>
          <w:color w:val="222222"/>
          <w:sz w:val="24"/>
          <w:szCs w:val="24"/>
          <w:shd w:val="clear" w:color="auto" w:fill="FFFFFF"/>
        </w:rPr>
        <w:t>Barak</w:t>
      </w:r>
      <w:r w:rsidR="00A97882">
        <w:rPr>
          <w:rFonts w:ascii="Times New Roman" w:hAnsi="Times New Roman" w:cs="Times New Roman"/>
          <w:color w:val="222222"/>
          <w:sz w:val="24"/>
          <w:szCs w:val="24"/>
          <w:shd w:val="clear" w:color="auto" w:fill="FFFFFF"/>
        </w:rPr>
        <w:t xml:space="preserve">, </w:t>
      </w:r>
      <w:r w:rsidR="00A97882" w:rsidRPr="00A97882">
        <w:rPr>
          <w:rFonts w:ascii="Times New Roman" w:hAnsi="Times New Roman" w:cs="Times New Roman"/>
          <w:color w:val="222222"/>
          <w:sz w:val="24"/>
          <w:szCs w:val="24"/>
          <w:shd w:val="clear" w:color="auto" w:fill="FFFFFF"/>
        </w:rPr>
        <w:t>2016). </w:t>
      </w:r>
      <w:r w:rsidR="00A97882">
        <w:rPr>
          <w:rFonts w:ascii="Times New Roman" w:hAnsi="Times New Roman" w:cs="Times New Roman"/>
          <w:sz w:val="24"/>
          <w:szCs w:val="24"/>
        </w:rPr>
        <w:t xml:space="preserve"> </w:t>
      </w:r>
      <w:r w:rsidR="00FF2539">
        <w:rPr>
          <w:rFonts w:ascii="Times New Roman" w:hAnsi="Times New Roman" w:cs="Times New Roman"/>
          <w:sz w:val="24"/>
          <w:szCs w:val="24"/>
        </w:rPr>
        <w:t xml:space="preserve"> However unfortunate this is, sadly, it is the reality in most workplaces and countries. This reality tends to show that in an organization that is not diverse, particularly, there is a likely hood that the minority who are different will tend to exclude themselves. The </w:t>
      </w:r>
      <w:r w:rsidR="008C2E9D">
        <w:rPr>
          <w:rFonts w:ascii="Times New Roman" w:hAnsi="Times New Roman" w:cs="Times New Roman"/>
          <w:sz w:val="24"/>
          <w:szCs w:val="24"/>
        </w:rPr>
        <w:t>resulting impact</w:t>
      </w:r>
      <w:r w:rsidR="00FF2539">
        <w:rPr>
          <w:rFonts w:ascii="Times New Roman" w:hAnsi="Times New Roman" w:cs="Times New Roman"/>
          <w:sz w:val="24"/>
          <w:szCs w:val="24"/>
        </w:rPr>
        <w:t xml:space="preserve"> will be that because those employees feel </w:t>
      </w:r>
      <w:r w:rsidR="008C2E9D">
        <w:rPr>
          <w:rFonts w:ascii="Times New Roman" w:hAnsi="Times New Roman" w:cs="Times New Roman"/>
          <w:sz w:val="24"/>
          <w:szCs w:val="24"/>
        </w:rPr>
        <w:t>that</w:t>
      </w:r>
      <w:r w:rsidR="00FF2539">
        <w:rPr>
          <w:rFonts w:ascii="Times New Roman" w:hAnsi="Times New Roman" w:cs="Times New Roman"/>
          <w:sz w:val="24"/>
          <w:szCs w:val="24"/>
        </w:rPr>
        <w:t xml:space="preserve"> the</w:t>
      </w:r>
      <w:r w:rsidR="008C2E9D">
        <w:rPr>
          <w:rFonts w:ascii="Times New Roman" w:hAnsi="Times New Roman" w:cs="Times New Roman"/>
          <w:sz w:val="24"/>
          <w:szCs w:val="24"/>
        </w:rPr>
        <w:t>re is no inclusion in the organization, they may not give 100% of their expertise.</w:t>
      </w:r>
      <w:r w:rsidR="00B0631F">
        <w:rPr>
          <w:rFonts w:ascii="Times New Roman" w:hAnsi="Times New Roman" w:cs="Times New Roman"/>
          <w:sz w:val="24"/>
          <w:szCs w:val="24"/>
        </w:rPr>
        <w:t xml:space="preserve"> Since inclusion engages and involves each employee in an organization, this, in the long run, makes them feel valued and essential </w:t>
      </w:r>
      <w:r>
        <w:rPr>
          <w:rFonts w:ascii="Times New Roman" w:hAnsi="Times New Roman" w:cs="Times New Roman"/>
          <w:sz w:val="24"/>
          <w:szCs w:val="24"/>
        </w:rPr>
        <w:t>in its success.</w:t>
      </w:r>
    </w:p>
    <w:p w14:paraId="263408BA" w14:textId="4B0B317A" w:rsidR="009C643A" w:rsidRDefault="00E14B4F" w:rsidP="00BB0C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Notably, many employees tend to join the dots and conclude that organizations that </w:t>
      </w:r>
      <w:r w:rsidR="00FD7426">
        <w:rPr>
          <w:rFonts w:ascii="Times New Roman" w:hAnsi="Times New Roman" w:cs="Times New Roman"/>
          <w:sz w:val="24"/>
          <w:szCs w:val="24"/>
        </w:rPr>
        <w:t xml:space="preserve">demonstrate equality and operate progressively by encouraging the various diverse backgrounds, gender identities, sexual orientations are the ones that value every </w:t>
      </w:r>
      <w:r w:rsidR="00BB0C07">
        <w:rPr>
          <w:rFonts w:ascii="Times New Roman" w:hAnsi="Times New Roman" w:cs="Times New Roman"/>
          <w:sz w:val="24"/>
          <w:szCs w:val="24"/>
        </w:rPr>
        <w:t>person’s</w:t>
      </w:r>
      <w:r w:rsidR="00FD7426">
        <w:rPr>
          <w:rFonts w:ascii="Times New Roman" w:hAnsi="Times New Roman" w:cs="Times New Roman"/>
          <w:sz w:val="24"/>
          <w:szCs w:val="24"/>
        </w:rPr>
        <w:t xml:space="preserve"> contribution.</w:t>
      </w:r>
      <w:r w:rsidR="00A97882" w:rsidRPr="00A97882">
        <w:rPr>
          <w:rFonts w:ascii="Times New Roman" w:hAnsi="Times New Roman" w:cs="Times New Roman"/>
          <w:color w:val="222222"/>
          <w:sz w:val="24"/>
          <w:szCs w:val="24"/>
          <w:shd w:val="clear" w:color="auto" w:fill="FFFFFF"/>
        </w:rPr>
        <w:t xml:space="preserve"> </w:t>
      </w:r>
      <w:r w:rsidR="00A97882">
        <w:rPr>
          <w:rFonts w:ascii="Times New Roman" w:hAnsi="Times New Roman" w:cs="Times New Roman"/>
          <w:color w:val="222222"/>
          <w:sz w:val="24"/>
          <w:szCs w:val="24"/>
          <w:shd w:val="clear" w:color="auto" w:fill="FFFFFF"/>
        </w:rPr>
        <w:t>(</w:t>
      </w:r>
      <w:r w:rsidR="00A97882" w:rsidRPr="00A97882">
        <w:rPr>
          <w:rFonts w:ascii="Times New Roman" w:hAnsi="Times New Roman" w:cs="Times New Roman"/>
          <w:color w:val="222222"/>
          <w:sz w:val="24"/>
          <w:szCs w:val="24"/>
          <w:shd w:val="clear" w:color="auto" w:fill="FFFFFF"/>
        </w:rPr>
        <w:t xml:space="preserve">O’Reilly, 2016). </w:t>
      </w:r>
      <w:r w:rsidR="00FD7426">
        <w:rPr>
          <w:rFonts w:ascii="Times New Roman" w:hAnsi="Times New Roman" w:cs="Times New Roman"/>
          <w:sz w:val="24"/>
          <w:szCs w:val="24"/>
        </w:rPr>
        <w:t xml:space="preserve"> This clearly shows that </w:t>
      </w:r>
      <w:r w:rsidR="00780DE7">
        <w:rPr>
          <w:rFonts w:ascii="Times New Roman" w:hAnsi="Times New Roman" w:cs="Times New Roman"/>
          <w:sz w:val="24"/>
          <w:szCs w:val="24"/>
        </w:rPr>
        <w:t xml:space="preserve">there is more likelihood for employees to feel a level of inclusivity in a more diverse workplace where they feel valued, </w:t>
      </w:r>
      <w:r w:rsidR="00606DB6">
        <w:rPr>
          <w:rFonts w:ascii="Times New Roman" w:hAnsi="Times New Roman" w:cs="Times New Roman"/>
          <w:sz w:val="24"/>
          <w:szCs w:val="24"/>
        </w:rPr>
        <w:t>respected, and accepted within the workplace compared to workplaces where diversity and inclusion are not rightly taken care of. Recent researches have clearly shown that 56</w:t>
      </w:r>
      <w:r w:rsidR="00606DB6">
        <w:rPr>
          <w:rFonts w:ascii="Times New Roman" w:hAnsi="Times New Roman" w:cs="Times New Roman"/>
          <w:sz w:val="24"/>
          <w:szCs w:val="24"/>
        </w:rPr>
        <w:softHyphen/>
        <w:t xml:space="preserve">% of employees in workplaces are disengaged of which, 15% are </w:t>
      </w:r>
      <w:r w:rsidR="00633D7B">
        <w:rPr>
          <w:rFonts w:ascii="Times New Roman" w:hAnsi="Times New Roman" w:cs="Times New Roman"/>
          <w:sz w:val="24"/>
          <w:szCs w:val="24"/>
        </w:rPr>
        <w:t>actively disengaged.</w:t>
      </w:r>
      <w:r w:rsidR="00A97882">
        <w:rPr>
          <w:rFonts w:ascii="Times New Roman" w:hAnsi="Times New Roman" w:cs="Times New Roman"/>
          <w:sz w:val="24"/>
          <w:szCs w:val="24"/>
        </w:rPr>
        <w:t xml:space="preserve"> (Vohra, et al., 2015)</w:t>
      </w:r>
      <w:r w:rsidR="00633D7B">
        <w:rPr>
          <w:rFonts w:ascii="Times New Roman" w:hAnsi="Times New Roman" w:cs="Times New Roman"/>
          <w:sz w:val="24"/>
          <w:szCs w:val="24"/>
        </w:rPr>
        <w:t xml:space="preserve"> These percentages can be lowered by organizations finding ways to connect with their employees, and eventually, this will make the organization more effective </w:t>
      </w:r>
      <w:r w:rsidR="00B84C14">
        <w:rPr>
          <w:rFonts w:ascii="Times New Roman" w:hAnsi="Times New Roman" w:cs="Times New Roman"/>
          <w:sz w:val="24"/>
          <w:szCs w:val="24"/>
        </w:rPr>
        <w:t>in competing against its competitors.</w:t>
      </w:r>
    </w:p>
    <w:p w14:paraId="3AE788AD" w14:textId="1D7FBA2D" w:rsidR="00B84C14" w:rsidRDefault="00E14B4F" w:rsidP="00BB0C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in various workplaces and workplaces, an organization is strong as its own weakest link. Organizations that are more open to diversity have wide access </w:t>
      </w:r>
      <w:r w:rsidR="00DA73BF">
        <w:rPr>
          <w:rFonts w:ascii="Times New Roman" w:hAnsi="Times New Roman" w:cs="Times New Roman"/>
          <w:sz w:val="24"/>
          <w:szCs w:val="24"/>
        </w:rPr>
        <w:t>to the best talents, whereas inclusion, on the other hand, allows organizations to engage talent effectively.</w:t>
      </w:r>
    </w:p>
    <w:p w14:paraId="0FDB26A0" w14:textId="20BF1DF8" w:rsidR="008C2E9D" w:rsidRDefault="008C2E9D" w:rsidP="00BB0C07">
      <w:pPr>
        <w:spacing w:line="480" w:lineRule="auto"/>
        <w:rPr>
          <w:rFonts w:ascii="Times New Roman" w:hAnsi="Times New Roman" w:cs="Times New Roman"/>
          <w:sz w:val="24"/>
          <w:szCs w:val="24"/>
        </w:rPr>
      </w:pPr>
    </w:p>
    <w:p w14:paraId="5EED7B2C" w14:textId="579B3D25" w:rsidR="00BB0C07" w:rsidRDefault="00BB0C07" w:rsidP="00BB0C07">
      <w:pPr>
        <w:spacing w:line="480" w:lineRule="auto"/>
        <w:rPr>
          <w:rFonts w:ascii="Times New Roman" w:hAnsi="Times New Roman" w:cs="Times New Roman"/>
          <w:sz w:val="24"/>
          <w:szCs w:val="24"/>
        </w:rPr>
      </w:pPr>
    </w:p>
    <w:p w14:paraId="79859F70" w14:textId="16427437" w:rsidR="00BB0C07" w:rsidRDefault="00BB0C07" w:rsidP="00BB0C07">
      <w:pPr>
        <w:spacing w:line="480" w:lineRule="auto"/>
        <w:rPr>
          <w:rFonts w:ascii="Times New Roman" w:hAnsi="Times New Roman" w:cs="Times New Roman"/>
          <w:sz w:val="24"/>
          <w:szCs w:val="24"/>
        </w:rPr>
      </w:pPr>
    </w:p>
    <w:p w14:paraId="0E712472" w14:textId="258FE150" w:rsidR="00BB0C07" w:rsidRDefault="00BB0C07" w:rsidP="00BB0C07">
      <w:pPr>
        <w:spacing w:line="480" w:lineRule="auto"/>
        <w:rPr>
          <w:rFonts w:ascii="Times New Roman" w:hAnsi="Times New Roman" w:cs="Times New Roman"/>
          <w:sz w:val="24"/>
          <w:szCs w:val="24"/>
        </w:rPr>
      </w:pPr>
    </w:p>
    <w:p w14:paraId="7311565A" w14:textId="7B2AB4AA" w:rsidR="00BB0C07" w:rsidRDefault="00BB0C07" w:rsidP="00BB0C07">
      <w:pPr>
        <w:spacing w:line="480" w:lineRule="auto"/>
        <w:rPr>
          <w:rFonts w:ascii="Times New Roman" w:hAnsi="Times New Roman" w:cs="Times New Roman"/>
          <w:sz w:val="24"/>
          <w:szCs w:val="24"/>
        </w:rPr>
      </w:pPr>
    </w:p>
    <w:p w14:paraId="0F7A5CF0" w14:textId="77777777" w:rsidR="00E14B4F" w:rsidRDefault="00E14B4F" w:rsidP="00BB0C07">
      <w:pPr>
        <w:spacing w:line="480" w:lineRule="auto"/>
        <w:jc w:val="center"/>
        <w:rPr>
          <w:rFonts w:ascii="Times New Roman" w:hAnsi="Times New Roman" w:cs="Times New Roman"/>
          <w:sz w:val="24"/>
          <w:szCs w:val="24"/>
        </w:rPr>
      </w:pPr>
    </w:p>
    <w:p w14:paraId="3061EA1A" w14:textId="0C9DB4A2" w:rsidR="00BB0C07" w:rsidRPr="00A97882" w:rsidRDefault="00E14B4F" w:rsidP="00BB0C07">
      <w:pPr>
        <w:spacing w:line="480" w:lineRule="auto"/>
        <w:jc w:val="center"/>
        <w:rPr>
          <w:rFonts w:ascii="Times New Roman" w:hAnsi="Times New Roman" w:cs="Times New Roman"/>
          <w:sz w:val="24"/>
          <w:szCs w:val="24"/>
        </w:rPr>
      </w:pPr>
      <w:r w:rsidRPr="00A97882">
        <w:rPr>
          <w:rFonts w:ascii="Times New Roman" w:hAnsi="Times New Roman" w:cs="Times New Roman"/>
          <w:sz w:val="24"/>
          <w:szCs w:val="24"/>
        </w:rPr>
        <w:t>References</w:t>
      </w:r>
    </w:p>
    <w:p w14:paraId="192770EA" w14:textId="1867F855" w:rsidR="00BB0C07" w:rsidRPr="00A97882" w:rsidRDefault="00E14B4F" w:rsidP="00A97882">
      <w:pPr>
        <w:spacing w:line="480" w:lineRule="auto"/>
        <w:ind w:left="720"/>
        <w:rPr>
          <w:rFonts w:ascii="Times New Roman" w:hAnsi="Times New Roman" w:cs="Times New Roman"/>
          <w:color w:val="222222"/>
          <w:sz w:val="24"/>
          <w:szCs w:val="24"/>
          <w:shd w:val="clear" w:color="auto" w:fill="FFFFFF"/>
        </w:rPr>
      </w:pPr>
      <w:bookmarkStart w:id="0" w:name="_Hlk61090729"/>
      <w:r w:rsidRPr="00A97882">
        <w:rPr>
          <w:rFonts w:ascii="Times New Roman" w:hAnsi="Times New Roman" w:cs="Times New Roman"/>
          <w:color w:val="222222"/>
          <w:sz w:val="24"/>
          <w:szCs w:val="24"/>
          <w:shd w:val="clear" w:color="auto" w:fill="FFFFFF"/>
        </w:rPr>
        <w:t>Barak, M. E. M. (2016). </w:t>
      </w:r>
      <w:bookmarkEnd w:id="0"/>
      <w:r w:rsidRPr="00A97882">
        <w:rPr>
          <w:rFonts w:ascii="Times New Roman" w:hAnsi="Times New Roman" w:cs="Times New Roman"/>
          <w:i/>
          <w:iCs/>
          <w:color w:val="222222"/>
          <w:sz w:val="24"/>
          <w:szCs w:val="24"/>
          <w:shd w:val="clear" w:color="auto" w:fill="FFFFFF"/>
        </w:rPr>
        <w:t>Managing diversity: Toward a globally inclusive workplace</w:t>
      </w:r>
      <w:r w:rsidRPr="00A97882">
        <w:rPr>
          <w:rFonts w:ascii="Times New Roman" w:hAnsi="Times New Roman" w:cs="Times New Roman"/>
          <w:color w:val="222222"/>
          <w:sz w:val="24"/>
          <w:szCs w:val="24"/>
          <w:shd w:val="clear" w:color="auto" w:fill="FFFFFF"/>
        </w:rPr>
        <w:t>. Sage Publications.</w:t>
      </w:r>
    </w:p>
    <w:p w14:paraId="67AE8A3A" w14:textId="40341E18" w:rsidR="00BB0C07" w:rsidRPr="00A97882" w:rsidRDefault="00E14B4F" w:rsidP="00A97882">
      <w:pPr>
        <w:spacing w:line="480" w:lineRule="auto"/>
        <w:ind w:left="720"/>
        <w:rPr>
          <w:rFonts w:ascii="Times New Roman" w:hAnsi="Times New Roman" w:cs="Times New Roman"/>
          <w:color w:val="222222"/>
          <w:sz w:val="24"/>
          <w:szCs w:val="24"/>
          <w:shd w:val="clear" w:color="auto" w:fill="FFFFFF"/>
        </w:rPr>
      </w:pPr>
      <w:r w:rsidRPr="00A97882">
        <w:rPr>
          <w:rFonts w:ascii="Times New Roman" w:hAnsi="Times New Roman" w:cs="Times New Roman"/>
          <w:color w:val="222222"/>
          <w:sz w:val="24"/>
          <w:szCs w:val="24"/>
          <w:shd w:val="clear" w:color="auto" w:fill="FFFFFF"/>
        </w:rPr>
        <w:t>Vohra, N., Chari, V., Mathur, P., Sudarshan, P., Verma, N., Mathur, N., ... &amp; Gandhi, H. K. (2015). Inclusive workplaces: Lessons from theory and practice. </w:t>
      </w:r>
      <w:r w:rsidRPr="00A97882">
        <w:rPr>
          <w:rFonts w:ascii="Times New Roman" w:hAnsi="Times New Roman" w:cs="Times New Roman"/>
          <w:i/>
          <w:iCs/>
          <w:color w:val="222222"/>
          <w:sz w:val="24"/>
          <w:szCs w:val="24"/>
          <w:shd w:val="clear" w:color="auto" w:fill="FFFFFF"/>
        </w:rPr>
        <w:t>Vikalpa</w:t>
      </w:r>
      <w:r w:rsidRPr="00A97882">
        <w:rPr>
          <w:rFonts w:ascii="Times New Roman" w:hAnsi="Times New Roman" w:cs="Times New Roman"/>
          <w:color w:val="222222"/>
          <w:sz w:val="24"/>
          <w:szCs w:val="24"/>
          <w:shd w:val="clear" w:color="auto" w:fill="FFFFFF"/>
        </w:rPr>
        <w:t>, </w:t>
      </w:r>
      <w:r w:rsidRPr="00A97882">
        <w:rPr>
          <w:rFonts w:ascii="Times New Roman" w:hAnsi="Times New Roman" w:cs="Times New Roman"/>
          <w:i/>
          <w:iCs/>
          <w:color w:val="222222"/>
          <w:sz w:val="24"/>
          <w:szCs w:val="24"/>
          <w:shd w:val="clear" w:color="auto" w:fill="FFFFFF"/>
        </w:rPr>
        <w:t>40</w:t>
      </w:r>
      <w:r w:rsidRPr="00A97882">
        <w:rPr>
          <w:rFonts w:ascii="Times New Roman" w:hAnsi="Times New Roman" w:cs="Times New Roman"/>
          <w:color w:val="222222"/>
          <w:sz w:val="24"/>
          <w:szCs w:val="24"/>
          <w:shd w:val="clear" w:color="auto" w:fill="FFFFFF"/>
        </w:rPr>
        <w:t>(3), 324-362.</w:t>
      </w:r>
    </w:p>
    <w:p w14:paraId="2A735F74" w14:textId="78E9E12D" w:rsidR="00A97882" w:rsidRPr="00A97882" w:rsidRDefault="00E14B4F" w:rsidP="00A97882">
      <w:pPr>
        <w:spacing w:line="480" w:lineRule="auto"/>
        <w:ind w:left="720"/>
        <w:rPr>
          <w:rFonts w:ascii="Times New Roman" w:hAnsi="Times New Roman" w:cs="Times New Roman"/>
          <w:sz w:val="24"/>
          <w:szCs w:val="24"/>
        </w:rPr>
      </w:pPr>
      <w:bookmarkStart w:id="1" w:name="_Hlk61090968"/>
      <w:r w:rsidRPr="00A97882">
        <w:rPr>
          <w:rFonts w:ascii="Times New Roman" w:hAnsi="Times New Roman" w:cs="Times New Roman"/>
          <w:color w:val="222222"/>
          <w:sz w:val="24"/>
          <w:szCs w:val="24"/>
          <w:shd w:val="clear" w:color="auto" w:fill="FFFFFF"/>
        </w:rPr>
        <w:t xml:space="preserve">O’Reilly, J., &amp; Banki, S. (2016). </w:t>
      </w:r>
      <w:bookmarkEnd w:id="1"/>
      <w:r w:rsidRPr="00A97882">
        <w:rPr>
          <w:rFonts w:ascii="Times New Roman" w:hAnsi="Times New Roman" w:cs="Times New Roman"/>
          <w:color w:val="222222"/>
          <w:sz w:val="24"/>
          <w:szCs w:val="24"/>
          <w:shd w:val="clear" w:color="auto" w:fill="FFFFFF"/>
        </w:rPr>
        <w:t>Research in work and organizational psychology: Social exclusion in the workplace. In </w:t>
      </w:r>
      <w:r w:rsidRPr="00A97882">
        <w:rPr>
          <w:rFonts w:ascii="Times New Roman" w:hAnsi="Times New Roman" w:cs="Times New Roman"/>
          <w:i/>
          <w:iCs/>
          <w:color w:val="222222"/>
          <w:sz w:val="24"/>
          <w:szCs w:val="24"/>
          <w:shd w:val="clear" w:color="auto" w:fill="FFFFFF"/>
        </w:rPr>
        <w:t>Social Exclusion</w:t>
      </w:r>
      <w:r w:rsidRPr="00A97882">
        <w:rPr>
          <w:rFonts w:ascii="Times New Roman" w:hAnsi="Times New Roman" w:cs="Times New Roman"/>
          <w:color w:val="222222"/>
          <w:sz w:val="24"/>
          <w:szCs w:val="24"/>
          <w:shd w:val="clear" w:color="auto" w:fill="FFFFFF"/>
        </w:rPr>
        <w:t> (pp. 133-155). Springer, Cham.</w:t>
      </w:r>
    </w:p>
    <w:sectPr w:rsidR="00A97882" w:rsidRPr="00A9788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A63E10" w14:textId="77777777" w:rsidR="002D1C01" w:rsidRDefault="00E14B4F">
      <w:pPr>
        <w:spacing w:after="0" w:line="240" w:lineRule="auto"/>
      </w:pPr>
      <w:r>
        <w:separator/>
      </w:r>
    </w:p>
  </w:endnote>
  <w:endnote w:type="continuationSeparator" w:id="0">
    <w:p w14:paraId="24BFFEF9" w14:textId="77777777" w:rsidR="002D1C01" w:rsidRDefault="00E14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CEB746" w14:textId="77777777" w:rsidR="002D1C01" w:rsidRDefault="00E14B4F">
      <w:pPr>
        <w:spacing w:after="0" w:line="240" w:lineRule="auto"/>
      </w:pPr>
      <w:r>
        <w:separator/>
      </w:r>
    </w:p>
  </w:footnote>
  <w:footnote w:type="continuationSeparator" w:id="0">
    <w:p w14:paraId="360D27DF" w14:textId="77777777" w:rsidR="002D1C01" w:rsidRDefault="00E14B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8789885"/>
      <w:docPartObj>
        <w:docPartGallery w:val="Page Numbers (Top of Page)"/>
        <w:docPartUnique/>
      </w:docPartObj>
    </w:sdtPr>
    <w:sdtEndPr>
      <w:rPr>
        <w:noProof/>
      </w:rPr>
    </w:sdtEndPr>
    <w:sdtContent>
      <w:p w14:paraId="6AF76C02" w14:textId="22E568DE" w:rsidR="00BB0C07" w:rsidRDefault="00E14B4F">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14:paraId="741E4996" w14:textId="77777777" w:rsidR="00BB0C07" w:rsidRDefault="00BB0C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563"/>
    <w:rsid w:val="002640D9"/>
    <w:rsid w:val="002D1C01"/>
    <w:rsid w:val="003745F1"/>
    <w:rsid w:val="004E3428"/>
    <w:rsid w:val="00606DB6"/>
    <w:rsid w:val="00633D7B"/>
    <w:rsid w:val="006A1732"/>
    <w:rsid w:val="006F7CD9"/>
    <w:rsid w:val="00780DE7"/>
    <w:rsid w:val="007F6CCB"/>
    <w:rsid w:val="008C2E9D"/>
    <w:rsid w:val="009C643A"/>
    <w:rsid w:val="00A97882"/>
    <w:rsid w:val="00B0631F"/>
    <w:rsid w:val="00B84C14"/>
    <w:rsid w:val="00BB0C07"/>
    <w:rsid w:val="00CE2F03"/>
    <w:rsid w:val="00D04954"/>
    <w:rsid w:val="00D36473"/>
    <w:rsid w:val="00DA73BF"/>
    <w:rsid w:val="00E14B4F"/>
    <w:rsid w:val="00FD7426"/>
    <w:rsid w:val="00FE1563"/>
    <w:rsid w:val="00FF2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40FCF5-347F-486E-890D-998CAF752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0C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0C07"/>
  </w:style>
  <w:style w:type="paragraph" w:styleId="Footer">
    <w:name w:val="footer"/>
    <w:basedOn w:val="Normal"/>
    <w:link w:val="FooterChar"/>
    <w:uiPriority w:val="99"/>
    <w:unhideWhenUsed/>
    <w:rsid w:val="00BB0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0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lucaswere61@outlook.com</dc:creator>
  <cp:lastModifiedBy>nyoike31@gmail.com</cp:lastModifiedBy>
  <cp:revision>2</cp:revision>
  <dcterms:created xsi:type="dcterms:W3CDTF">2021-01-09T17:06:00Z</dcterms:created>
  <dcterms:modified xsi:type="dcterms:W3CDTF">2021-01-09T17:06:00Z</dcterms:modified>
</cp:coreProperties>
</file>