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134538" w:rsidRDefault="00134538" w:rsidP="00134538">
      <w:pPr>
        <w:spacing w:line="480" w:lineRule="auto"/>
        <w:jc w:val="center"/>
        <w:rPr>
          <w:rFonts w:ascii="Times New Roman" w:hAnsi="Times New Roman" w:cs="Times New Roman"/>
          <w:sz w:val="24"/>
          <w:szCs w:val="24"/>
          <w:lang w:val="en-US"/>
        </w:rPr>
      </w:pPr>
    </w:p>
    <w:p w:rsidR="007A44BD" w:rsidRPr="00134538" w:rsidRDefault="007A44BD" w:rsidP="00134538">
      <w:pPr>
        <w:spacing w:line="480" w:lineRule="auto"/>
        <w:jc w:val="center"/>
        <w:rPr>
          <w:rFonts w:ascii="Times New Roman" w:hAnsi="Times New Roman" w:cs="Times New Roman"/>
          <w:sz w:val="24"/>
          <w:szCs w:val="24"/>
          <w:lang w:val="en-US"/>
        </w:rPr>
      </w:pPr>
      <w:r w:rsidRPr="00134538">
        <w:rPr>
          <w:rFonts w:ascii="Times New Roman" w:hAnsi="Times New Roman" w:cs="Times New Roman"/>
          <w:sz w:val="24"/>
          <w:szCs w:val="24"/>
          <w:lang w:val="en-US"/>
        </w:rPr>
        <w:t>End of Life: Euthanasia.</w:t>
      </w:r>
    </w:p>
    <w:p w:rsidR="007A44BD" w:rsidRPr="00134538" w:rsidRDefault="007A44BD" w:rsidP="00134538">
      <w:pPr>
        <w:spacing w:line="480" w:lineRule="auto"/>
        <w:jc w:val="center"/>
        <w:rPr>
          <w:rFonts w:ascii="Times New Roman" w:hAnsi="Times New Roman" w:cs="Times New Roman"/>
          <w:sz w:val="24"/>
          <w:szCs w:val="24"/>
          <w:lang w:val="en-US"/>
        </w:rPr>
      </w:pPr>
      <w:r w:rsidRPr="00134538">
        <w:rPr>
          <w:rFonts w:ascii="Times New Roman" w:hAnsi="Times New Roman" w:cs="Times New Roman"/>
          <w:sz w:val="24"/>
          <w:szCs w:val="24"/>
          <w:lang w:val="en-US"/>
        </w:rPr>
        <w:t>Name.</w:t>
      </w:r>
    </w:p>
    <w:p w:rsidR="007A44BD" w:rsidRPr="00134538" w:rsidRDefault="007A44BD" w:rsidP="00134538">
      <w:pPr>
        <w:spacing w:line="480" w:lineRule="auto"/>
        <w:jc w:val="center"/>
        <w:rPr>
          <w:rFonts w:ascii="Times New Roman" w:hAnsi="Times New Roman" w:cs="Times New Roman"/>
          <w:sz w:val="24"/>
          <w:szCs w:val="24"/>
          <w:lang w:val="en-US"/>
        </w:rPr>
      </w:pPr>
      <w:r w:rsidRPr="00134538">
        <w:rPr>
          <w:rFonts w:ascii="Times New Roman" w:hAnsi="Times New Roman" w:cs="Times New Roman"/>
          <w:sz w:val="24"/>
          <w:szCs w:val="24"/>
          <w:lang w:val="en-US"/>
        </w:rPr>
        <w:t>Institution.</w:t>
      </w:r>
    </w:p>
    <w:p w:rsidR="007A44BD" w:rsidRPr="00134538" w:rsidRDefault="007A44BD" w:rsidP="00134538">
      <w:pPr>
        <w:tabs>
          <w:tab w:val="left" w:pos="945"/>
        </w:tabs>
        <w:spacing w:line="480" w:lineRule="auto"/>
        <w:jc w:val="center"/>
        <w:rPr>
          <w:rFonts w:ascii="Times New Roman" w:hAnsi="Times New Roman" w:cs="Times New Roman"/>
          <w:sz w:val="24"/>
          <w:szCs w:val="24"/>
          <w:lang w:val="en-US"/>
        </w:rPr>
      </w:pPr>
      <w:r w:rsidRPr="00134538">
        <w:rPr>
          <w:rFonts w:ascii="Times New Roman" w:hAnsi="Times New Roman" w:cs="Times New Roman"/>
          <w:sz w:val="24"/>
          <w:szCs w:val="24"/>
          <w:lang w:val="en-US"/>
        </w:rPr>
        <w:t>Date.</w:t>
      </w:r>
    </w:p>
    <w:p w:rsidR="007A44BD" w:rsidRPr="00134538" w:rsidRDefault="007A44BD"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Default="00134538" w:rsidP="00134538">
      <w:pPr>
        <w:spacing w:line="480" w:lineRule="auto"/>
        <w:rPr>
          <w:rFonts w:ascii="Times New Roman" w:hAnsi="Times New Roman" w:cs="Times New Roman"/>
          <w:sz w:val="24"/>
          <w:szCs w:val="24"/>
          <w:lang w:val="en-US"/>
        </w:rPr>
      </w:pPr>
    </w:p>
    <w:p w:rsidR="00134538" w:rsidRPr="00134538" w:rsidRDefault="00134538" w:rsidP="00134538">
      <w:pPr>
        <w:spacing w:line="480" w:lineRule="auto"/>
        <w:ind w:firstLine="567"/>
        <w:jc w:val="center"/>
        <w:rPr>
          <w:rFonts w:ascii="Times New Roman" w:hAnsi="Times New Roman" w:cs="Times New Roman"/>
          <w:sz w:val="24"/>
          <w:szCs w:val="24"/>
          <w:lang w:val="en-US"/>
        </w:rPr>
      </w:pPr>
      <w:r w:rsidRPr="00134538">
        <w:rPr>
          <w:rFonts w:ascii="Times New Roman" w:hAnsi="Times New Roman" w:cs="Times New Roman"/>
          <w:sz w:val="24"/>
          <w:szCs w:val="24"/>
          <w:lang w:val="en-US"/>
        </w:rPr>
        <w:lastRenderedPageBreak/>
        <w:t>End of Life: Euthanasia.</w:t>
      </w: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Euthanasia refers to the termination of the life of a very sick person in an attempt to relieve him or her from pain or suffering. Health professionals strive to create a distinction between euthanasia and physician-assisted suicide as the two seem to be based on related principles. In euthanasia, the physician usually acts directly either by giving a lethal dosage or injection to end the life of the patient while in physician-assisted suicide; the physician only acts indirectly especially by providing the prescription for death (Emanuel, 2017). In PAS, the patient takes the responsibility of taking the lethal dosage or injection. In specific terms, the distinction between euthanasia and PAS is brought about by the facilitation of the killing. In euthanasia-(the primary focus of this paper), the patient usually holds an incurable condition, but there are some other cases whereby the patient requests his or her life to be terminated. Euthanasia is engulfed in a moral cocoon as those who support it argue that patients have a right to decide when to die, patients are autonomous, relieves them from pain and suffering while those who oppose it regard it as murder by the doctor and suicide by the patient.</w:t>
      </w: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In most cases, euthanasia is requested by the patients, but there are some cases whereby the patient may be too ill, and hence the decision is made by relatives, the medics or the court (Emanuel, 2017). The ethical dilemmas which are associated with euthanasia are apparent in almost all countries. For instance, Euthanasia is illegal in the United Kingdom as the law disregards the practice of physicians aiding patients in killing themselves. An effective analysis of the ethics and the moral aspects of euthanasia can be achieved through a focus on the two types of euthanasia which are active and passive euthanasia. In this case, critics and physicians strive to create a distinction between killing and letting die. In other cases, euthanasia is described as mercy killing. In active euthanasia, the medical professional or another person does something deliberately which leads to the death of the patient. This is contrasted to passive euthanasia whereby the patient dies because the physician fails to undertake all the necessary conditions to keep the patient alive or even stops administering what was keeping the patient living (Emanuel, 2017). For instance, the physician may switch off the life support machine, disconnect a feeding tube, fail to carry out a necessary operation or even fail to administer drugs to the patient.</w:t>
      </w: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 xml:space="preserve">Many people strive to create a moral distinction between killing and letting die (active and passive euthanasia).Some critics assert that it is acceptable for physicians to withhold treatment and other necessary life assuring medical conditions to allow the patient to die while others argue that it is immoral and unethical to kill a patient deliberately (Lopez, 2017). Some physicians prefer the concept of passive euthanasia to that of active euthanasia with the assertion that the former gives them an opportunity to provide the patient with the death they want and hence can avert any moral problems and psychological trauma which might occur through deliberate killing. Some critics, however, argue that there is no a moral difference between passive and active euthanasia and this is based on the assertion that stopping a crucial treatment is a deliberate act which holds the same moral implications as deciding not to carry out a particular treatment which is essential for sustaining the life of the patient. For instance, if a physician seeks to switch the respirator, then someone has to take the mandate of throwing the </w:t>
      </w:r>
      <w:r w:rsidRPr="00134538">
        <w:rPr>
          <w:rFonts w:ascii="Times New Roman" w:hAnsi="Times New Roman" w:cs="Times New Roman"/>
          <w:color w:val="222222"/>
          <w:sz w:val="24"/>
          <w:szCs w:val="24"/>
          <w:shd w:val="clear" w:color="auto" w:fill="FFFFFF"/>
        </w:rPr>
        <w:t>switch. In</w:t>
      </w:r>
      <w:r w:rsidRPr="00134538">
        <w:rPr>
          <w:rFonts w:ascii="Times New Roman" w:hAnsi="Times New Roman" w:cs="Times New Roman"/>
          <w:color w:val="222222"/>
          <w:sz w:val="24"/>
          <w:szCs w:val="24"/>
          <w:shd w:val="clear" w:color="auto" w:fill="FFFFFF"/>
        </w:rPr>
        <w:t xml:space="preserve"> this case, the patient will die as a result of switching off the respirator, and even if he or she had a terminal illness, then the immediate cause of the death is switching off the </w:t>
      </w:r>
      <w:r w:rsidRPr="00134538">
        <w:rPr>
          <w:rFonts w:ascii="Times New Roman" w:hAnsi="Times New Roman" w:cs="Times New Roman"/>
          <w:color w:val="222222"/>
          <w:sz w:val="24"/>
          <w:szCs w:val="24"/>
          <w:shd w:val="clear" w:color="auto" w:fill="FFFFFF"/>
        </w:rPr>
        <w:t>respirator. In</w:t>
      </w:r>
      <w:r w:rsidRPr="00134538">
        <w:rPr>
          <w:rFonts w:ascii="Times New Roman" w:hAnsi="Times New Roman" w:cs="Times New Roman"/>
          <w:color w:val="222222"/>
          <w:sz w:val="24"/>
          <w:szCs w:val="24"/>
          <w:shd w:val="clear" w:color="auto" w:fill="FFFFFF"/>
        </w:rPr>
        <w:t xml:space="preserve"> light of this argument, it can be asserted that both passive and active euthanasia have critical moral and ethical implications. Emanuel et al., (2016), explains the similarity in the morality of passive and active euthanasia by arguing that in the former, the doctor lets the patient die and in the latter, the doctor takes action intended to result in the death of the patient. According to these critics, there is no a clear difference between the morality of active and passive euthanasia since both aspects have the same implication which is the death of the patient while citing humanitarian objectives. In other terms, the act of removing life support machine has no difference from administering lethal injection or dosage to the patient. Some philosophers, however, </w:t>
      </w:r>
      <w:r w:rsidRPr="00134538">
        <w:rPr>
          <w:rFonts w:ascii="Times New Roman" w:hAnsi="Times New Roman" w:cs="Times New Roman"/>
          <w:color w:val="222222"/>
          <w:sz w:val="24"/>
          <w:szCs w:val="24"/>
          <w:shd w:val="clear" w:color="auto" w:fill="FFFFFF"/>
        </w:rPr>
        <w:t>favour</w:t>
      </w:r>
      <w:r w:rsidRPr="00134538">
        <w:rPr>
          <w:rFonts w:ascii="Times New Roman" w:hAnsi="Times New Roman" w:cs="Times New Roman"/>
          <w:color w:val="222222"/>
          <w:sz w:val="24"/>
          <w:szCs w:val="24"/>
          <w:shd w:val="clear" w:color="auto" w:fill="FFFFFF"/>
        </w:rPr>
        <w:t xml:space="preserve"> the morality of active euthanasia to that of passive euthanasia. This is based on the argument that active euthanasia is morally better as it can be done quickly and on a cleaner basis hence less painful to the patient.</w:t>
      </w: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 xml:space="preserve">There are some people who support euthanasia as a whole while others disregard its moral and ethical basis. Those who support it argue that it is a moral aspect as it relieves patients from terminal health conditions, pain and lets them rest. Supporters of euthanasia raise some compassionate </w:t>
      </w:r>
      <w:r w:rsidRPr="00134538">
        <w:rPr>
          <w:rFonts w:ascii="Times New Roman" w:hAnsi="Times New Roman" w:cs="Times New Roman"/>
          <w:color w:val="222222"/>
          <w:sz w:val="24"/>
          <w:szCs w:val="24"/>
          <w:shd w:val="clear" w:color="auto" w:fill="FFFFFF"/>
        </w:rPr>
        <w:t>arguments. One</w:t>
      </w:r>
      <w:r w:rsidRPr="00134538">
        <w:rPr>
          <w:rFonts w:ascii="Times New Roman" w:hAnsi="Times New Roman" w:cs="Times New Roman"/>
          <w:color w:val="222222"/>
          <w:sz w:val="24"/>
          <w:szCs w:val="24"/>
          <w:shd w:val="clear" w:color="auto" w:fill="FFFFFF"/>
        </w:rPr>
        <w:t xml:space="preserve"> of the key assertions is that allowing or letting patients with terminal illnesses die with dignity is a better and a sympathetic aspect as compared to subjecting them to miserable and painful lives (Emanuel, 2017).  Critics cite diseases such as pancreatic cancer, Ebola </w:t>
      </w:r>
      <w:r w:rsidRPr="00134538">
        <w:rPr>
          <w:rFonts w:ascii="Times New Roman" w:hAnsi="Times New Roman" w:cs="Times New Roman"/>
          <w:color w:val="222222"/>
          <w:sz w:val="24"/>
          <w:szCs w:val="24"/>
          <w:shd w:val="clear" w:color="auto" w:fill="FFFFFF"/>
        </w:rPr>
        <w:t>haemorrhagic</w:t>
      </w:r>
      <w:r w:rsidRPr="00134538">
        <w:rPr>
          <w:rFonts w:ascii="Times New Roman" w:hAnsi="Times New Roman" w:cs="Times New Roman"/>
          <w:color w:val="222222"/>
          <w:sz w:val="24"/>
          <w:szCs w:val="24"/>
          <w:shd w:val="clear" w:color="auto" w:fill="FFFFFF"/>
        </w:rPr>
        <w:t xml:space="preserve"> fever and Lesch Nyhan syndrome as some of the painful terminal illnesses and cases when euthanasia can be morally right. There is an assertion that patients with these diseases live painful lives, suffer on a daily basis and hence, euthanasia should be legalized and regarded as an aspect of letting die or mercy killing and not murder. Ethical arguments have also been raised in discussing the morality of euthanasia for terminal diseases such as terminal respiratory disease and Down's syndrome. Some people assert that euthanasia should be recommended for patients with such diseases to let them rest while others argue that they should be subjected to continuous treatment. This treatment is however questionable as such patients might continue living in painful conditions hence jeopardizing the quality of their lives. There are other critics who argue that autonomy should always be sought as patients have the authority to decide when to die and when to live (Emanuel, 2017).  </w:t>
      </w: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Those who disregard the relevance of euthanasia present key opposing arguments. Philosophical, moral and religious or spiritual arguments have been raised by a wide array of critics in opposing euthanasia. From a moral standpoint, there is an assertion that euthanasia is an aspect of murder by the doctors and suicide on the side of the patients. Such critics hint that doctors have a mandate to preserve the quality of life for all people regardless of their health conditions and hence euthanasia should be disregarded per se (Somerville, 2014). In the context whereby the physicians recommend dosage or a lethal injection to the patients, then the latter arguably commit suicide which is morally unethical and illegal in many states. From a religious standpoint, euthanasia is evil, and an aspect of killing should be disregarded fully as God is the only being who holds the mandate to take away peoples' lives.</w:t>
      </w:r>
    </w:p>
    <w:p w:rsidR="00134538" w:rsidRDefault="00134538" w:rsidP="00134538">
      <w:pPr>
        <w:spacing w:line="480" w:lineRule="auto"/>
        <w:ind w:firstLine="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 xml:space="preserve">In conclusion, it is apparent that euthanasia raises a wide array of moral questions and dilemmas. It is my firm conviction that the condition of the patient should be </w:t>
      </w:r>
      <w:r w:rsidRPr="00134538">
        <w:rPr>
          <w:rFonts w:ascii="Times New Roman" w:hAnsi="Times New Roman" w:cs="Times New Roman"/>
          <w:color w:val="222222"/>
          <w:sz w:val="24"/>
          <w:szCs w:val="24"/>
          <w:shd w:val="clear" w:color="auto" w:fill="FFFFFF"/>
        </w:rPr>
        <w:t>analysed</w:t>
      </w:r>
      <w:r w:rsidRPr="00134538">
        <w:rPr>
          <w:rFonts w:ascii="Times New Roman" w:hAnsi="Times New Roman" w:cs="Times New Roman"/>
          <w:color w:val="222222"/>
          <w:sz w:val="24"/>
          <w:szCs w:val="24"/>
          <w:shd w:val="clear" w:color="auto" w:fill="FFFFFF"/>
        </w:rPr>
        <w:t xml:space="preserve"> before euthanasia is </w:t>
      </w:r>
      <w:r w:rsidRPr="00134538">
        <w:rPr>
          <w:rFonts w:ascii="Times New Roman" w:hAnsi="Times New Roman" w:cs="Times New Roman"/>
          <w:color w:val="222222"/>
          <w:sz w:val="24"/>
          <w:szCs w:val="24"/>
          <w:shd w:val="clear" w:color="auto" w:fill="FFFFFF"/>
        </w:rPr>
        <w:t>sought. In</w:t>
      </w:r>
      <w:r w:rsidRPr="00134538">
        <w:rPr>
          <w:rFonts w:ascii="Times New Roman" w:hAnsi="Times New Roman" w:cs="Times New Roman"/>
          <w:color w:val="222222"/>
          <w:sz w:val="24"/>
          <w:szCs w:val="24"/>
          <w:shd w:val="clear" w:color="auto" w:fill="FFFFFF"/>
        </w:rPr>
        <w:t xml:space="preserve"> addition, the autonomy of the patient should always be sought before deciding when to subject a patient to either passive or active euthanasia. It is also advisable for the doctor to </w:t>
      </w:r>
      <w:r w:rsidRPr="00134538">
        <w:rPr>
          <w:rFonts w:ascii="Times New Roman" w:hAnsi="Times New Roman" w:cs="Times New Roman"/>
          <w:color w:val="222222"/>
          <w:sz w:val="24"/>
          <w:szCs w:val="24"/>
          <w:shd w:val="clear" w:color="auto" w:fill="FFFFFF"/>
        </w:rPr>
        <w:t>analyse</w:t>
      </w:r>
      <w:r w:rsidRPr="00134538">
        <w:rPr>
          <w:rFonts w:ascii="Times New Roman" w:hAnsi="Times New Roman" w:cs="Times New Roman"/>
          <w:color w:val="222222"/>
          <w:sz w:val="24"/>
          <w:szCs w:val="24"/>
          <w:shd w:val="clear" w:color="auto" w:fill="FFFFFF"/>
        </w:rPr>
        <w:t xml:space="preserve"> the health conditions of the patient before deciding since these physicians can be able to tell the survival probability of the patients as well as their level of suffering. Somerville (2014), argues that life should be essentially a lovely and a joyful experience and hence, its preservation should be paramount and in this case, all physicians should strive to save patients' lives where and when possible and that euthanasia should only be considered as the last option; and after analysing the survival aspects and seeking the patient's consent and autonomy.</w:t>
      </w:r>
      <w:bookmarkStart w:id="0" w:name="_GoBack"/>
      <w:bookmarkEnd w:id="0"/>
    </w:p>
    <w:p w:rsidR="00134538" w:rsidRDefault="00134538" w:rsidP="00134538">
      <w:pPr>
        <w:spacing w:line="480" w:lineRule="auto"/>
        <w:ind w:firstLine="567"/>
        <w:rPr>
          <w:rFonts w:ascii="Times New Roman" w:hAnsi="Times New Roman" w:cs="Times New Roman"/>
          <w:color w:val="222222"/>
          <w:sz w:val="24"/>
          <w:szCs w:val="24"/>
          <w:shd w:val="clear" w:color="auto" w:fill="FFFFFF"/>
        </w:rPr>
      </w:pPr>
    </w:p>
    <w:p w:rsidR="00134538" w:rsidRDefault="00134538" w:rsidP="00134538">
      <w:pPr>
        <w:spacing w:line="480" w:lineRule="auto"/>
        <w:ind w:firstLine="567"/>
        <w:rPr>
          <w:rFonts w:ascii="Times New Roman" w:hAnsi="Times New Roman" w:cs="Times New Roman"/>
          <w:color w:val="222222"/>
          <w:sz w:val="24"/>
          <w:szCs w:val="24"/>
          <w:shd w:val="clear" w:color="auto" w:fill="FFFFFF"/>
        </w:rPr>
      </w:pPr>
    </w:p>
    <w:p w:rsidR="00134538" w:rsidRPr="00134538" w:rsidRDefault="00134538" w:rsidP="00134538">
      <w:pPr>
        <w:spacing w:line="480" w:lineRule="auto"/>
        <w:ind w:firstLine="567"/>
        <w:rPr>
          <w:rFonts w:ascii="Times New Roman" w:hAnsi="Times New Roman" w:cs="Times New Roman"/>
          <w:color w:val="222222"/>
          <w:sz w:val="24"/>
          <w:szCs w:val="24"/>
          <w:shd w:val="clear" w:color="auto" w:fill="FFFFFF"/>
        </w:rPr>
      </w:pPr>
    </w:p>
    <w:p w:rsidR="00134538" w:rsidRDefault="00134538" w:rsidP="00134538">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134538" w:rsidRPr="00134538" w:rsidRDefault="00134538" w:rsidP="00134538">
      <w:pPr>
        <w:spacing w:line="480" w:lineRule="auto"/>
        <w:ind w:left="567" w:hanging="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Emanuel, E. (2017). Euthanasia and physician-assisted suicide: focus on the data. The Medical Journal of Australia, 206(8), 339-340.</w:t>
      </w:r>
    </w:p>
    <w:p w:rsidR="00134538" w:rsidRPr="00134538" w:rsidRDefault="00134538" w:rsidP="00134538">
      <w:pPr>
        <w:spacing w:line="480" w:lineRule="auto"/>
        <w:ind w:left="567" w:hanging="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Emanuel, E. J., Onwuteaka-Philipsen, B. D., Urwin, J. W., &amp; Cohen, J. (2016). Attitudes and practices of euthanasia and physician-assisted suicide in the United States, Canada, and Europe. Jama, 316(1), 79-90.</w:t>
      </w:r>
    </w:p>
    <w:p w:rsidR="00134538" w:rsidRPr="00134538" w:rsidRDefault="00134538" w:rsidP="00134538">
      <w:pPr>
        <w:spacing w:line="480" w:lineRule="auto"/>
        <w:ind w:left="567" w:hanging="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Lopez-Castroman, J. (2017). About the practice of psychiatric euthanasia: a commentary. BMC Medicine, 15(1), 125.</w:t>
      </w:r>
    </w:p>
    <w:p w:rsidR="007A44BD" w:rsidRPr="00134538" w:rsidRDefault="00134538" w:rsidP="00134538">
      <w:pPr>
        <w:spacing w:line="480" w:lineRule="auto"/>
        <w:ind w:left="567" w:hanging="567"/>
        <w:rPr>
          <w:rFonts w:ascii="Times New Roman" w:hAnsi="Times New Roman" w:cs="Times New Roman"/>
          <w:color w:val="222222"/>
          <w:sz w:val="24"/>
          <w:szCs w:val="24"/>
          <w:shd w:val="clear" w:color="auto" w:fill="FFFFFF"/>
        </w:rPr>
      </w:pPr>
      <w:r w:rsidRPr="00134538">
        <w:rPr>
          <w:rFonts w:ascii="Times New Roman" w:hAnsi="Times New Roman" w:cs="Times New Roman"/>
          <w:color w:val="222222"/>
          <w:sz w:val="24"/>
          <w:szCs w:val="24"/>
          <w:shd w:val="clear" w:color="auto" w:fill="FFFFFF"/>
        </w:rPr>
        <w:t>Somerville, M. (2014). Death talk: the case of euthanasia and physician-assisted suicide. McGill-Queen's Press-MQUP.</w:t>
      </w:r>
    </w:p>
    <w:sectPr w:rsidR="007A44BD" w:rsidRPr="00134538" w:rsidSect="007A44B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890" w:rsidRDefault="007A5890" w:rsidP="007A44BD">
      <w:pPr>
        <w:spacing w:after="0" w:line="240" w:lineRule="auto"/>
      </w:pPr>
      <w:r>
        <w:separator/>
      </w:r>
    </w:p>
  </w:endnote>
  <w:endnote w:type="continuationSeparator" w:id="0">
    <w:p w:rsidR="007A5890" w:rsidRDefault="007A5890" w:rsidP="007A4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890" w:rsidRDefault="007A5890" w:rsidP="007A44BD">
      <w:pPr>
        <w:spacing w:after="0" w:line="240" w:lineRule="auto"/>
      </w:pPr>
      <w:r>
        <w:separator/>
      </w:r>
    </w:p>
  </w:footnote>
  <w:footnote w:type="continuationSeparator" w:id="0">
    <w:p w:rsidR="007A5890" w:rsidRDefault="007A5890" w:rsidP="007A44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4BD" w:rsidRDefault="007A44BD">
    <w:pPr>
      <w:pStyle w:val="Header"/>
    </w:pPr>
    <w:r w:rsidRPr="007A44BD">
      <w:rPr>
        <w:rFonts w:ascii="Times New Roman" w:hAnsi="Times New Roman" w:cs="Times New Roman"/>
        <w:sz w:val="24"/>
        <w:szCs w:val="24"/>
        <w:lang w:val="en-US"/>
      </w:rPr>
      <w:t>END OF LIFE: EUTHANASIA.</w:t>
    </w:r>
    <w:r>
      <w:rPr>
        <w:rFonts w:ascii="Times New Roman" w:hAnsi="Times New Roman" w:cs="Times New Roman"/>
        <w:sz w:val="24"/>
        <w:szCs w:val="24"/>
        <w:lang w:val="en-US"/>
      </w:rPr>
      <w:t xml:space="preserve"> </w:t>
    </w:r>
    <w:r w:rsidRPr="007A44B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7A44BD">
      <w:rPr>
        <w:rFonts w:ascii="Times New Roman" w:hAnsi="Times New Roman" w:cs="Times New Roman"/>
        <w:sz w:val="24"/>
        <w:szCs w:val="24"/>
        <w:lang w:val="en-US"/>
      </w:rPr>
      <w:fldChar w:fldCharType="begin"/>
    </w:r>
    <w:r w:rsidRPr="007A44BD">
      <w:rPr>
        <w:rFonts w:ascii="Times New Roman" w:hAnsi="Times New Roman" w:cs="Times New Roman"/>
        <w:sz w:val="24"/>
        <w:szCs w:val="24"/>
        <w:lang w:val="en-US"/>
      </w:rPr>
      <w:instrText xml:space="preserve"> PAGE   \* MERGEFORMAT </w:instrText>
    </w:r>
    <w:r w:rsidRPr="007A44BD">
      <w:rPr>
        <w:rFonts w:ascii="Times New Roman" w:hAnsi="Times New Roman" w:cs="Times New Roman"/>
        <w:sz w:val="24"/>
        <w:szCs w:val="24"/>
        <w:lang w:val="en-US"/>
      </w:rPr>
      <w:fldChar w:fldCharType="separate"/>
    </w:r>
    <w:r w:rsidR="00134538">
      <w:rPr>
        <w:rFonts w:ascii="Times New Roman" w:hAnsi="Times New Roman" w:cs="Times New Roman"/>
        <w:noProof/>
        <w:sz w:val="24"/>
        <w:szCs w:val="24"/>
        <w:lang w:val="en-US"/>
      </w:rPr>
      <w:t>5</w:t>
    </w:r>
    <w:r w:rsidRPr="007A44BD">
      <w:rPr>
        <w:rFonts w:ascii="Times New Roman" w:hAnsi="Times New Roman" w:cs="Times New Roman"/>
        <w:noProof/>
        <w:sz w:val="24"/>
        <w:szCs w:val="24"/>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4BD" w:rsidRPr="007A44BD" w:rsidRDefault="007A44BD" w:rsidP="007A44BD">
    <w:pPr>
      <w:spacing w:line="480" w:lineRule="auto"/>
      <w:rPr>
        <w:rFonts w:ascii="Times New Roman" w:hAnsi="Times New Roman" w:cs="Times New Roman"/>
        <w:sz w:val="24"/>
        <w:szCs w:val="24"/>
        <w:lang w:val="en-US"/>
      </w:rPr>
    </w:pPr>
    <w:r w:rsidRPr="007A44BD">
      <w:rPr>
        <w:rFonts w:ascii="Times New Roman" w:hAnsi="Times New Roman" w:cs="Times New Roman"/>
        <w:sz w:val="24"/>
        <w:szCs w:val="24"/>
        <w:lang w:val="en-US"/>
      </w:rPr>
      <w:t>Running Head: END OF LIFE: EUTHANASIA</w:t>
    </w:r>
    <w:r w:rsidRPr="007A44B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7A44B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7A44BD">
      <w:rPr>
        <w:rFonts w:ascii="Times New Roman" w:hAnsi="Times New Roman" w:cs="Times New Roman"/>
        <w:sz w:val="24"/>
        <w:szCs w:val="24"/>
        <w:lang w:val="en-US"/>
      </w:rPr>
      <w:fldChar w:fldCharType="begin"/>
    </w:r>
    <w:r w:rsidRPr="007A44BD">
      <w:rPr>
        <w:rFonts w:ascii="Times New Roman" w:hAnsi="Times New Roman" w:cs="Times New Roman"/>
        <w:sz w:val="24"/>
        <w:szCs w:val="24"/>
        <w:lang w:val="en-US"/>
      </w:rPr>
      <w:instrText xml:space="preserve"> PAGE   \* MERGEFORMAT </w:instrText>
    </w:r>
    <w:r w:rsidRPr="007A44BD">
      <w:rPr>
        <w:rFonts w:ascii="Times New Roman" w:hAnsi="Times New Roman" w:cs="Times New Roman"/>
        <w:sz w:val="24"/>
        <w:szCs w:val="24"/>
        <w:lang w:val="en-US"/>
      </w:rPr>
      <w:fldChar w:fldCharType="separate"/>
    </w:r>
    <w:r w:rsidR="007A5890">
      <w:rPr>
        <w:rFonts w:ascii="Times New Roman" w:hAnsi="Times New Roman" w:cs="Times New Roman"/>
        <w:noProof/>
        <w:sz w:val="24"/>
        <w:szCs w:val="24"/>
        <w:lang w:val="en-US"/>
      </w:rPr>
      <w:t>1</w:t>
    </w:r>
    <w:r w:rsidRPr="007A44BD">
      <w:rPr>
        <w:rFonts w:ascii="Times New Roman" w:hAnsi="Times New Roman" w:cs="Times New Roman"/>
        <w:noProof/>
        <w:sz w:val="24"/>
        <w:szCs w:val="24"/>
        <w:lang w:val="en-US"/>
      </w:rPr>
      <w:fldChar w:fldCharType="end"/>
    </w:r>
  </w:p>
  <w:p w:rsidR="007A44BD" w:rsidRPr="007A44BD" w:rsidRDefault="007A44BD">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4BD"/>
    <w:rsid w:val="00134538"/>
    <w:rsid w:val="003F0201"/>
    <w:rsid w:val="0045298F"/>
    <w:rsid w:val="005C3D95"/>
    <w:rsid w:val="007A44BD"/>
    <w:rsid w:val="007A5890"/>
    <w:rsid w:val="007E309C"/>
    <w:rsid w:val="0083685D"/>
    <w:rsid w:val="00955B74"/>
    <w:rsid w:val="00BC5D9D"/>
    <w:rsid w:val="00C151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3F5C1C-9A82-40E4-99C8-538A1525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5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4BD"/>
  </w:style>
  <w:style w:type="paragraph" w:styleId="Footer">
    <w:name w:val="footer"/>
    <w:basedOn w:val="Normal"/>
    <w:link w:val="FooterChar"/>
    <w:uiPriority w:val="99"/>
    <w:unhideWhenUsed/>
    <w:rsid w:val="007A4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kevo</dc:creator>
  <cp:keywords/>
  <dc:description/>
  <cp:lastModifiedBy>kevo</cp:lastModifiedBy>
  <cp:revision>4</cp:revision>
  <dcterms:created xsi:type="dcterms:W3CDTF">2017-09-30T11:46:00Z</dcterms:created>
  <dcterms:modified xsi:type="dcterms:W3CDTF">2017-09-30T12:53:00Z</dcterms:modified>
</cp:coreProperties>
</file>