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8AC0ED" w14:textId="77777777" w:rsidR="00E6284C" w:rsidRDefault="00E6284C" w:rsidP="00531DEB">
      <w:pPr>
        <w:pStyle w:val="APA"/>
      </w:pPr>
    </w:p>
    <w:p w14:paraId="5917F536" w14:textId="77777777" w:rsidR="00531DEB" w:rsidRDefault="00531DEB" w:rsidP="00531DEB">
      <w:pPr>
        <w:pStyle w:val="APA"/>
      </w:pPr>
    </w:p>
    <w:p w14:paraId="07270827" w14:textId="77777777" w:rsidR="00531DEB" w:rsidRDefault="00531DEB" w:rsidP="00531DEB">
      <w:pPr>
        <w:pStyle w:val="APA"/>
      </w:pPr>
    </w:p>
    <w:p w14:paraId="7F706EC5" w14:textId="77777777" w:rsidR="00531DEB" w:rsidRDefault="00531DEB" w:rsidP="00531DEB">
      <w:pPr>
        <w:pStyle w:val="APA"/>
      </w:pPr>
      <w:bookmarkStart w:id="0" w:name="_GoBack"/>
      <w:bookmarkEnd w:id="0"/>
    </w:p>
    <w:p w14:paraId="17567B06" w14:textId="77777777" w:rsidR="00531DEB" w:rsidRDefault="00531DEB" w:rsidP="00531DEB">
      <w:pPr>
        <w:pStyle w:val="APA"/>
      </w:pPr>
    </w:p>
    <w:p w14:paraId="6BBA479B" w14:textId="77777777" w:rsidR="00531DEB" w:rsidRDefault="00531DEB" w:rsidP="00531DEB">
      <w:pPr>
        <w:pStyle w:val="APA"/>
      </w:pPr>
    </w:p>
    <w:p w14:paraId="6459E883" w14:textId="77777777" w:rsidR="00531DEB" w:rsidRDefault="00531DEB" w:rsidP="00531DEB">
      <w:pPr>
        <w:pStyle w:val="APA"/>
      </w:pPr>
    </w:p>
    <w:p w14:paraId="60B3A9D0" w14:textId="6FD6E506" w:rsidR="00D471F0" w:rsidRPr="00D471F0" w:rsidRDefault="00D471F0" w:rsidP="00D471F0">
      <w:pPr>
        <w:pStyle w:val="APAHeadingCenter"/>
        <w:jc w:val="left"/>
        <w:sectPr w:rsidR="00D471F0" w:rsidRPr="00D471F0" w:rsidSect="00531DEB">
          <w:headerReference w:type="even" r:id="rId6"/>
          <w:headerReference w:type="default" r:id="rId7"/>
          <w:footerReference w:type="even" r:id="rId8"/>
          <w:footerReference w:type="default" r:id="rId9"/>
          <w:headerReference w:type="first" r:id="rId10"/>
          <w:footerReference w:type="first" r:id="rId11"/>
          <w:pgSz w:w="12240" w:h="15840" w:code="1"/>
          <w:pgMar w:top="1440" w:right="1440" w:bottom="1440" w:left="1440" w:header="720" w:footer="720" w:gutter="0"/>
          <w:cols w:space="720"/>
          <w:titlePg/>
          <w:docGrid w:linePitch="360"/>
        </w:sectPr>
      </w:pPr>
    </w:p>
    <w:p w14:paraId="67866BC0" w14:textId="77777777" w:rsidR="00531DEB" w:rsidRDefault="00531DEB" w:rsidP="00531DEB">
      <w:pPr>
        <w:pStyle w:val="APAHeadingCenter"/>
      </w:pPr>
      <w:bookmarkStart w:id="1" w:name="bmFirstPageTitle"/>
      <w:r>
        <w:lastRenderedPageBreak/>
        <w:t>PSY 215 Final Project: Research Investigation</w:t>
      </w:r>
      <w:bookmarkEnd w:id="1"/>
    </w:p>
    <w:p w14:paraId="241FC7A3" w14:textId="3EEFB740" w:rsidR="009A0D58" w:rsidRDefault="00BB2279" w:rsidP="009A0D58">
      <w:pPr>
        <w:pStyle w:val="APA"/>
        <w:ind w:left="720"/>
        <w:rPr>
          <w:szCs w:val="24"/>
        </w:rPr>
      </w:pPr>
      <w:r>
        <w:t>On the first article, I chose “Can marijuana make it better? Prospective effects of marijuana and temperament on risk for anxiety and depression” the authors of this article were trying to give us a better understanding of the importance of the long-term effect of marijuana use on patients of all ages, especially adolescents (early adulthood) that are deali</w:t>
      </w:r>
      <w:r w:rsidR="003420E0">
        <w:t xml:space="preserve">ng with depression and anxiety </w:t>
      </w:r>
      <w:bookmarkStart w:id="2" w:name="C429955853819444I108510T430305852893519"/>
      <w:r w:rsidR="003420E0">
        <w:t xml:space="preserve">(Grunberg, Cordova, Bidwell, &amp; Ito, </w:t>
      </w:r>
      <w:r w:rsidR="003420E0" w:rsidRPr="003420E0">
        <w:t>2015</w:t>
      </w:r>
      <w:r w:rsidR="003420E0">
        <w:t>)</w:t>
      </w:r>
      <w:bookmarkEnd w:id="2"/>
      <w:r w:rsidR="003420E0">
        <w:t xml:space="preserve">. </w:t>
      </w:r>
      <w:r w:rsidR="009A0D58" w:rsidRPr="003420E0">
        <w:rPr>
          <w:szCs w:val="24"/>
        </w:rPr>
        <w:t>The</w:t>
      </w:r>
      <w:r w:rsidR="009A0D58" w:rsidRPr="003F79C8">
        <w:rPr>
          <w:szCs w:val="24"/>
        </w:rPr>
        <w:t xml:space="preserve"> study results highlighted the importance of simultaneously assessing the effect of marijuana use on anxiety and depression within the context of other factors known to predict psychopathology by showing that marijuana </w:t>
      </w:r>
      <w:r w:rsidR="003420E0" w:rsidRPr="003F79C8">
        <w:rPr>
          <w:szCs w:val="24"/>
        </w:rPr>
        <w:t>use,</w:t>
      </w:r>
      <w:r w:rsidR="009A0D58" w:rsidRPr="003F79C8">
        <w:rPr>
          <w:szCs w:val="24"/>
        </w:rPr>
        <w:t xml:space="preserve"> and temperament interact complexly in predicting r</w:t>
      </w:r>
      <w:r w:rsidR="003420E0">
        <w:rPr>
          <w:szCs w:val="24"/>
        </w:rPr>
        <w:t xml:space="preserve">isk for anxiety and depression. </w:t>
      </w:r>
      <w:r w:rsidR="00931538" w:rsidRPr="003F79C8">
        <w:t xml:space="preserve">The research designs that were used in the study were Empirical Study, Longitudinal Study, and Quantitative Study. </w:t>
      </w:r>
      <w:r w:rsidR="009A0D58">
        <w:t>T</w:t>
      </w:r>
      <w:r w:rsidR="009A0D58" w:rsidRPr="003F79C8">
        <w:t xml:space="preserve">he participants were recruited via email invitations to their university account. </w:t>
      </w:r>
      <w:r w:rsidR="00187CD4">
        <w:t xml:space="preserve">The participants who qualified </w:t>
      </w:r>
      <w:r w:rsidR="009A0D58" w:rsidRPr="003F79C8">
        <w:t>were invited to participate in a total of six laboratory sessions over a three-year course. Participants next were asked to complete the TLFB followed by a questionnaire including demographics, the ASR, and the TCI. However, prior to the ASR, participants were asked to complete measures of handedness, ADHD symptoms, the Beck Depression Index, and the Beck Anxiety Index. And prior to the TCI, participants were asked to complete the Shortened Self-Regulation Questionnaire and received $2</w:t>
      </w:r>
      <w:r w:rsidR="003420E0">
        <w:t xml:space="preserve">5 at each session </w:t>
      </w:r>
      <w:bookmarkStart w:id="3" w:name="C429955853819444I108510T430305861574074"/>
      <w:r w:rsidR="003420E0">
        <w:t xml:space="preserve">(Grunberg et al., </w:t>
      </w:r>
      <w:r w:rsidR="003420E0" w:rsidRPr="003420E0">
        <w:t>2015</w:t>
      </w:r>
      <w:r w:rsidR="003420E0">
        <w:t>)</w:t>
      </w:r>
      <w:bookmarkEnd w:id="3"/>
      <w:r w:rsidR="003420E0">
        <w:t xml:space="preserve">. </w:t>
      </w:r>
      <w:r w:rsidR="009A0D58" w:rsidRPr="003420E0">
        <w:t>Most</w:t>
      </w:r>
      <w:r w:rsidR="009A0D58" w:rsidRPr="003F79C8">
        <w:t xml:space="preserve"> importantly the research meets the ethical norms and requirements from the Ame</w:t>
      </w:r>
      <w:r w:rsidR="003420E0">
        <w:t xml:space="preserve">rican Psychological Association </w:t>
      </w:r>
      <w:bookmarkStart w:id="4" w:name="C430016145138889I108510T430305872685185"/>
      <w:r w:rsidR="003420E0">
        <w:t xml:space="preserve">(American Psychological Association [APA], </w:t>
      </w:r>
      <w:r w:rsidR="003420E0" w:rsidRPr="003420E0">
        <w:t>2010</w:t>
      </w:r>
      <w:r w:rsidR="003420E0">
        <w:t>)</w:t>
      </w:r>
      <w:bookmarkEnd w:id="4"/>
      <w:r w:rsidR="003420E0">
        <w:t>. I</w:t>
      </w:r>
      <w:r w:rsidR="009A0D58" w:rsidRPr="003F79C8">
        <w:t xml:space="preserve"> believe the study was conducted accurately and no individual was harmed during the study.</w:t>
      </w:r>
      <w:r w:rsidR="009A0D58" w:rsidRPr="009A0D58">
        <w:rPr>
          <w:szCs w:val="24"/>
        </w:rPr>
        <w:t xml:space="preserve"> </w:t>
      </w:r>
    </w:p>
    <w:p w14:paraId="63DA15CF" w14:textId="0510D719" w:rsidR="004F451F" w:rsidRDefault="00187CD4" w:rsidP="004F451F">
      <w:pPr>
        <w:pStyle w:val="APA"/>
        <w:ind w:left="720"/>
      </w:pPr>
      <w:r>
        <w:rPr>
          <w:szCs w:val="24"/>
        </w:rPr>
        <w:t>On the second article “</w:t>
      </w:r>
      <w:r>
        <w:t xml:space="preserve">The Role of Genes, Stress, and Dopamine in the Development of Schizophrenia </w:t>
      </w:r>
      <w:r w:rsidR="00513DAE">
        <w:t xml:space="preserve">the authors of investigated the importance of dopamine in </w:t>
      </w:r>
      <w:r w:rsidR="00513DAE">
        <w:lastRenderedPageBreak/>
        <w:t xml:space="preserve">schizophrenia. The dopamine hypothesis is the longest standing path etiologic theory of schizophrenia. Elevated striatal dopamine synthesis capacity and increased dopamine release to stress were recently found in a study for people at risk of schizophrenia. </w:t>
      </w:r>
      <w:r w:rsidR="00717140" w:rsidRPr="00EF5654">
        <w:rPr>
          <w:szCs w:val="24"/>
        </w:rPr>
        <w:t xml:space="preserve">The study results </w:t>
      </w:r>
      <w:r w:rsidR="00717140" w:rsidRPr="00EF5654">
        <w:rPr>
          <w:color w:val="333333"/>
          <w:szCs w:val="24"/>
        </w:rPr>
        <w:t xml:space="preserve">highlighted the importance of </w:t>
      </w:r>
      <w:r w:rsidR="00717140">
        <w:rPr>
          <w:color w:val="333333"/>
          <w:szCs w:val="24"/>
        </w:rPr>
        <w:t>altered presynaptic striatal dopamine in patients with schizophrenia. Evidence shows that now it is possible to begin understanding how genetic and environmental risk factors may lead to striatal dopamine dysregulation by impairing the cortical regulatio</w:t>
      </w:r>
      <w:r w:rsidR="003420E0">
        <w:rPr>
          <w:color w:val="333333"/>
          <w:szCs w:val="24"/>
        </w:rPr>
        <w:t xml:space="preserve">n of midbrain dopamine neurons </w:t>
      </w:r>
      <w:bookmarkStart w:id="5" w:name="C430017056481481I108510T430305888541667"/>
      <w:r w:rsidR="003420E0">
        <w:rPr>
          <w:color w:val="333333"/>
          <w:szCs w:val="24"/>
        </w:rPr>
        <w:t xml:space="preserve">(Howes, McCutcheon, Owen, &amp; Murray, </w:t>
      </w:r>
      <w:r w:rsidR="003420E0" w:rsidRPr="003420E0">
        <w:rPr>
          <w:color w:val="333333"/>
          <w:szCs w:val="24"/>
        </w:rPr>
        <w:t>2016</w:t>
      </w:r>
      <w:r w:rsidR="003420E0">
        <w:rPr>
          <w:color w:val="333333"/>
          <w:szCs w:val="24"/>
        </w:rPr>
        <w:t>)</w:t>
      </w:r>
      <w:bookmarkEnd w:id="5"/>
      <w:r w:rsidR="003420E0">
        <w:rPr>
          <w:color w:val="333333"/>
          <w:szCs w:val="24"/>
        </w:rPr>
        <w:t xml:space="preserve">. </w:t>
      </w:r>
      <w:r w:rsidR="00717140" w:rsidRPr="003420E0">
        <w:rPr>
          <w:color w:val="333333"/>
          <w:szCs w:val="24"/>
        </w:rPr>
        <w:t>However</w:t>
      </w:r>
      <w:r w:rsidR="00717140">
        <w:rPr>
          <w:color w:val="333333"/>
          <w:szCs w:val="24"/>
        </w:rPr>
        <w:t xml:space="preserve">, the precise molecular mechanism remains to be fully explained, and weaken cortical dopamine release has yet to be investigated in the </w:t>
      </w:r>
      <w:proofErr w:type="spellStart"/>
      <w:r w:rsidR="00717140">
        <w:rPr>
          <w:color w:val="333333"/>
          <w:szCs w:val="24"/>
        </w:rPr>
        <w:t>prodome</w:t>
      </w:r>
      <w:proofErr w:type="spellEnd"/>
      <w:r w:rsidR="00717140">
        <w:rPr>
          <w:color w:val="333333"/>
          <w:szCs w:val="24"/>
        </w:rPr>
        <w:t xml:space="preserve">. </w:t>
      </w:r>
      <w:r w:rsidR="00CF21D6">
        <w:t xml:space="preserve">The research designs that were used in the study were Case Reports, Case Control Studies and Descriptive. The researchers used clinical assessments, patients with and without schizophrenia. </w:t>
      </w:r>
      <w:r w:rsidR="004F451F">
        <w:t>However, they did not use specific patients and/or reveal names, or personal information. This study was supported by the Medical Research Council-UK. Most importantly the research meets the ethical norms and requirements from the American Psychological Association (American Psychological Association [APA], 2010). I believe the study was conducted accurately and no individual was harmed during the study.</w:t>
      </w:r>
    </w:p>
    <w:p w14:paraId="05A80D4A" w14:textId="3F6AD5C5" w:rsidR="006B7CFC" w:rsidRDefault="004F451F" w:rsidP="006B7CFC">
      <w:pPr>
        <w:pStyle w:val="APA"/>
        <w:ind w:left="720"/>
      </w:pPr>
      <w:r>
        <w:rPr>
          <w:color w:val="333333"/>
          <w:szCs w:val="24"/>
        </w:rPr>
        <w:t>On the third article “</w:t>
      </w:r>
      <w:r>
        <w:t>The covariation of trait ange</w:t>
      </w:r>
      <w:r w:rsidR="0005666C">
        <w:t xml:space="preserve">r and borderline personality: A </w:t>
      </w:r>
      <w:r>
        <w:t>bivariate twin-siblings study</w:t>
      </w:r>
      <w:r w:rsidR="0005666C">
        <w:t>,</w:t>
      </w:r>
      <w:r>
        <w:t xml:space="preserve"> the author </w:t>
      </w:r>
      <w:r w:rsidR="0005666C">
        <w:t xml:space="preserve">examined the extent to which a genetic association explains the covariation between a trait measure of borderline personality and trait anger. In this study, the researchers explored the shared the genetic risk factors as a possible explanation for the covariation of borderline personality and trait anger in the population. </w:t>
      </w:r>
      <w:r w:rsidR="0005666C">
        <w:rPr>
          <w:szCs w:val="24"/>
        </w:rPr>
        <w:t>researchers believed that both trait anger and borderline personality are influenced by additive genetic, dominant genetic, an</w:t>
      </w:r>
      <w:r w:rsidR="003420E0">
        <w:rPr>
          <w:szCs w:val="24"/>
        </w:rPr>
        <w:t xml:space="preserve">d unique environmental factors </w:t>
      </w:r>
      <w:bookmarkStart w:id="6" w:name="C430015679282407I108510T430305895370370"/>
      <w:r w:rsidR="003420E0">
        <w:rPr>
          <w:szCs w:val="24"/>
        </w:rPr>
        <w:lastRenderedPageBreak/>
        <w:t>(</w:t>
      </w:r>
      <w:proofErr w:type="spellStart"/>
      <w:r w:rsidR="003420E0">
        <w:rPr>
          <w:szCs w:val="24"/>
        </w:rPr>
        <w:t>Distel</w:t>
      </w:r>
      <w:proofErr w:type="spellEnd"/>
      <w:r w:rsidR="003420E0">
        <w:rPr>
          <w:szCs w:val="24"/>
        </w:rPr>
        <w:t xml:space="preserve"> et al., </w:t>
      </w:r>
      <w:r w:rsidR="003420E0" w:rsidRPr="003420E0">
        <w:rPr>
          <w:szCs w:val="24"/>
        </w:rPr>
        <w:t>2012</w:t>
      </w:r>
      <w:r w:rsidR="003420E0">
        <w:rPr>
          <w:szCs w:val="24"/>
        </w:rPr>
        <w:t>)</w:t>
      </w:r>
      <w:bookmarkEnd w:id="6"/>
      <w:r w:rsidR="003420E0">
        <w:rPr>
          <w:szCs w:val="24"/>
        </w:rPr>
        <w:t xml:space="preserve">. </w:t>
      </w:r>
      <w:r w:rsidR="0005666C" w:rsidRPr="003420E0">
        <w:rPr>
          <w:szCs w:val="24"/>
        </w:rPr>
        <w:t>These</w:t>
      </w:r>
      <w:r w:rsidR="0005666C">
        <w:rPr>
          <w:szCs w:val="24"/>
        </w:rPr>
        <w:t xml:space="preserve"> findings are from previous studies that reported heritability estimates for BPD, and how there is a moderate to high phenotypic correlation between trait anger and BPD. </w:t>
      </w:r>
      <w:r w:rsidR="006B7CFC">
        <w:t>I. Rebollo and D. Boomsma conducted a longitudinal twin family study which concluded that both trait anger and the trait of border</w:t>
      </w:r>
      <w:r w:rsidR="00293D88">
        <w:t xml:space="preserve">line personality are heritable </w:t>
      </w:r>
      <w:bookmarkStart w:id="7" w:name="C430016471875000I108510T430305926736111"/>
      <w:r w:rsidR="00293D88">
        <w:t xml:space="preserve">(Rebollo &amp; Boomsma, </w:t>
      </w:r>
      <w:r w:rsidR="00293D88" w:rsidRPr="00293D88">
        <w:t>2006</w:t>
      </w:r>
      <w:r w:rsidR="00293D88">
        <w:t>)</w:t>
      </w:r>
      <w:bookmarkEnd w:id="7"/>
      <w:r w:rsidR="00293D88">
        <w:t xml:space="preserve">. </w:t>
      </w:r>
      <w:r w:rsidR="006B7CFC" w:rsidRPr="00293D88">
        <w:t>The</w:t>
      </w:r>
      <w:r w:rsidR="006B7CFC">
        <w:t xml:space="preserve"> study by M. </w:t>
      </w:r>
      <w:proofErr w:type="spellStart"/>
      <w:r w:rsidR="006B7CFC">
        <w:t>Distel</w:t>
      </w:r>
      <w:proofErr w:type="spellEnd"/>
      <w:r w:rsidR="006B7CFC">
        <w:t xml:space="preserve">, included twins, </w:t>
      </w:r>
      <w:r w:rsidR="006B7CFC" w:rsidRPr="00747A41">
        <w:t>their parents and non</w:t>
      </w:r>
      <w:r w:rsidR="006B7CFC">
        <w:t>-</w:t>
      </w:r>
      <w:r w:rsidR="006B7CFC" w:rsidRPr="00747A41">
        <w:t>twin siblings and provided evidence for the influence of non</w:t>
      </w:r>
      <w:r w:rsidR="006B7CFC">
        <w:t>-</w:t>
      </w:r>
      <w:r w:rsidR="006B7CFC" w:rsidRPr="00747A41">
        <w:t>additive genetic effects, while suggesting no effects of cultural transmi</w:t>
      </w:r>
      <w:r w:rsidR="00293D88">
        <w:t xml:space="preserve">ssion from parents to offspring </w:t>
      </w:r>
      <w:bookmarkStart w:id="8" w:name="C430016514814815I108510T430305934953704"/>
      <w:r w:rsidR="00293D88">
        <w:t>(</w:t>
      </w:r>
      <w:proofErr w:type="spellStart"/>
      <w:r w:rsidR="00293D88">
        <w:t>Distel</w:t>
      </w:r>
      <w:proofErr w:type="spellEnd"/>
      <w:r w:rsidR="00293D88">
        <w:t xml:space="preserve"> et al., </w:t>
      </w:r>
      <w:r w:rsidR="00293D88" w:rsidRPr="00293D88">
        <w:t>2009</w:t>
      </w:r>
      <w:r w:rsidR="00293D88">
        <w:t>)</w:t>
      </w:r>
      <w:bookmarkEnd w:id="8"/>
      <w:r w:rsidR="00293D88">
        <w:t xml:space="preserve">. </w:t>
      </w:r>
      <w:r w:rsidR="006B7CFC" w:rsidRPr="00293D88">
        <w:t>Twin</w:t>
      </w:r>
      <w:r w:rsidR="006B7CFC">
        <w:t xml:space="preserve"> families were sent a survey on health and lifestyle every two years. Young adult twins were contacted by mail and were invited to complete a survey whic</w:t>
      </w:r>
      <w:r w:rsidR="003420E0">
        <w:t xml:space="preserve">h was enclosed with the letter </w:t>
      </w:r>
      <w:bookmarkStart w:id="9" w:name="C430015679282407I108510T430305900347222"/>
      <w:r w:rsidR="003420E0">
        <w:t>(</w:t>
      </w:r>
      <w:proofErr w:type="spellStart"/>
      <w:r w:rsidR="003420E0">
        <w:t>Distel</w:t>
      </w:r>
      <w:proofErr w:type="spellEnd"/>
      <w:r w:rsidR="003420E0">
        <w:t xml:space="preserve"> et al., </w:t>
      </w:r>
      <w:r w:rsidR="003420E0" w:rsidRPr="003420E0">
        <w:t>2012</w:t>
      </w:r>
      <w:r w:rsidR="003420E0">
        <w:t>)</w:t>
      </w:r>
      <w:bookmarkEnd w:id="9"/>
      <w:r w:rsidR="003420E0">
        <w:t xml:space="preserve">. </w:t>
      </w:r>
      <w:r w:rsidR="006B7CFC" w:rsidRPr="003420E0">
        <w:t>Most</w:t>
      </w:r>
      <w:r w:rsidR="006B7CFC">
        <w:t xml:space="preserve"> importantly the research meets the ethical norms and requirements from the American Psychological Association </w:t>
      </w:r>
      <w:bookmarkStart w:id="10" w:name="C430016145138889I108510T430016154398148"/>
      <w:r w:rsidR="006B7CFC">
        <w:t>(American Psychological Association [APA], 2010)</w:t>
      </w:r>
      <w:bookmarkEnd w:id="10"/>
      <w:r w:rsidR="006B7CFC">
        <w:t xml:space="preserve">. I believe the study was conducted accurately and no individual was harmed during the study. </w:t>
      </w:r>
    </w:p>
    <w:p w14:paraId="3A5FB1A3" w14:textId="4E5973E5" w:rsidR="004D3B1A" w:rsidRDefault="004D3B1A" w:rsidP="004D3B1A">
      <w:pPr>
        <w:pStyle w:val="APA"/>
        <w:ind w:left="720"/>
      </w:pPr>
      <w:r>
        <w:t>On the fourth article “</w:t>
      </w:r>
      <w:r w:rsidRPr="004D3B1A">
        <w:t>Neural indicators of error processing in generalized Anxiety</w:t>
      </w:r>
      <w:r>
        <w:t xml:space="preserve"> </w:t>
      </w:r>
      <w:r w:rsidRPr="004D3B1A">
        <w:t>Disorder, Obsessive-Compulsive Disorder</w:t>
      </w:r>
      <w:r>
        <w:t xml:space="preserve">, and Major Depressive Disorder, the authors investigated the relations between </w:t>
      </w:r>
      <w:r w:rsidRPr="004D3B1A">
        <w:t>the occurrences of generalized Anxiety Disorder, Obsessive-Compulsive Disorder, Major Depressive Disorder and the u</w:t>
      </w:r>
      <w:r w:rsidR="00293D88">
        <w:t xml:space="preserve">nique neural reaction to errors </w:t>
      </w:r>
      <w:bookmarkStart w:id="11" w:name="C430013876388889I108510T430305962268518"/>
      <w:r w:rsidR="00293D88">
        <w:t xml:space="preserve">(Weinberg, </w:t>
      </w:r>
      <w:proofErr w:type="spellStart"/>
      <w:r w:rsidR="00293D88">
        <w:t>Kotov</w:t>
      </w:r>
      <w:proofErr w:type="spellEnd"/>
      <w:r w:rsidR="00293D88">
        <w:t xml:space="preserve">, &amp; </w:t>
      </w:r>
      <w:proofErr w:type="spellStart"/>
      <w:r w:rsidR="00293D88">
        <w:t>Proudfit</w:t>
      </w:r>
      <w:proofErr w:type="spellEnd"/>
      <w:r w:rsidR="00293D88">
        <w:t xml:space="preserve">, </w:t>
      </w:r>
      <w:r w:rsidR="00293D88" w:rsidRPr="00293D88">
        <w:t>2015</w:t>
      </w:r>
      <w:r w:rsidR="00293D88">
        <w:t>)</w:t>
      </w:r>
      <w:bookmarkEnd w:id="11"/>
      <w:r w:rsidR="00293D88">
        <w:t xml:space="preserve">. </w:t>
      </w:r>
      <w:r w:rsidRPr="00293D88">
        <w:t>There</w:t>
      </w:r>
      <w:r>
        <w:t xml:space="preserve"> have been a few well-documented observations that were associated on the error-related negativit</w:t>
      </w:r>
      <w:r w:rsidR="00293D88">
        <w:t xml:space="preserve">y with several forms of anxiety </w:t>
      </w:r>
      <w:bookmarkStart w:id="12" w:name="C430014656944444I108510T430305946875000"/>
      <w:r w:rsidR="00293D88">
        <w:t>(Carrasco et al., 2013)</w:t>
      </w:r>
      <w:bookmarkEnd w:id="12"/>
      <w:r w:rsidR="00293D88">
        <w:t>.</w:t>
      </w:r>
      <w:r>
        <w:t xml:space="preserve"> </w:t>
      </w:r>
      <w:r w:rsidRPr="00EF5654">
        <w:rPr>
          <w:szCs w:val="24"/>
        </w:rPr>
        <w:t xml:space="preserve">The study results </w:t>
      </w:r>
      <w:r w:rsidRPr="00EF5654">
        <w:rPr>
          <w:color w:val="333333"/>
          <w:szCs w:val="24"/>
        </w:rPr>
        <w:t xml:space="preserve">highlighted the importance of </w:t>
      </w:r>
      <w:r>
        <w:rPr>
          <w:color w:val="333333"/>
          <w:szCs w:val="24"/>
        </w:rPr>
        <w:t xml:space="preserve">the multiple phenotypes related to the </w:t>
      </w:r>
      <w:r w:rsidRPr="006D01C0">
        <w:rPr>
          <w:szCs w:val="24"/>
        </w:rPr>
        <w:t xml:space="preserve">error-related negativity (ERN) and how future work may be needed to clarify the relation between the reward and the error processing and the ERN. Also, due to the results, the researchers believed that the value of the error-related negativity (ERN) in tracking the ways in which the dysfunction of multiple core </w:t>
      </w:r>
      <w:r w:rsidRPr="006D01C0">
        <w:rPr>
          <w:szCs w:val="24"/>
        </w:rPr>
        <w:lastRenderedPageBreak/>
        <w:t>neural systems might interact to influ</w:t>
      </w:r>
      <w:r w:rsidR="00293D88">
        <w:rPr>
          <w:szCs w:val="24"/>
        </w:rPr>
        <w:t xml:space="preserve">ence psychological functioning </w:t>
      </w:r>
      <w:bookmarkStart w:id="13" w:name="C430013876388889I108510T430305965509259"/>
      <w:r w:rsidR="00293D88">
        <w:rPr>
          <w:szCs w:val="24"/>
        </w:rPr>
        <w:t xml:space="preserve">(Weinberg et al., </w:t>
      </w:r>
      <w:r w:rsidR="00293D88" w:rsidRPr="00293D88">
        <w:rPr>
          <w:szCs w:val="24"/>
        </w:rPr>
        <w:t>2015</w:t>
      </w:r>
      <w:r w:rsidR="00293D88">
        <w:rPr>
          <w:szCs w:val="24"/>
        </w:rPr>
        <w:t>)</w:t>
      </w:r>
      <w:bookmarkEnd w:id="13"/>
      <w:r w:rsidR="00293D88">
        <w:rPr>
          <w:szCs w:val="24"/>
        </w:rPr>
        <w:t xml:space="preserve">. </w:t>
      </w:r>
      <w:r w:rsidRPr="00293D88">
        <w:t>The</w:t>
      </w:r>
      <w:r>
        <w:t xml:space="preserve"> participants were administered the Structured Clinical Interview for the DSM-4 and the Interview for Mood and Anxiety Symptoms. Every question is asked of every participant allowing dimensional assessment of phenotypes. The participants received an informed consent and a brief</w:t>
      </w:r>
      <w:r w:rsidR="00293D88">
        <w:t xml:space="preserve"> description of the experiment </w:t>
      </w:r>
      <w:bookmarkStart w:id="14" w:name="C430013876388889I108510T430305967129630"/>
      <w:r w:rsidR="00293D88">
        <w:t xml:space="preserve">(Weinberg et al., </w:t>
      </w:r>
      <w:r w:rsidR="00293D88" w:rsidRPr="00293D88">
        <w:t>2015</w:t>
      </w:r>
      <w:r w:rsidR="00293D88">
        <w:t>)</w:t>
      </w:r>
      <w:bookmarkEnd w:id="14"/>
      <w:r w:rsidR="00293D88">
        <w:t xml:space="preserve">. </w:t>
      </w:r>
      <w:r w:rsidRPr="00293D88">
        <w:t>Most</w:t>
      </w:r>
      <w:r>
        <w:t xml:space="preserve"> importantly the research meets the ethical norms and requirements from the American Psychological Association (American Psychological Association [APA], 2010). I believe the study was conducted accurately and no individual was harmed during the study.</w:t>
      </w:r>
    </w:p>
    <w:p w14:paraId="4C88B9E5" w14:textId="47391574" w:rsidR="004D6D0D" w:rsidRDefault="004D3B1A" w:rsidP="004D6D0D">
      <w:pPr>
        <w:pStyle w:val="APA"/>
        <w:ind w:left="720"/>
      </w:pPr>
      <w:r>
        <w:t>On the fifth article “Cannabis and Psychosis: Neurobiology”, the authors wanted to give us a better understanding of the risk factors of marijuana use on patients with schizophrenia. The researchers examine the neurobiological changes due to cannabis to see if the changes are similar to those seen in schizophrenic patients. The similarities in the neurobiology of cannabis and schizophrenia may indicate a mechanism for the development of psychosis, but</w:t>
      </w:r>
      <w:r w:rsidR="004D6D0D">
        <w:t xml:space="preserve"> its path remains und</w:t>
      </w:r>
      <w:r w:rsidR="00293D88">
        <w:t xml:space="preserve">etermined </w:t>
      </w:r>
      <w:bookmarkStart w:id="15" w:name="C430024035300926I108510T430305972337963"/>
      <w:r w:rsidR="00293D88">
        <w:t>(Shrivastava, Johnston, Terpstra, &amp; Bureau, 2014)</w:t>
      </w:r>
      <w:bookmarkEnd w:id="15"/>
      <w:r w:rsidR="004D6D0D">
        <w:rPr>
          <w:szCs w:val="24"/>
        </w:rPr>
        <w:t xml:space="preserve"> However, none of the studies have been able to establish a possible long-term longitudinal course for the changes. Therefore, despite the strong risk factors, the “transition-to-psychosis” due to cannabis remains uncertain based upon neurobiological changes. </w:t>
      </w:r>
      <w:r w:rsidR="004D6D0D">
        <w:t>The research designs that were used in the study were Epidemiological Study, Longitudinal Study, Experimental Study. The researchers want to confirm if cannabis leads to being schizophrenic, so they used patients who consu</w:t>
      </w:r>
      <w:r w:rsidR="00CD5206">
        <w:t xml:space="preserve">me and do not consume cannabis </w:t>
      </w:r>
      <w:bookmarkStart w:id="16" w:name="C430024035300926I108510T430305983564815"/>
      <w:r w:rsidR="00CD5206">
        <w:t xml:space="preserve">(Shrivastava et al., </w:t>
      </w:r>
      <w:r w:rsidR="00CD5206" w:rsidRPr="00CD5206">
        <w:t>2014</w:t>
      </w:r>
      <w:r w:rsidR="00CD5206">
        <w:t>)</w:t>
      </w:r>
      <w:bookmarkEnd w:id="16"/>
      <w:r w:rsidR="00CD5206">
        <w:t xml:space="preserve">. </w:t>
      </w:r>
      <w:r w:rsidR="004D6D0D" w:rsidRPr="00CD5206">
        <w:t>However</w:t>
      </w:r>
      <w:r w:rsidR="004D6D0D">
        <w:t xml:space="preserve">, they did not use specific patients and/or reveal names, or personal information. Most importantly the research meets the ethical norms and requirements from the American Psychological Association </w:t>
      </w:r>
      <w:r w:rsidR="004D6D0D">
        <w:lastRenderedPageBreak/>
        <w:t xml:space="preserve">(American Psychological Association [APA], 2010). I believe the study was conducted accurately and no individual was harmed during the study. </w:t>
      </w:r>
    </w:p>
    <w:p w14:paraId="43C60CD6" w14:textId="77777777" w:rsidR="004D6D0D" w:rsidRDefault="004D6D0D" w:rsidP="004D6D0D">
      <w:pPr>
        <w:pStyle w:val="APA"/>
        <w:ind w:left="720"/>
        <w:jc w:val="center"/>
        <w:rPr>
          <w:b/>
        </w:rPr>
      </w:pPr>
      <w:r>
        <w:rPr>
          <w:b/>
        </w:rPr>
        <w:t>Research Design</w:t>
      </w:r>
    </w:p>
    <w:p w14:paraId="2AE080C3" w14:textId="622E4D50" w:rsidR="00531DEB" w:rsidRDefault="001B7D9B" w:rsidP="004D6D0D">
      <w:pPr>
        <w:pStyle w:val="APA"/>
        <w:ind w:left="720"/>
        <w:rPr>
          <w:b/>
        </w:rPr>
      </w:pPr>
      <w:r>
        <w:t>Many studies have looked at how cannabis use and chronic psychosocial stressors such as, childhood adversity, migration/ethnic minority status, and urbanicity have increased the risk of schizophrenia. Current pharmacologic treatments for patients with schizophrenia primarily operate as postsynaptic receptor antagonists, while these bring symptomatic relief, they do not show limited effectiveness in targeting negative and cognitive symptoms. It is possible to see what researchers need to do to rationally design medications that target the pathophysiology underlying the onset of the disorder to treat it or indeed potentially to prevent it.</w:t>
      </w:r>
      <w:r w:rsidR="00EB4954">
        <w:t xml:space="preserve"> </w:t>
      </w:r>
    </w:p>
    <w:p w14:paraId="6E938F4E" w14:textId="2E795647" w:rsidR="004D6D0D" w:rsidRPr="00165727" w:rsidRDefault="00EB4954" w:rsidP="00EB4954">
      <w:pPr>
        <w:pStyle w:val="APA"/>
        <w:ind w:left="720"/>
      </w:pPr>
      <w:r w:rsidRPr="00165727">
        <w:t>Do family and friends cause a positive or negative impact on the treatment progres</w:t>
      </w:r>
      <w:r>
        <w:t xml:space="preserve">s for a schizophrenic patient? </w:t>
      </w:r>
      <w:r w:rsidR="004D6D0D" w:rsidRPr="00165727">
        <w:t>The research design that I am proposing to address my research question is the Correlational Study. The reason I chose this method is because it is a quantitative method. This method will allow me to process and analyze the data I use for my research. The independent variable is the negative or positive impact on the schizophrenic patient. The dependent variable is the family and friends.</w:t>
      </w:r>
    </w:p>
    <w:p w14:paraId="2DEDA8DC" w14:textId="77777777" w:rsidR="004D6D0D" w:rsidRPr="00165727" w:rsidRDefault="004D6D0D" w:rsidP="004D6D0D">
      <w:pPr>
        <w:pStyle w:val="APA"/>
        <w:ind w:left="720"/>
      </w:pPr>
      <w:r w:rsidRPr="00165727">
        <w:t xml:space="preserve">I have built my initial research design ideas by researching and familiarizing myself with the methods that I need to conduct a complete and accurate study. I have also learned that in order to diagnose correctly we have to retrieve all the necessary information needed. ‘Abnormal’ behavior is a topic we have to take very serious because by knowing and identifying the behavior will help us diagnose a patient with the right disorder. </w:t>
      </w:r>
    </w:p>
    <w:p w14:paraId="5A89ABE0" w14:textId="7FEFBA6E" w:rsidR="004D6D0D" w:rsidRDefault="004D6D0D" w:rsidP="004D6D0D">
      <w:pPr>
        <w:pStyle w:val="APA"/>
        <w:ind w:left="720"/>
      </w:pPr>
      <w:r w:rsidRPr="00165727">
        <w:lastRenderedPageBreak/>
        <w:t>I am going to be more focused on the negative and positive impact family and friends have on these patients’ treatment progress. I would like to focus on the issues that trigger the schizophrenic patients, such as stress. To account for any of the issues of ethics in my res</w:t>
      </w:r>
      <w:r>
        <w:t xml:space="preserve">earch question I will make sure </w:t>
      </w:r>
      <w:r w:rsidRPr="00165727">
        <w:t>that I have all of the required knowledge and information needed to try to prevent ethical mistakes and will also familiarize myself with the DSM-5. I will also have all of the participants to sign and</w:t>
      </w:r>
      <w:r>
        <w:t xml:space="preserve"> informed consent form for the research study. </w:t>
      </w:r>
    </w:p>
    <w:p w14:paraId="2AD00998" w14:textId="082DB5A0" w:rsidR="00EB4954" w:rsidRDefault="00EB4954" w:rsidP="00EB4954">
      <w:pPr>
        <w:pStyle w:val="APA"/>
        <w:ind w:left="720"/>
        <w:jc w:val="center"/>
        <w:rPr>
          <w:b/>
        </w:rPr>
      </w:pPr>
      <w:r>
        <w:rPr>
          <w:b/>
        </w:rPr>
        <w:t>Conclusion</w:t>
      </w:r>
    </w:p>
    <w:p w14:paraId="5C9D80A8" w14:textId="71F30252" w:rsidR="00EB4954" w:rsidRDefault="00EB4954" w:rsidP="00EB4954">
      <w:pPr>
        <w:pStyle w:val="APA"/>
        <w:ind w:left="720"/>
      </w:pPr>
      <w:r>
        <w:t xml:space="preserve">I believe that the identified gap in this research should be explored in the future research because we would be able to get a better understanding of the accurate causes of the schizophrenia and what role marijuana plays within the disorder. Schizophrenia and other mental disorders, are a huge impact on families. </w:t>
      </w:r>
      <w:r w:rsidR="005D4DA6">
        <w:t xml:space="preserve">Not only does it leave scars on the patient, but also on the patient’s family, children, friends, etc. This future research will help identify if there were any past medical history (schizophrenia and/or other mental disorders) within the family members. </w:t>
      </w:r>
    </w:p>
    <w:p w14:paraId="516107D2" w14:textId="0A0E712F" w:rsidR="00293D88" w:rsidRDefault="005D4DA6" w:rsidP="00293D88">
      <w:pPr>
        <w:pStyle w:val="APA"/>
        <w:ind w:left="720"/>
      </w:pPr>
      <w:r>
        <w:t xml:space="preserve">The authors of the studies I chose, would inform their future research by providing </w:t>
      </w:r>
      <w:r w:rsidR="003420E0">
        <w:t xml:space="preserve">a section of evidence reports, experimental data, laboratory notes, etc. They would also use the PICOS (Population, Intervention, Comparison, Outcomes, and Settings) elements to ensure that the questions are used effectively. I believe that if the authors use these methods to inform their future research, it will help them identify their research gap. The benefits of this research to the field of Psychology helps better understand the causes of schizophrenia and what role marijuana play within the disorder. It also helps understand the effects in causes to the human body, so that we can find a </w:t>
      </w:r>
      <w:r w:rsidR="003420E0">
        <w:lastRenderedPageBreak/>
        <w:t xml:space="preserve">better treatment. This research would help the Psychology field develop new treatments to help control these mental disorders. </w:t>
      </w:r>
    </w:p>
    <w:p w14:paraId="13D268E2" w14:textId="3D4B71A3" w:rsidR="005D4DA6" w:rsidRDefault="00293D88" w:rsidP="00293D88">
      <w:pPr>
        <w:pStyle w:val="APAHeadingCenterIncludedInTOC"/>
      </w:pPr>
      <w:r>
        <w:br w:type="page"/>
      </w:r>
      <w:r>
        <w:lastRenderedPageBreak/>
        <w:t>References</w:t>
      </w:r>
    </w:p>
    <w:p w14:paraId="12534B5E" w14:textId="42D9E68D" w:rsidR="00293D88" w:rsidRDefault="00293D88" w:rsidP="00293D88">
      <w:pPr>
        <w:pStyle w:val="APAReference"/>
      </w:pPr>
      <w:bookmarkStart w:id="17" w:name="R430016145138889I108510"/>
      <w:r>
        <w:t>American Psychological Association. (2010). Ethical Principles of Psychologists and Code of Conduct. Retrieved from http://www.apa.org/ethics/code/index.aspx</w:t>
      </w:r>
      <w:bookmarkEnd w:id="17"/>
    </w:p>
    <w:p w14:paraId="3C6E785A" w14:textId="4C945FEE" w:rsidR="00293D88" w:rsidRDefault="00293D88" w:rsidP="00293D88">
      <w:pPr>
        <w:pStyle w:val="APAReference"/>
      </w:pPr>
      <w:bookmarkStart w:id="18" w:name="R430014656944444I108510"/>
      <w:r>
        <w:t xml:space="preserve">Carrasco, M., Harbin, S. M., </w:t>
      </w:r>
      <w:proofErr w:type="spellStart"/>
      <w:r>
        <w:t>Nienhuis</w:t>
      </w:r>
      <w:proofErr w:type="spellEnd"/>
      <w:r>
        <w:t xml:space="preserve">, J. K., Fitzgerald, K. D., Gehring, W. J., &amp; Hanna, G. L. (2013). Increased error-related brain activity in youth with obsessive-compulsive disorder and unaffected siblings. </w:t>
      </w:r>
      <w:r>
        <w:rPr>
          <w:i/>
        </w:rPr>
        <w:t>Depression and Anxiety</w:t>
      </w:r>
      <w:r>
        <w:t xml:space="preserve">, </w:t>
      </w:r>
      <w:r>
        <w:rPr>
          <w:i/>
        </w:rPr>
        <w:t>30</w:t>
      </w:r>
      <w:r>
        <w:t>, 39-46. https://doi.org/10.1002/da.22035</w:t>
      </w:r>
      <w:bookmarkEnd w:id="18"/>
    </w:p>
    <w:p w14:paraId="73310217" w14:textId="1D9DA767" w:rsidR="00293D88" w:rsidRDefault="00293D88" w:rsidP="00293D88">
      <w:pPr>
        <w:pStyle w:val="APAReference"/>
      </w:pPr>
      <w:bookmarkStart w:id="19" w:name="R430016514814815I108510"/>
      <w:proofErr w:type="spellStart"/>
      <w:r>
        <w:t>Distel</w:t>
      </w:r>
      <w:proofErr w:type="spellEnd"/>
      <w:r>
        <w:t xml:space="preserve">, M. A., Rebollo-Mesa, I., Willemsen, G., </w:t>
      </w:r>
      <w:proofErr w:type="spellStart"/>
      <w:r>
        <w:t>Derom</w:t>
      </w:r>
      <w:proofErr w:type="spellEnd"/>
      <w:r>
        <w:t xml:space="preserve">, C. A., Martin, N. G., &amp; Boomsma, D. I. (2009).  Familial resemblance of borderline personality disorder features: Genetic or cultural transmission? </w:t>
      </w:r>
      <w:r>
        <w:rPr>
          <w:i/>
        </w:rPr>
        <w:t>PLOS ONE</w:t>
      </w:r>
      <w:r>
        <w:t xml:space="preserve">, </w:t>
      </w:r>
      <w:r>
        <w:rPr>
          <w:i/>
        </w:rPr>
        <w:t>4</w:t>
      </w:r>
      <w:r>
        <w:t>. https://doi.org/10.1371/journal.pone.0005334</w:t>
      </w:r>
      <w:bookmarkEnd w:id="19"/>
    </w:p>
    <w:p w14:paraId="442BCAE6" w14:textId="0F474C5F" w:rsidR="00293D88" w:rsidRDefault="00293D88" w:rsidP="00293D88">
      <w:pPr>
        <w:pStyle w:val="APAReference"/>
      </w:pPr>
      <w:bookmarkStart w:id="20" w:name="R430015679282407I108510"/>
      <w:proofErr w:type="spellStart"/>
      <w:r>
        <w:t>Distel</w:t>
      </w:r>
      <w:proofErr w:type="spellEnd"/>
      <w:r>
        <w:t xml:space="preserve">, M. A., </w:t>
      </w:r>
      <w:proofErr w:type="spellStart"/>
      <w:r>
        <w:t>Roeling</w:t>
      </w:r>
      <w:proofErr w:type="spellEnd"/>
      <w:r>
        <w:t xml:space="preserve">, M. P., </w:t>
      </w:r>
      <w:proofErr w:type="spellStart"/>
      <w:r>
        <w:t>Tielbeek</w:t>
      </w:r>
      <w:proofErr w:type="spellEnd"/>
      <w:r>
        <w:t xml:space="preserve">, J. J., Van </w:t>
      </w:r>
      <w:proofErr w:type="spellStart"/>
      <w:r>
        <w:t>Toor</w:t>
      </w:r>
      <w:proofErr w:type="spellEnd"/>
      <w:r>
        <w:t xml:space="preserve">, D., </w:t>
      </w:r>
      <w:proofErr w:type="spellStart"/>
      <w:r>
        <w:t>Derom</w:t>
      </w:r>
      <w:proofErr w:type="spellEnd"/>
      <w:r>
        <w:t xml:space="preserve">, C. A., Trull, T. J., &amp; Boomsma, D. I. (2012, May). The covariation of trait anger and borderline personality: A bivariate twin-siblings study. </w:t>
      </w:r>
      <w:r>
        <w:rPr>
          <w:i/>
        </w:rPr>
        <w:t>Journal of Abnormal Psychology</w:t>
      </w:r>
      <w:r>
        <w:t xml:space="preserve">, </w:t>
      </w:r>
      <w:r>
        <w:rPr>
          <w:i/>
        </w:rPr>
        <w:t>121 (2)</w:t>
      </w:r>
      <w:r>
        <w:t>, 458-466. https://doi.org/10.1037/a0026393</w:t>
      </w:r>
      <w:bookmarkEnd w:id="20"/>
    </w:p>
    <w:p w14:paraId="3D4984B8" w14:textId="170A6C0B" w:rsidR="00293D88" w:rsidRDefault="00293D88" w:rsidP="00293D88">
      <w:pPr>
        <w:pStyle w:val="APAReference"/>
      </w:pPr>
      <w:bookmarkStart w:id="21" w:name="R429955853819444I108510"/>
      <w:r>
        <w:t xml:space="preserve">Grunberg, V. A., Cordova, K. A., Bidwell, L. C., &amp; Ito, T. A. (2015, September). Can marijuana make it better? Prospective effects of marijuana and temperament on risk for anxiety and depression. </w:t>
      </w:r>
      <w:r>
        <w:rPr>
          <w:i/>
        </w:rPr>
        <w:t>Bulletin of the Society of Psychologists in Addictive Behaviors</w:t>
      </w:r>
      <w:r>
        <w:t xml:space="preserve">, </w:t>
      </w:r>
      <w:r>
        <w:rPr>
          <w:i/>
        </w:rPr>
        <w:t>29</w:t>
      </w:r>
      <w:r>
        <w:t>, 590-602. https://doi.org/10.1037/t03902-000</w:t>
      </w:r>
      <w:bookmarkEnd w:id="21"/>
    </w:p>
    <w:p w14:paraId="05DF9733" w14:textId="7DBC87B0" w:rsidR="00293D88" w:rsidRDefault="00293D88" w:rsidP="00293D88">
      <w:pPr>
        <w:pStyle w:val="APAReference"/>
      </w:pPr>
      <w:bookmarkStart w:id="22" w:name="R430017056481481I108510"/>
      <w:r>
        <w:t xml:space="preserve">Howes, O. D., McCutcheon, R., Owen, M. J., &amp; Murray, R. M. (2016, July 10). The Role of Genes, Stress, and Dopamine in the Development of Schizophrenia. </w:t>
      </w:r>
      <w:r>
        <w:rPr>
          <w:i/>
        </w:rPr>
        <w:t>Biological Psychiatry</w:t>
      </w:r>
      <w:r>
        <w:t xml:space="preserve">, </w:t>
      </w:r>
      <w:r>
        <w:rPr>
          <w:i/>
        </w:rPr>
        <w:t>81 (1)</w:t>
      </w:r>
      <w:r>
        <w:t>, 9-20. https://doi.org/10.1016/j.biopsych.2016.07.014</w:t>
      </w:r>
      <w:bookmarkEnd w:id="22"/>
    </w:p>
    <w:p w14:paraId="44AE739B" w14:textId="0AA0C74A" w:rsidR="00293D88" w:rsidRDefault="00293D88" w:rsidP="00293D88">
      <w:pPr>
        <w:pStyle w:val="APAReference"/>
      </w:pPr>
      <w:bookmarkStart w:id="23" w:name="R430016471875000I108510"/>
      <w:r>
        <w:t xml:space="preserve">Rebollo, I., &amp; Boomsma, D. I. (2006). Genetic analysis of anger: Genetic dominance or competitive sibling interaction. . </w:t>
      </w:r>
      <w:r>
        <w:rPr>
          <w:i/>
        </w:rPr>
        <w:t>Behavior Genetics</w:t>
      </w:r>
      <w:r>
        <w:t xml:space="preserve">, </w:t>
      </w:r>
      <w:r>
        <w:rPr>
          <w:i/>
        </w:rPr>
        <w:t>36</w:t>
      </w:r>
      <w:r>
        <w:t>, 216-228. https://doi.org/10.1007/s10519-005-9025-8</w:t>
      </w:r>
      <w:bookmarkEnd w:id="23"/>
    </w:p>
    <w:p w14:paraId="550A0C24" w14:textId="583E844D" w:rsidR="00293D88" w:rsidRDefault="00293D88" w:rsidP="00293D88">
      <w:pPr>
        <w:pStyle w:val="APAReference"/>
      </w:pPr>
      <w:bookmarkStart w:id="24" w:name="R430024035300926I108510"/>
      <w:r>
        <w:lastRenderedPageBreak/>
        <w:t xml:space="preserve">Shrivastava, A., Johnston, M., Terpstra, K., &amp; Bureau, Y. (2014). Cannabis and Psychosis: Neurobiology. </w:t>
      </w:r>
      <w:r>
        <w:rPr>
          <w:i/>
        </w:rPr>
        <w:t>Indian Journal of Psychiatry</w:t>
      </w:r>
      <w:r>
        <w:t xml:space="preserve">, </w:t>
      </w:r>
      <w:r>
        <w:rPr>
          <w:i/>
        </w:rPr>
        <w:t>56 (1)</w:t>
      </w:r>
      <w:r>
        <w:t>, 8-16. https://doi.org/ 10.4103/0019-5545.124708</w:t>
      </w:r>
      <w:bookmarkEnd w:id="24"/>
    </w:p>
    <w:p w14:paraId="7166618D" w14:textId="6CE6A11C" w:rsidR="00293D88" w:rsidRPr="00293D88" w:rsidRDefault="00293D88" w:rsidP="00293D88">
      <w:pPr>
        <w:pStyle w:val="APAReference"/>
      </w:pPr>
      <w:bookmarkStart w:id="25" w:name="R430013876388889I108510"/>
      <w:r>
        <w:t xml:space="preserve">Weinberg, A., </w:t>
      </w:r>
      <w:proofErr w:type="spellStart"/>
      <w:r>
        <w:t>Kotov</w:t>
      </w:r>
      <w:proofErr w:type="spellEnd"/>
      <w:r>
        <w:t xml:space="preserve">, R., &amp; </w:t>
      </w:r>
      <w:proofErr w:type="spellStart"/>
      <w:r>
        <w:t>Proudfit</w:t>
      </w:r>
      <w:proofErr w:type="spellEnd"/>
      <w:r>
        <w:t xml:space="preserve">, G. H. (2015, February). Neural indicators of error processing in generalized anxiety disorder, obsessive-compulsive disorder, and major depressive disorder. </w:t>
      </w:r>
      <w:r>
        <w:rPr>
          <w:i/>
        </w:rPr>
        <w:t>Journal of Abnormal Psychology</w:t>
      </w:r>
      <w:r>
        <w:t xml:space="preserve">, </w:t>
      </w:r>
      <w:r>
        <w:rPr>
          <w:i/>
        </w:rPr>
        <w:t>124 (1)</w:t>
      </w:r>
      <w:r>
        <w:t>, 172-185. https://doi.org/10.1037/abn0000019</w:t>
      </w:r>
      <w:bookmarkEnd w:id="25"/>
    </w:p>
    <w:sectPr w:rsidR="00293D88" w:rsidRPr="00293D88" w:rsidSect="00531DEB">
      <w:headerReference w:type="default" r:id="rId12"/>
      <w:headerReference w:type="first" r:id="rId13"/>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2C2730" w14:textId="77777777" w:rsidR="00531DEB" w:rsidRDefault="00531DEB">
      <w:r>
        <w:separator/>
      </w:r>
    </w:p>
  </w:endnote>
  <w:endnote w:type="continuationSeparator" w:id="0">
    <w:p w14:paraId="5D48BE83" w14:textId="77777777" w:rsidR="00531DEB" w:rsidRDefault="00531D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6E61AA" w14:textId="77777777" w:rsidR="00BF2588" w:rsidRDefault="00BF25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C3199B" w14:textId="77777777" w:rsidR="00BF2588" w:rsidRDefault="00BF258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DC4623" w14:textId="77777777" w:rsidR="00BF2588" w:rsidRDefault="00BF25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AFA188" w14:textId="77777777" w:rsidR="00531DEB" w:rsidRDefault="00531DEB">
      <w:r>
        <w:separator/>
      </w:r>
    </w:p>
  </w:footnote>
  <w:footnote w:type="continuationSeparator" w:id="0">
    <w:p w14:paraId="310FDB39" w14:textId="77777777" w:rsidR="00531DEB" w:rsidRDefault="00531D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ED83D5" w14:textId="77777777" w:rsidR="00BF2588" w:rsidRDefault="00BF25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2AAFA8" w14:textId="77777777" w:rsidR="00BF2588" w:rsidRDefault="00BF258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A2865E" w14:textId="5415C262" w:rsidR="00BF2588" w:rsidRPr="00531DEB" w:rsidRDefault="00531DEB" w:rsidP="00531DEB">
    <w:pPr>
      <w:pStyle w:val="APAPageHeading"/>
    </w:pPr>
    <w:r>
      <w:t>Running head: PSY 215 FINAL PROJECT: RESEARCH INVESTIGATION</w:t>
    </w:r>
    <w:r>
      <w:tab/>
    </w:r>
    <w:r>
      <w:fldChar w:fldCharType="begin"/>
    </w:r>
    <w:r>
      <w:instrText xml:space="preserve"> PAGE  \* MERGEFORMAT </w:instrText>
    </w:r>
    <w:r>
      <w:fldChar w:fldCharType="separate"/>
    </w:r>
    <w:r w:rsidR="00163CC3">
      <w:rPr>
        <w:noProof/>
      </w:rPr>
      <w:t>1</w:t>
    </w:r>
    <w: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C3F6D9" w14:textId="78616065" w:rsidR="00531DEB" w:rsidRPr="00531DEB" w:rsidRDefault="00531DEB" w:rsidP="00531DEB">
    <w:pPr>
      <w:pStyle w:val="APAPageHeading"/>
    </w:pPr>
    <w:r>
      <w:t>PSY 215 FINAL PROJECT: RESEARCH INVESTIGATION</w:t>
    </w:r>
    <w:r>
      <w:tab/>
    </w:r>
    <w:r>
      <w:fldChar w:fldCharType="begin"/>
    </w:r>
    <w:r>
      <w:instrText xml:space="preserve"> PAGE  \* MERGEFORMAT </w:instrText>
    </w:r>
    <w:r>
      <w:fldChar w:fldCharType="separate"/>
    </w:r>
    <w:r w:rsidR="00163CC3">
      <w:rPr>
        <w:noProof/>
      </w:rPr>
      <w:t>4</w:t>
    </w:r>
    <w: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0C81D4" w14:textId="2632E61F" w:rsidR="00531DEB" w:rsidRPr="00531DEB" w:rsidRDefault="00531DEB" w:rsidP="00531DEB">
    <w:pPr>
      <w:pStyle w:val="APAPageHeading"/>
    </w:pPr>
    <w:r>
      <w:t>PSY 215 FINAL PROJECT: RESEARCH INVESTIGATION</w:t>
    </w:r>
    <w:r>
      <w:tab/>
    </w:r>
    <w:r>
      <w:fldChar w:fldCharType="begin"/>
    </w:r>
    <w:r>
      <w:instrText xml:space="preserve"> PAGE  \* MERGEFORMAT </w:instrText>
    </w:r>
    <w:r>
      <w:fldChar w:fldCharType="separate"/>
    </w:r>
    <w:r w:rsidR="00163CC3">
      <w:rPr>
        <w:noProof/>
      </w:rPr>
      <w:t>2</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5"/>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429955853819444I108510" w:val="*1,60˜11Victorial~A~Grunberg~Kismet~A~Cordova~L~Cinnamon~Bidwell~Tiffany~A~Ito~˜12032015˜2331˜1241September˜13Can marijuana make it better? Prospective effects of marijuana and temperament on risk for anxiety and depression.˜16Bulletin of the Society of Psychologists in Addictive Behaviors˜2681˜18629˜210˜181590-602˜2711˜1163590-602˜21751˜2691˜119610.1037/t03902-000˜1141˜"/>
    <w:docVar w:name="430013876388889I108510" w:val="*1,60˜11Anna~~Weinberg~Roman~~Kotov~Greg~H~Proudfit~˜12032015˜2331˜1241February˜13Neural indicators of error processing in generalized anxiety disorder, obsessive-compulsive disorder, and major depressive disorder.˜16Journal of Abnormal Psychology˜2681˜186124 (1)˜210˜181˜2711˜1163172-185˜21751˜2691˜119610.1037/abn0000019˜1141˜"/>
    <w:docVar w:name="430014656944444I108510" w:val="*1,60˜11M~~Carrasco~S~M~Harbin~J~K~Nienhuis~K~D~Fitzgerald~W~J~Gehring~G~L~Hanna~˜12032013˜2330˜1241˜13Increased error-related brain activity in youth with obsessive-compulsive disorder and unaffected siblings.˜16Depression and Anxiety˜2681˜18630˜210˜181˜2711˜116339-46˜21751˜2691˜119610.1002/da.22035˜1141˜"/>
    <w:docVar w:name="430015679282407I108510" w:val="*1,60˜11Marijn~A~Distel~Mark~Patrick~Roeling~Jorim~J~Tielbeek~Desie~~Van Toor~Catherine~A~Derom~Timothy~J~Trull~Dorret~I~Boomsma~˜12032012˜2331˜1241May˜13The covariation of trait anger and borderline personality: A bivariate twin-siblings study.˜16Journal of Abnormal Psychology˜2681˜186121 (2)˜210˜181˜2711˜1163458-466˜21751˜2691˜119610.1037/a0026393 ˜1141˜"/>
    <w:docVar w:name="430016145138889I108510" w:val="*1,370˜118American Psychological Association˜2881˜1233APA˜12032010˜13Ethical Principles of Psychologists and Code of Conduct˜2701˜1112˜112http://www.apa.org/ethics/code/index.aspx˜"/>
    <w:docVar w:name="430016471875000I108510" w:val="*1,60˜11I~~Rebollo~D~I~Boomsma~˜12032006˜2330˜1241˜13Genetic analysis of anger: Genetic dominance or competitive sibling interaction. ˜16Behavior Genetics˜2681˜18636˜210˜181˜2711˜1163216-228˜21751˜2691˜119610.1007/s10519-005-9025-8˜1141˜"/>
    <w:docVar w:name="430016514814815I108510" w:val="*1,60˜11M~A~Distel~I~~Rebollo-Mesa~G~~Willemsen~C~A~Derom~N~G~Martin~D~I~Boomsma~˜12032009˜2330˜1241˜13 Familial resemblance of borderline personality disorder features: Genetic or cultural transmission?˜16PLOS ONE˜2681˜1864˜210˜181˜2710˜1163˜21751˜2691˜119610.1371/journal.pone.0005334˜1141˜"/>
    <w:docVar w:name="430017056481481I108510" w:val="*1,60˜11Oliver~D~Howes~Robert~~McCutcheon~Michael~J~Owen~Robin~M~Murray~˜12032016˜2331˜1241July 10˜13The Role of Genes, Stress, and Dopamine in the Development of Schizophrenia˜16Biological Psychiatry˜2681˜18681 (1)˜210˜181˜2711˜11639-20˜21751˜2691˜119610.1016/j.biopsych.2016.07.014˜1141˜"/>
    <w:docVar w:name="430024035300926I108510" w:val="*1,60˜11A~~Shrivastava~M~~Johnston~K~~Terpstra~Y~~Bureau~˜12032014˜2330˜1241˜13Cannabis and Psychosis: Neurobiology˜16Indian Journal of Psychiatry˜2681˜18656 (1)˜210˜181˜2711˜11638-16˜21751˜2691˜1196 10.4103/0019-5545.124708˜1141˜"/>
    <w:docVar w:name="bmHeaderInfo" w:val="PSY 215 FINAL PROJECT: RESEARCH INVESTIGATION"/>
    <w:docVar w:name="cIsAbstract" w:val="False"/>
    <w:docVar w:name="cPaperAPAOrMLA" w:val="1"/>
    <w:docVar w:name="cUniquePaperID" w:val="430303732175926I108510"/>
    <w:docVar w:name="HasTitlePage" w:val="True"/>
    <w:docVar w:name="IncludeAnnotations" w:val="False"/>
    <w:docVar w:name="LastEditedVersion" w:val="5"/>
  </w:docVars>
  <w:rsids>
    <w:rsidRoot w:val="00531DEB"/>
    <w:rsid w:val="000022DA"/>
    <w:rsid w:val="00003776"/>
    <w:rsid w:val="00004A0E"/>
    <w:rsid w:val="0000704A"/>
    <w:rsid w:val="0000750F"/>
    <w:rsid w:val="0000797F"/>
    <w:rsid w:val="000100C0"/>
    <w:rsid w:val="00011136"/>
    <w:rsid w:val="00011189"/>
    <w:rsid w:val="0001296A"/>
    <w:rsid w:val="00013627"/>
    <w:rsid w:val="00015551"/>
    <w:rsid w:val="00015FF1"/>
    <w:rsid w:val="0001685B"/>
    <w:rsid w:val="00017679"/>
    <w:rsid w:val="00017F15"/>
    <w:rsid w:val="0002073C"/>
    <w:rsid w:val="00023D79"/>
    <w:rsid w:val="00024E98"/>
    <w:rsid w:val="00025FAC"/>
    <w:rsid w:val="000277E8"/>
    <w:rsid w:val="00031745"/>
    <w:rsid w:val="000323AD"/>
    <w:rsid w:val="00033E75"/>
    <w:rsid w:val="00034E5C"/>
    <w:rsid w:val="00034EEC"/>
    <w:rsid w:val="00035FF6"/>
    <w:rsid w:val="00040203"/>
    <w:rsid w:val="000428F1"/>
    <w:rsid w:val="00043377"/>
    <w:rsid w:val="000455A3"/>
    <w:rsid w:val="00045BCD"/>
    <w:rsid w:val="00047B6B"/>
    <w:rsid w:val="000503B7"/>
    <w:rsid w:val="00050DD7"/>
    <w:rsid w:val="00051B53"/>
    <w:rsid w:val="00051E09"/>
    <w:rsid w:val="0005298A"/>
    <w:rsid w:val="00052BB5"/>
    <w:rsid w:val="000531FC"/>
    <w:rsid w:val="00054627"/>
    <w:rsid w:val="000553B6"/>
    <w:rsid w:val="00055EAD"/>
    <w:rsid w:val="0005666C"/>
    <w:rsid w:val="0005717C"/>
    <w:rsid w:val="00060F59"/>
    <w:rsid w:val="000625FF"/>
    <w:rsid w:val="00063D22"/>
    <w:rsid w:val="000645CE"/>
    <w:rsid w:val="00064753"/>
    <w:rsid w:val="00065715"/>
    <w:rsid w:val="00066EEF"/>
    <w:rsid w:val="000676E9"/>
    <w:rsid w:val="00067855"/>
    <w:rsid w:val="0007012E"/>
    <w:rsid w:val="000718A5"/>
    <w:rsid w:val="00075B68"/>
    <w:rsid w:val="00077379"/>
    <w:rsid w:val="000777BB"/>
    <w:rsid w:val="00077CA5"/>
    <w:rsid w:val="00080A06"/>
    <w:rsid w:val="00080A96"/>
    <w:rsid w:val="0008185E"/>
    <w:rsid w:val="00082D96"/>
    <w:rsid w:val="00083CA1"/>
    <w:rsid w:val="00084594"/>
    <w:rsid w:val="00084EBC"/>
    <w:rsid w:val="00085AB3"/>
    <w:rsid w:val="00085FA2"/>
    <w:rsid w:val="000860FD"/>
    <w:rsid w:val="0009053F"/>
    <w:rsid w:val="00090C44"/>
    <w:rsid w:val="0009147F"/>
    <w:rsid w:val="00093416"/>
    <w:rsid w:val="0009346D"/>
    <w:rsid w:val="000951BD"/>
    <w:rsid w:val="0009552B"/>
    <w:rsid w:val="000968B7"/>
    <w:rsid w:val="000A0301"/>
    <w:rsid w:val="000A0314"/>
    <w:rsid w:val="000A2493"/>
    <w:rsid w:val="000A2520"/>
    <w:rsid w:val="000A4324"/>
    <w:rsid w:val="000A7474"/>
    <w:rsid w:val="000A7C2C"/>
    <w:rsid w:val="000B0007"/>
    <w:rsid w:val="000B15DC"/>
    <w:rsid w:val="000B170D"/>
    <w:rsid w:val="000B18A9"/>
    <w:rsid w:val="000B25A0"/>
    <w:rsid w:val="000B4365"/>
    <w:rsid w:val="000B772C"/>
    <w:rsid w:val="000C0365"/>
    <w:rsid w:val="000C03BF"/>
    <w:rsid w:val="000C04F8"/>
    <w:rsid w:val="000C11DE"/>
    <w:rsid w:val="000C1FC5"/>
    <w:rsid w:val="000C61F1"/>
    <w:rsid w:val="000C6EAB"/>
    <w:rsid w:val="000C6FB7"/>
    <w:rsid w:val="000C7EF4"/>
    <w:rsid w:val="000D156B"/>
    <w:rsid w:val="000D2B19"/>
    <w:rsid w:val="000D2C3F"/>
    <w:rsid w:val="000D2FF5"/>
    <w:rsid w:val="000D3A4B"/>
    <w:rsid w:val="000D46BF"/>
    <w:rsid w:val="000D605A"/>
    <w:rsid w:val="000D6B46"/>
    <w:rsid w:val="000D79A9"/>
    <w:rsid w:val="000D7BE9"/>
    <w:rsid w:val="000D7D73"/>
    <w:rsid w:val="000E332F"/>
    <w:rsid w:val="000E545D"/>
    <w:rsid w:val="000E5B81"/>
    <w:rsid w:val="000E6116"/>
    <w:rsid w:val="000E7EA9"/>
    <w:rsid w:val="000F01E0"/>
    <w:rsid w:val="000F14DE"/>
    <w:rsid w:val="000F20F8"/>
    <w:rsid w:val="000F2E61"/>
    <w:rsid w:val="000F5A60"/>
    <w:rsid w:val="000F5E97"/>
    <w:rsid w:val="000F697F"/>
    <w:rsid w:val="000F7897"/>
    <w:rsid w:val="00100C2E"/>
    <w:rsid w:val="00102363"/>
    <w:rsid w:val="00103036"/>
    <w:rsid w:val="001041BF"/>
    <w:rsid w:val="00105122"/>
    <w:rsid w:val="0010597B"/>
    <w:rsid w:val="00106873"/>
    <w:rsid w:val="00106E14"/>
    <w:rsid w:val="001070AD"/>
    <w:rsid w:val="0011050C"/>
    <w:rsid w:val="00111633"/>
    <w:rsid w:val="00115618"/>
    <w:rsid w:val="0011599A"/>
    <w:rsid w:val="00116ADB"/>
    <w:rsid w:val="001170F1"/>
    <w:rsid w:val="001218B0"/>
    <w:rsid w:val="00121FC6"/>
    <w:rsid w:val="00122D08"/>
    <w:rsid w:val="00123103"/>
    <w:rsid w:val="00123240"/>
    <w:rsid w:val="001235F2"/>
    <w:rsid w:val="00124F6E"/>
    <w:rsid w:val="00126126"/>
    <w:rsid w:val="00126C95"/>
    <w:rsid w:val="0012702A"/>
    <w:rsid w:val="00127244"/>
    <w:rsid w:val="00130321"/>
    <w:rsid w:val="00130B12"/>
    <w:rsid w:val="0013109F"/>
    <w:rsid w:val="00131A06"/>
    <w:rsid w:val="00132F48"/>
    <w:rsid w:val="0013463E"/>
    <w:rsid w:val="001350B0"/>
    <w:rsid w:val="0013528E"/>
    <w:rsid w:val="0013580A"/>
    <w:rsid w:val="00141AD2"/>
    <w:rsid w:val="00142616"/>
    <w:rsid w:val="001426A8"/>
    <w:rsid w:val="00142F3C"/>
    <w:rsid w:val="0014304D"/>
    <w:rsid w:val="00143AE5"/>
    <w:rsid w:val="001451FA"/>
    <w:rsid w:val="001456FD"/>
    <w:rsid w:val="00145CAA"/>
    <w:rsid w:val="00147599"/>
    <w:rsid w:val="0015028A"/>
    <w:rsid w:val="00151FAC"/>
    <w:rsid w:val="0015261A"/>
    <w:rsid w:val="00152C55"/>
    <w:rsid w:val="00153323"/>
    <w:rsid w:val="00154EAA"/>
    <w:rsid w:val="00156992"/>
    <w:rsid w:val="00157AB3"/>
    <w:rsid w:val="00157B95"/>
    <w:rsid w:val="001607F0"/>
    <w:rsid w:val="001608C4"/>
    <w:rsid w:val="00161C96"/>
    <w:rsid w:val="00162410"/>
    <w:rsid w:val="00163CC3"/>
    <w:rsid w:val="00163CF7"/>
    <w:rsid w:val="00164E7D"/>
    <w:rsid w:val="00165696"/>
    <w:rsid w:val="00165937"/>
    <w:rsid w:val="0016796B"/>
    <w:rsid w:val="001717AD"/>
    <w:rsid w:val="0017576B"/>
    <w:rsid w:val="00176C2C"/>
    <w:rsid w:val="00182674"/>
    <w:rsid w:val="00183914"/>
    <w:rsid w:val="00183A9C"/>
    <w:rsid w:val="001861B5"/>
    <w:rsid w:val="001872ED"/>
    <w:rsid w:val="00187CD4"/>
    <w:rsid w:val="00191F44"/>
    <w:rsid w:val="00193D42"/>
    <w:rsid w:val="00194F61"/>
    <w:rsid w:val="0019637A"/>
    <w:rsid w:val="00196AB8"/>
    <w:rsid w:val="001A01B8"/>
    <w:rsid w:val="001A22D7"/>
    <w:rsid w:val="001A3F72"/>
    <w:rsid w:val="001A41D4"/>
    <w:rsid w:val="001A41E3"/>
    <w:rsid w:val="001A426B"/>
    <w:rsid w:val="001A48B8"/>
    <w:rsid w:val="001A504B"/>
    <w:rsid w:val="001A51CE"/>
    <w:rsid w:val="001A5374"/>
    <w:rsid w:val="001A6290"/>
    <w:rsid w:val="001B1ECF"/>
    <w:rsid w:val="001B2572"/>
    <w:rsid w:val="001B3645"/>
    <w:rsid w:val="001B6C27"/>
    <w:rsid w:val="001B6E9D"/>
    <w:rsid w:val="001B7D9B"/>
    <w:rsid w:val="001C063D"/>
    <w:rsid w:val="001C1746"/>
    <w:rsid w:val="001C28D2"/>
    <w:rsid w:val="001C29F9"/>
    <w:rsid w:val="001C2AE1"/>
    <w:rsid w:val="001C32FC"/>
    <w:rsid w:val="001C5744"/>
    <w:rsid w:val="001C5C5E"/>
    <w:rsid w:val="001C5CDF"/>
    <w:rsid w:val="001C5F65"/>
    <w:rsid w:val="001C67B6"/>
    <w:rsid w:val="001C78D6"/>
    <w:rsid w:val="001D00DC"/>
    <w:rsid w:val="001D0A58"/>
    <w:rsid w:val="001D0ECC"/>
    <w:rsid w:val="001D4296"/>
    <w:rsid w:val="001D5268"/>
    <w:rsid w:val="001D5894"/>
    <w:rsid w:val="001D58C1"/>
    <w:rsid w:val="001D671A"/>
    <w:rsid w:val="001D7C57"/>
    <w:rsid w:val="001E0B73"/>
    <w:rsid w:val="001E10AE"/>
    <w:rsid w:val="001E16E1"/>
    <w:rsid w:val="001E1BE4"/>
    <w:rsid w:val="001E1F31"/>
    <w:rsid w:val="001E25C4"/>
    <w:rsid w:val="001E2BB4"/>
    <w:rsid w:val="001E45A4"/>
    <w:rsid w:val="001E5D0C"/>
    <w:rsid w:val="001E6595"/>
    <w:rsid w:val="001E728D"/>
    <w:rsid w:val="001E7297"/>
    <w:rsid w:val="001F24FE"/>
    <w:rsid w:val="001F2DEA"/>
    <w:rsid w:val="001F3961"/>
    <w:rsid w:val="001F637B"/>
    <w:rsid w:val="001F7304"/>
    <w:rsid w:val="001F7594"/>
    <w:rsid w:val="001F7FF0"/>
    <w:rsid w:val="002005B9"/>
    <w:rsid w:val="002005E1"/>
    <w:rsid w:val="00200A7F"/>
    <w:rsid w:val="00201A81"/>
    <w:rsid w:val="0020377A"/>
    <w:rsid w:val="002048AE"/>
    <w:rsid w:val="002048C7"/>
    <w:rsid w:val="00204914"/>
    <w:rsid w:val="00204F2F"/>
    <w:rsid w:val="00205703"/>
    <w:rsid w:val="00205C43"/>
    <w:rsid w:val="002067AA"/>
    <w:rsid w:val="002073C7"/>
    <w:rsid w:val="00207CFA"/>
    <w:rsid w:val="00210918"/>
    <w:rsid w:val="00211BF1"/>
    <w:rsid w:val="00212532"/>
    <w:rsid w:val="002133C2"/>
    <w:rsid w:val="00214A4B"/>
    <w:rsid w:val="00215795"/>
    <w:rsid w:val="00215880"/>
    <w:rsid w:val="00216F69"/>
    <w:rsid w:val="00220052"/>
    <w:rsid w:val="002202EF"/>
    <w:rsid w:val="0022347E"/>
    <w:rsid w:val="002252B7"/>
    <w:rsid w:val="0022564A"/>
    <w:rsid w:val="0022671C"/>
    <w:rsid w:val="002270B9"/>
    <w:rsid w:val="0022727A"/>
    <w:rsid w:val="0023071D"/>
    <w:rsid w:val="00231560"/>
    <w:rsid w:val="002329A1"/>
    <w:rsid w:val="00232A05"/>
    <w:rsid w:val="00232A51"/>
    <w:rsid w:val="00232EB1"/>
    <w:rsid w:val="0023335C"/>
    <w:rsid w:val="00236975"/>
    <w:rsid w:val="00240C83"/>
    <w:rsid w:val="002423B5"/>
    <w:rsid w:val="002437E6"/>
    <w:rsid w:val="00247CA9"/>
    <w:rsid w:val="00250CDE"/>
    <w:rsid w:val="00251294"/>
    <w:rsid w:val="00252135"/>
    <w:rsid w:val="00254A47"/>
    <w:rsid w:val="00256F08"/>
    <w:rsid w:val="00257D7F"/>
    <w:rsid w:val="00261EB4"/>
    <w:rsid w:val="00262C8E"/>
    <w:rsid w:val="00263898"/>
    <w:rsid w:val="00264076"/>
    <w:rsid w:val="0026641D"/>
    <w:rsid w:val="00266BE9"/>
    <w:rsid w:val="00266C6A"/>
    <w:rsid w:val="00267C1E"/>
    <w:rsid w:val="00267C71"/>
    <w:rsid w:val="00270A01"/>
    <w:rsid w:val="00271220"/>
    <w:rsid w:val="00271E46"/>
    <w:rsid w:val="002729C3"/>
    <w:rsid w:val="00272C43"/>
    <w:rsid w:val="00273546"/>
    <w:rsid w:val="0027588D"/>
    <w:rsid w:val="0027636B"/>
    <w:rsid w:val="00276370"/>
    <w:rsid w:val="002764EE"/>
    <w:rsid w:val="00276A48"/>
    <w:rsid w:val="002779D5"/>
    <w:rsid w:val="00277A95"/>
    <w:rsid w:val="00281632"/>
    <w:rsid w:val="002830CD"/>
    <w:rsid w:val="00283345"/>
    <w:rsid w:val="002848C5"/>
    <w:rsid w:val="00285FE5"/>
    <w:rsid w:val="00286880"/>
    <w:rsid w:val="00286B5B"/>
    <w:rsid w:val="002871C1"/>
    <w:rsid w:val="002909A0"/>
    <w:rsid w:val="002918EA"/>
    <w:rsid w:val="0029232B"/>
    <w:rsid w:val="00293639"/>
    <w:rsid w:val="00293D88"/>
    <w:rsid w:val="00293F0C"/>
    <w:rsid w:val="00296369"/>
    <w:rsid w:val="002A34A1"/>
    <w:rsid w:val="002A5CB7"/>
    <w:rsid w:val="002A5F46"/>
    <w:rsid w:val="002A7EDF"/>
    <w:rsid w:val="002B1342"/>
    <w:rsid w:val="002B23C3"/>
    <w:rsid w:val="002B2A4D"/>
    <w:rsid w:val="002B307F"/>
    <w:rsid w:val="002B3628"/>
    <w:rsid w:val="002B4081"/>
    <w:rsid w:val="002B40E2"/>
    <w:rsid w:val="002B445E"/>
    <w:rsid w:val="002B46A5"/>
    <w:rsid w:val="002B4F55"/>
    <w:rsid w:val="002B5BC2"/>
    <w:rsid w:val="002B62B6"/>
    <w:rsid w:val="002B660D"/>
    <w:rsid w:val="002B68A4"/>
    <w:rsid w:val="002B6C5A"/>
    <w:rsid w:val="002B6CB2"/>
    <w:rsid w:val="002B6EA3"/>
    <w:rsid w:val="002C0621"/>
    <w:rsid w:val="002C203A"/>
    <w:rsid w:val="002C2B92"/>
    <w:rsid w:val="002C3DC8"/>
    <w:rsid w:val="002C504F"/>
    <w:rsid w:val="002C6E11"/>
    <w:rsid w:val="002C79B6"/>
    <w:rsid w:val="002D0C74"/>
    <w:rsid w:val="002D357E"/>
    <w:rsid w:val="002D4CD7"/>
    <w:rsid w:val="002D5064"/>
    <w:rsid w:val="002D5B53"/>
    <w:rsid w:val="002D6107"/>
    <w:rsid w:val="002D7CE6"/>
    <w:rsid w:val="002E1596"/>
    <w:rsid w:val="002E16E2"/>
    <w:rsid w:val="002E1C1A"/>
    <w:rsid w:val="002E38B3"/>
    <w:rsid w:val="002E3980"/>
    <w:rsid w:val="002E524C"/>
    <w:rsid w:val="002E6306"/>
    <w:rsid w:val="002E6ABC"/>
    <w:rsid w:val="002E7BB5"/>
    <w:rsid w:val="002F1C92"/>
    <w:rsid w:val="002F1CB7"/>
    <w:rsid w:val="002F2990"/>
    <w:rsid w:val="002F42C4"/>
    <w:rsid w:val="002F4B4B"/>
    <w:rsid w:val="002F5801"/>
    <w:rsid w:val="002F7F16"/>
    <w:rsid w:val="003013D8"/>
    <w:rsid w:val="00302829"/>
    <w:rsid w:val="00304072"/>
    <w:rsid w:val="0030408C"/>
    <w:rsid w:val="003047E5"/>
    <w:rsid w:val="00304FA2"/>
    <w:rsid w:val="00305CC0"/>
    <w:rsid w:val="003108F4"/>
    <w:rsid w:val="003110D6"/>
    <w:rsid w:val="003112B7"/>
    <w:rsid w:val="00311BE3"/>
    <w:rsid w:val="003147FB"/>
    <w:rsid w:val="00317862"/>
    <w:rsid w:val="00321211"/>
    <w:rsid w:val="003221B8"/>
    <w:rsid w:val="0032424E"/>
    <w:rsid w:val="00326614"/>
    <w:rsid w:val="00326D0D"/>
    <w:rsid w:val="00326D13"/>
    <w:rsid w:val="00326D6C"/>
    <w:rsid w:val="00333531"/>
    <w:rsid w:val="003338CD"/>
    <w:rsid w:val="003353D8"/>
    <w:rsid w:val="0033781A"/>
    <w:rsid w:val="00340452"/>
    <w:rsid w:val="00341408"/>
    <w:rsid w:val="003420E0"/>
    <w:rsid w:val="0034375E"/>
    <w:rsid w:val="00343EE0"/>
    <w:rsid w:val="00346027"/>
    <w:rsid w:val="0034681B"/>
    <w:rsid w:val="00346B62"/>
    <w:rsid w:val="00351491"/>
    <w:rsid w:val="003515E9"/>
    <w:rsid w:val="00351A14"/>
    <w:rsid w:val="00352435"/>
    <w:rsid w:val="00353CA8"/>
    <w:rsid w:val="00354DBA"/>
    <w:rsid w:val="00354E6D"/>
    <w:rsid w:val="00362C66"/>
    <w:rsid w:val="00363A1E"/>
    <w:rsid w:val="00363B22"/>
    <w:rsid w:val="00365594"/>
    <w:rsid w:val="00365F32"/>
    <w:rsid w:val="003661C5"/>
    <w:rsid w:val="00366DC6"/>
    <w:rsid w:val="00367EC2"/>
    <w:rsid w:val="00371A8C"/>
    <w:rsid w:val="00373541"/>
    <w:rsid w:val="0037387E"/>
    <w:rsid w:val="003744BA"/>
    <w:rsid w:val="00374B95"/>
    <w:rsid w:val="00374C02"/>
    <w:rsid w:val="00375A1B"/>
    <w:rsid w:val="00375B22"/>
    <w:rsid w:val="00376775"/>
    <w:rsid w:val="003768A4"/>
    <w:rsid w:val="003775CA"/>
    <w:rsid w:val="0038146A"/>
    <w:rsid w:val="00381D8B"/>
    <w:rsid w:val="00383460"/>
    <w:rsid w:val="00385539"/>
    <w:rsid w:val="00385B25"/>
    <w:rsid w:val="0038602A"/>
    <w:rsid w:val="00391EED"/>
    <w:rsid w:val="00392812"/>
    <w:rsid w:val="00392F32"/>
    <w:rsid w:val="003934DC"/>
    <w:rsid w:val="00393514"/>
    <w:rsid w:val="00394C30"/>
    <w:rsid w:val="00394E16"/>
    <w:rsid w:val="003963D7"/>
    <w:rsid w:val="00396B88"/>
    <w:rsid w:val="0039754C"/>
    <w:rsid w:val="0039760F"/>
    <w:rsid w:val="00397A67"/>
    <w:rsid w:val="00397F11"/>
    <w:rsid w:val="003A00CB"/>
    <w:rsid w:val="003A0A35"/>
    <w:rsid w:val="003A0EB0"/>
    <w:rsid w:val="003A11F6"/>
    <w:rsid w:val="003A14EB"/>
    <w:rsid w:val="003A1559"/>
    <w:rsid w:val="003A1803"/>
    <w:rsid w:val="003A1C9B"/>
    <w:rsid w:val="003A2293"/>
    <w:rsid w:val="003A2486"/>
    <w:rsid w:val="003A2678"/>
    <w:rsid w:val="003A3C20"/>
    <w:rsid w:val="003A3D10"/>
    <w:rsid w:val="003A3D7A"/>
    <w:rsid w:val="003A46C9"/>
    <w:rsid w:val="003A5237"/>
    <w:rsid w:val="003B16DC"/>
    <w:rsid w:val="003B648B"/>
    <w:rsid w:val="003B7E34"/>
    <w:rsid w:val="003C1153"/>
    <w:rsid w:val="003C1D00"/>
    <w:rsid w:val="003C3D11"/>
    <w:rsid w:val="003C45C2"/>
    <w:rsid w:val="003C4B58"/>
    <w:rsid w:val="003C65BF"/>
    <w:rsid w:val="003C66CC"/>
    <w:rsid w:val="003C66EE"/>
    <w:rsid w:val="003D07AA"/>
    <w:rsid w:val="003D12E3"/>
    <w:rsid w:val="003D3F4B"/>
    <w:rsid w:val="003D4575"/>
    <w:rsid w:val="003D46CB"/>
    <w:rsid w:val="003D568B"/>
    <w:rsid w:val="003D5CB4"/>
    <w:rsid w:val="003E01A9"/>
    <w:rsid w:val="003E154B"/>
    <w:rsid w:val="003E23C3"/>
    <w:rsid w:val="003E4D1D"/>
    <w:rsid w:val="003E537C"/>
    <w:rsid w:val="003E6232"/>
    <w:rsid w:val="003E6233"/>
    <w:rsid w:val="003F04D1"/>
    <w:rsid w:val="003F061E"/>
    <w:rsid w:val="003F27CE"/>
    <w:rsid w:val="003F67B2"/>
    <w:rsid w:val="00400D63"/>
    <w:rsid w:val="004025E4"/>
    <w:rsid w:val="00402858"/>
    <w:rsid w:val="00403652"/>
    <w:rsid w:val="00406689"/>
    <w:rsid w:val="00406E0E"/>
    <w:rsid w:val="00406F8F"/>
    <w:rsid w:val="004075B6"/>
    <w:rsid w:val="004079AB"/>
    <w:rsid w:val="00407B40"/>
    <w:rsid w:val="00410078"/>
    <w:rsid w:val="004104CD"/>
    <w:rsid w:val="004113E8"/>
    <w:rsid w:val="004119A2"/>
    <w:rsid w:val="00413981"/>
    <w:rsid w:val="00413E11"/>
    <w:rsid w:val="00415EE0"/>
    <w:rsid w:val="00415F66"/>
    <w:rsid w:val="00416B4B"/>
    <w:rsid w:val="00416FF0"/>
    <w:rsid w:val="00420B39"/>
    <w:rsid w:val="00421436"/>
    <w:rsid w:val="00421581"/>
    <w:rsid w:val="004215D4"/>
    <w:rsid w:val="00421C7E"/>
    <w:rsid w:val="00422C7D"/>
    <w:rsid w:val="0042609D"/>
    <w:rsid w:val="00431605"/>
    <w:rsid w:val="0043255D"/>
    <w:rsid w:val="004327A6"/>
    <w:rsid w:val="00432B5E"/>
    <w:rsid w:val="00433831"/>
    <w:rsid w:val="0043472C"/>
    <w:rsid w:val="0043569C"/>
    <w:rsid w:val="00435B54"/>
    <w:rsid w:val="00436242"/>
    <w:rsid w:val="00440557"/>
    <w:rsid w:val="00441081"/>
    <w:rsid w:val="00443D91"/>
    <w:rsid w:val="00444BD7"/>
    <w:rsid w:val="00446BE4"/>
    <w:rsid w:val="0044745A"/>
    <w:rsid w:val="00450181"/>
    <w:rsid w:val="0045042B"/>
    <w:rsid w:val="0045139A"/>
    <w:rsid w:val="00451626"/>
    <w:rsid w:val="00451E56"/>
    <w:rsid w:val="00452ED2"/>
    <w:rsid w:val="00452ED7"/>
    <w:rsid w:val="00453F2A"/>
    <w:rsid w:val="00454672"/>
    <w:rsid w:val="0045719E"/>
    <w:rsid w:val="00457A1F"/>
    <w:rsid w:val="004614B1"/>
    <w:rsid w:val="0046282B"/>
    <w:rsid w:val="004635B0"/>
    <w:rsid w:val="00467BB2"/>
    <w:rsid w:val="0047130D"/>
    <w:rsid w:val="00471E6D"/>
    <w:rsid w:val="0047205B"/>
    <w:rsid w:val="004728E1"/>
    <w:rsid w:val="00475151"/>
    <w:rsid w:val="00476096"/>
    <w:rsid w:val="00476C28"/>
    <w:rsid w:val="00480D65"/>
    <w:rsid w:val="00480F4F"/>
    <w:rsid w:val="004819BA"/>
    <w:rsid w:val="00483918"/>
    <w:rsid w:val="004865F7"/>
    <w:rsid w:val="00487146"/>
    <w:rsid w:val="0049011F"/>
    <w:rsid w:val="00490673"/>
    <w:rsid w:val="00490F0A"/>
    <w:rsid w:val="004912A6"/>
    <w:rsid w:val="00491C36"/>
    <w:rsid w:val="00496A04"/>
    <w:rsid w:val="00497A70"/>
    <w:rsid w:val="004A0428"/>
    <w:rsid w:val="004A0B2B"/>
    <w:rsid w:val="004A1B0D"/>
    <w:rsid w:val="004A2156"/>
    <w:rsid w:val="004A48BD"/>
    <w:rsid w:val="004A49BE"/>
    <w:rsid w:val="004A5B51"/>
    <w:rsid w:val="004A61D0"/>
    <w:rsid w:val="004A6E3C"/>
    <w:rsid w:val="004A7132"/>
    <w:rsid w:val="004A7C9C"/>
    <w:rsid w:val="004B063E"/>
    <w:rsid w:val="004B14E3"/>
    <w:rsid w:val="004B26B0"/>
    <w:rsid w:val="004B26CE"/>
    <w:rsid w:val="004B279A"/>
    <w:rsid w:val="004B39D0"/>
    <w:rsid w:val="004B3CCB"/>
    <w:rsid w:val="004B5294"/>
    <w:rsid w:val="004B64D2"/>
    <w:rsid w:val="004B6FC5"/>
    <w:rsid w:val="004B79D3"/>
    <w:rsid w:val="004C04AC"/>
    <w:rsid w:val="004C2C70"/>
    <w:rsid w:val="004C53EC"/>
    <w:rsid w:val="004C697B"/>
    <w:rsid w:val="004C6BE4"/>
    <w:rsid w:val="004C6C20"/>
    <w:rsid w:val="004C71A2"/>
    <w:rsid w:val="004D01B0"/>
    <w:rsid w:val="004D059A"/>
    <w:rsid w:val="004D0C00"/>
    <w:rsid w:val="004D1BEB"/>
    <w:rsid w:val="004D2770"/>
    <w:rsid w:val="004D3B1A"/>
    <w:rsid w:val="004D6D0D"/>
    <w:rsid w:val="004E40E7"/>
    <w:rsid w:val="004E4238"/>
    <w:rsid w:val="004E43BF"/>
    <w:rsid w:val="004E6F70"/>
    <w:rsid w:val="004F0978"/>
    <w:rsid w:val="004F1B66"/>
    <w:rsid w:val="004F1D60"/>
    <w:rsid w:val="004F451F"/>
    <w:rsid w:val="004F4A78"/>
    <w:rsid w:val="004F4E44"/>
    <w:rsid w:val="004F55B9"/>
    <w:rsid w:val="004F5F21"/>
    <w:rsid w:val="00500F5C"/>
    <w:rsid w:val="00501DF0"/>
    <w:rsid w:val="00501EC4"/>
    <w:rsid w:val="005027EF"/>
    <w:rsid w:val="00503E10"/>
    <w:rsid w:val="00506F13"/>
    <w:rsid w:val="00507308"/>
    <w:rsid w:val="005101E4"/>
    <w:rsid w:val="0051076B"/>
    <w:rsid w:val="005118A0"/>
    <w:rsid w:val="0051203B"/>
    <w:rsid w:val="00513DAE"/>
    <w:rsid w:val="005141AC"/>
    <w:rsid w:val="00514423"/>
    <w:rsid w:val="005145F2"/>
    <w:rsid w:val="00515C0D"/>
    <w:rsid w:val="00517748"/>
    <w:rsid w:val="00520233"/>
    <w:rsid w:val="00521DF6"/>
    <w:rsid w:val="005228A4"/>
    <w:rsid w:val="00522AC5"/>
    <w:rsid w:val="005257C6"/>
    <w:rsid w:val="005258B0"/>
    <w:rsid w:val="005260AF"/>
    <w:rsid w:val="005278D1"/>
    <w:rsid w:val="005308BF"/>
    <w:rsid w:val="0053102E"/>
    <w:rsid w:val="00531DEB"/>
    <w:rsid w:val="00532DA0"/>
    <w:rsid w:val="005344C2"/>
    <w:rsid w:val="00535173"/>
    <w:rsid w:val="005368D3"/>
    <w:rsid w:val="00540D4C"/>
    <w:rsid w:val="00543C29"/>
    <w:rsid w:val="005442E7"/>
    <w:rsid w:val="005444F7"/>
    <w:rsid w:val="005465CF"/>
    <w:rsid w:val="005467B6"/>
    <w:rsid w:val="00547853"/>
    <w:rsid w:val="00547B54"/>
    <w:rsid w:val="00550B2D"/>
    <w:rsid w:val="00552E51"/>
    <w:rsid w:val="005540F8"/>
    <w:rsid w:val="005549AD"/>
    <w:rsid w:val="00554CB4"/>
    <w:rsid w:val="005557D0"/>
    <w:rsid w:val="005560EA"/>
    <w:rsid w:val="00556E7B"/>
    <w:rsid w:val="00560CFC"/>
    <w:rsid w:val="005615A5"/>
    <w:rsid w:val="00562CAE"/>
    <w:rsid w:val="0056405C"/>
    <w:rsid w:val="005648C6"/>
    <w:rsid w:val="00564F61"/>
    <w:rsid w:val="005650EE"/>
    <w:rsid w:val="005708C8"/>
    <w:rsid w:val="00570AC9"/>
    <w:rsid w:val="00571DE6"/>
    <w:rsid w:val="005721DA"/>
    <w:rsid w:val="00574175"/>
    <w:rsid w:val="0057453C"/>
    <w:rsid w:val="00574B5B"/>
    <w:rsid w:val="00574CC4"/>
    <w:rsid w:val="00574E81"/>
    <w:rsid w:val="0057504E"/>
    <w:rsid w:val="00575987"/>
    <w:rsid w:val="005773E2"/>
    <w:rsid w:val="00577428"/>
    <w:rsid w:val="00577D72"/>
    <w:rsid w:val="005812E2"/>
    <w:rsid w:val="00581455"/>
    <w:rsid w:val="00581E7E"/>
    <w:rsid w:val="0058442B"/>
    <w:rsid w:val="00584C03"/>
    <w:rsid w:val="00586812"/>
    <w:rsid w:val="00586A2E"/>
    <w:rsid w:val="005876DC"/>
    <w:rsid w:val="005876FF"/>
    <w:rsid w:val="00587B25"/>
    <w:rsid w:val="00590B21"/>
    <w:rsid w:val="00591CA7"/>
    <w:rsid w:val="00592775"/>
    <w:rsid w:val="00592945"/>
    <w:rsid w:val="005933AB"/>
    <w:rsid w:val="00593C02"/>
    <w:rsid w:val="00594358"/>
    <w:rsid w:val="005943CE"/>
    <w:rsid w:val="005961E5"/>
    <w:rsid w:val="00596F9E"/>
    <w:rsid w:val="005A0BD2"/>
    <w:rsid w:val="005A11B2"/>
    <w:rsid w:val="005A1F1D"/>
    <w:rsid w:val="005A2554"/>
    <w:rsid w:val="005A30F5"/>
    <w:rsid w:val="005A3D53"/>
    <w:rsid w:val="005A3D90"/>
    <w:rsid w:val="005A423A"/>
    <w:rsid w:val="005A658D"/>
    <w:rsid w:val="005B031E"/>
    <w:rsid w:val="005B093C"/>
    <w:rsid w:val="005B1212"/>
    <w:rsid w:val="005B1477"/>
    <w:rsid w:val="005B172D"/>
    <w:rsid w:val="005B3CDE"/>
    <w:rsid w:val="005B5BD8"/>
    <w:rsid w:val="005B613C"/>
    <w:rsid w:val="005B6909"/>
    <w:rsid w:val="005B7447"/>
    <w:rsid w:val="005C200F"/>
    <w:rsid w:val="005C2062"/>
    <w:rsid w:val="005C2B59"/>
    <w:rsid w:val="005C2FE1"/>
    <w:rsid w:val="005C3014"/>
    <w:rsid w:val="005C3798"/>
    <w:rsid w:val="005C44FE"/>
    <w:rsid w:val="005D3CE8"/>
    <w:rsid w:val="005D4DA6"/>
    <w:rsid w:val="005D4FA5"/>
    <w:rsid w:val="005D5272"/>
    <w:rsid w:val="005D58E6"/>
    <w:rsid w:val="005D7B52"/>
    <w:rsid w:val="005E1419"/>
    <w:rsid w:val="005E15C5"/>
    <w:rsid w:val="005E4109"/>
    <w:rsid w:val="005E4303"/>
    <w:rsid w:val="005E47C2"/>
    <w:rsid w:val="005E580F"/>
    <w:rsid w:val="005E661D"/>
    <w:rsid w:val="005E67C5"/>
    <w:rsid w:val="005F03E6"/>
    <w:rsid w:val="005F1B77"/>
    <w:rsid w:val="005F6687"/>
    <w:rsid w:val="005F732A"/>
    <w:rsid w:val="005F7879"/>
    <w:rsid w:val="00600222"/>
    <w:rsid w:val="00600B4A"/>
    <w:rsid w:val="00601283"/>
    <w:rsid w:val="00601679"/>
    <w:rsid w:val="00602018"/>
    <w:rsid w:val="00604740"/>
    <w:rsid w:val="00604C1B"/>
    <w:rsid w:val="00611E7C"/>
    <w:rsid w:val="006142E4"/>
    <w:rsid w:val="00614926"/>
    <w:rsid w:val="00615A43"/>
    <w:rsid w:val="00616AAA"/>
    <w:rsid w:val="006170FA"/>
    <w:rsid w:val="006207E8"/>
    <w:rsid w:val="00620CCA"/>
    <w:rsid w:val="00621191"/>
    <w:rsid w:val="00622699"/>
    <w:rsid w:val="00623DC6"/>
    <w:rsid w:val="0062424C"/>
    <w:rsid w:val="00625F35"/>
    <w:rsid w:val="00626481"/>
    <w:rsid w:val="006265CD"/>
    <w:rsid w:val="00627DEC"/>
    <w:rsid w:val="006334F5"/>
    <w:rsid w:val="00637B8A"/>
    <w:rsid w:val="00637D86"/>
    <w:rsid w:val="00640162"/>
    <w:rsid w:val="00641AA4"/>
    <w:rsid w:val="00642FAE"/>
    <w:rsid w:val="00644751"/>
    <w:rsid w:val="0064509E"/>
    <w:rsid w:val="006454CC"/>
    <w:rsid w:val="006477AF"/>
    <w:rsid w:val="00650B3E"/>
    <w:rsid w:val="006510B1"/>
    <w:rsid w:val="00651BE3"/>
    <w:rsid w:val="00653E3D"/>
    <w:rsid w:val="00656A07"/>
    <w:rsid w:val="00657250"/>
    <w:rsid w:val="00657376"/>
    <w:rsid w:val="006600E5"/>
    <w:rsid w:val="006610AD"/>
    <w:rsid w:val="00661794"/>
    <w:rsid w:val="00661D38"/>
    <w:rsid w:val="00662059"/>
    <w:rsid w:val="00662143"/>
    <w:rsid w:val="00662755"/>
    <w:rsid w:val="0066499D"/>
    <w:rsid w:val="00664A2D"/>
    <w:rsid w:val="00664AC2"/>
    <w:rsid w:val="00665941"/>
    <w:rsid w:val="00666DBA"/>
    <w:rsid w:val="006672E6"/>
    <w:rsid w:val="00670370"/>
    <w:rsid w:val="00670BC7"/>
    <w:rsid w:val="00670D1A"/>
    <w:rsid w:val="00676629"/>
    <w:rsid w:val="0067673F"/>
    <w:rsid w:val="00676C04"/>
    <w:rsid w:val="0068080D"/>
    <w:rsid w:val="006815B2"/>
    <w:rsid w:val="00681C1C"/>
    <w:rsid w:val="0068251B"/>
    <w:rsid w:val="00682D64"/>
    <w:rsid w:val="006852F5"/>
    <w:rsid w:val="00685368"/>
    <w:rsid w:val="006867D0"/>
    <w:rsid w:val="006906E2"/>
    <w:rsid w:val="00690EA6"/>
    <w:rsid w:val="0069209E"/>
    <w:rsid w:val="006939C7"/>
    <w:rsid w:val="00697A6F"/>
    <w:rsid w:val="006A19F2"/>
    <w:rsid w:val="006A1D1B"/>
    <w:rsid w:val="006A33CC"/>
    <w:rsid w:val="006A3C81"/>
    <w:rsid w:val="006A5B05"/>
    <w:rsid w:val="006A5DAA"/>
    <w:rsid w:val="006A6456"/>
    <w:rsid w:val="006A64EF"/>
    <w:rsid w:val="006A737F"/>
    <w:rsid w:val="006B01BB"/>
    <w:rsid w:val="006B0670"/>
    <w:rsid w:val="006B08A2"/>
    <w:rsid w:val="006B2EC6"/>
    <w:rsid w:val="006B346B"/>
    <w:rsid w:val="006B357E"/>
    <w:rsid w:val="006B37BB"/>
    <w:rsid w:val="006B55DD"/>
    <w:rsid w:val="006B668C"/>
    <w:rsid w:val="006B66BD"/>
    <w:rsid w:val="006B6C4A"/>
    <w:rsid w:val="006B7C5C"/>
    <w:rsid w:val="006B7CFC"/>
    <w:rsid w:val="006C0C99"/>
    <w:rsid w:val="006C2009"/>
    <w:rsid w:val="006C2CEB"/>
    <w:rsid w:val="006C2D50"/>
    <w:rsid w:val="006C5169"/>
    <w:rsid w:val="006C5A57"/>
    <w:rsid w:val="006C5C51"/>
    <w:rsid w:val="006C61AE"/>
    <w:rsid w:val="006C691D"/>
    <w:rsid w:val="006C7077"/>
    <w:rsid w:val="006C7D1B"/>
    <w:rsid w:val="006D09CA"/>
    <w:rsid w:val="006D6792"/>
    <w:rsid w:val="006D6B14"/>
    <w:rsid w:val="006D7FFD"/>
    <w:rsid w:val="006E1D3F"/>
    <w:rsid w:val="006E24E7"/>
    <w:rsid w:val="006E2BA6"/>
    <w:rsid w:val="006E2F3E"/>
    <w:rsid w:val="006E636D"/>
    <w:rsid w:val="006E6FB3"/>
    <w:rsid w:val="006E702D"/>
    <w:rsid w:val="006E71A1"/>
    <w:rsid w:val="006E750E"/>
    <w:rsid w:val="006E7FFA"/>
    <w:rsid w:val="006F04DE"/>
    <w:rsid w:val="006F332E"/>
    <w:rsid w:val="006F45BA"/>
    <w:rsid w:val="006F4617"/>
    <w:rsid w:val="006F4D62"/>
    <w:rsid w:val="006F7A7B"/>
    <w:rsid w:val="007034EF"/>
    <w:rsid w:val="007053B9"/>
    <w:rsid w:val="00705D53"/>
    <w:rsid w:val="00706BDD"/>
    <w:rsid w:val="007102AA"/>
    <w:rsid w:val="00710735"/>
    <w:rsid w:val="007113AD"/>
    <w:rsid w:val="00711756"/>
    <w:rsid w:val="00712FAC"/>
    <w:rsid w:val="00713C48"/>
    <w:rsid w:val="00714890"/>
    <w:rsid w:val="00715DF0"/>
    <w:rsid w:val="00715E62"/>
    <w:rsid w:val="007164BA"/>
    <w:rsid w:val="00717140"/>
    <w:rsid w:val="00720B32"/>
    <w:rsid w:val="0072116E"/>
    <w:rsid w:val="0072158D"/>
    <w:rsid w:val="00721841"/>
    <w:rsid w:val="00723034"/>
    <w:rsid w:val="00723C7F"/>
    <w:rsid w:val="00724618"/>
    <w:rsid w:val="00724E87"/>
    <w:rsid w:val="007250BE"/>
    <w:rsid w:val="007257D8"/>
    <w:rsid w:val="00725B5B"/>
    <w:rsid w:val="00725C09"/>
    <w:rsid w:val="00725C3F"/>
    <w:rsid w:val="00727E2C"/>
    <w:rsid w:val="007301B3"/>
    <w:rsid w:val="00730253"/>
    <w:rsid w:val="00731779"/>
    <w:rsid w:val="007322EA"/>
    <w:rsid w:val="00736EF3"/>
    <w:rsid w:val="007374FA"/>
    <w:rsid w:val="00737807"/>
    <w:rsid w:val="00737D4C"/>
    <w:rsid w:val="00740976"/>
    <w:rsid w:val="00741979"/>
    <w:rsid w:val="00742FE8"/>
    <w:rsid w:val="007439C3"/>
    <w:rsid w:val="00743C78"/>
    <w:rsid w:val="00743D9A"/>
    <w:rsid w:val="007444C2"/>
    <w:rsid w:val="0074659C"/>
    <w:rsid w:val="00747066"/>
    <w:rsid w:val="00750033"/>
    <w:rsid w:val="00752C28"/>
    <w:rsid w:val="00754231"/>
    <w:rsid w:val="0075425B"/>
    <w:rsid w:val="007553B0"/>
    <w:rsid w:val="00755A12"/>
    <w:rsid w:val="00755DEC"/>
    <w:rsid w:val="007563CF"/>
    <w:rsid w:val="0075678B"/>
    <w:rsid w:val="00761A1F"/>
    <w:rsid w:val="0076359E"/>
    <w:rsid w:val="0076418E"/>
    <w:rsid w:val="00764AB6"/>
    <w:rsid w:val="0076653E"/>
    <w:rsid w:val="007672CA"/>
    <w:rsid w:val="00767A93"/>
    <w:rsid w:val="00767BF0"/>
    <w:rsid w:val="00771EB7"/>
    <w:rsid w:val="00772629"/>
    <w:rsid w:val="007732D9"/>
    <w:rsid w:val="00776042"/>
    <w:rsid w:val="0077611D"/>
    <w:rsid w:val="00776914"/>
    <w:rsid w:val="00777C16"/>
    <w:rsid w:val="0078009D"/>
    <w:rsid w:val="007804EF"/>
    <w:rsid w:val="007816D4"/>
    <w:rsid w:val="00783841"/>
    <w:rsid w:val="00783E25"/>
    <w:rsid w:val="0078460B"/>
    <w:rsid w:val="00785077"/>
    <w:rsid w:val="0078524B"/>
    <w:rsid w:val="007872AE"/>
    <w:rsid w:val="00790DCE"/>
    <w:rsid w:val="00791AD7"/>
    <w:rsid w:val="00791FE0"/>
    <w:rsid w:val="0079266F"/>
    <w:rsid w:val="00792FCB"/>
    <w:rsid w:val="00795A58"/>
    <w:rsid w:val="0079631C"/>
    <w:rsid w:val="007A073A"/>
    <w:rsid w:val="007A0936"/>
    <w:rsid w:val="007A1967"/>
    <w:rsid w:val="007A1DD9"/>
    <w:rsid w:val="007A4020"/>
    <w:rsid w:val="007A5289"/>
    <w:rsid w:val="007A7762"/>
    <w:rsid w:val="007B0D35"/>
    <w:rsid w:val="007B171D"/>
    <w:rsid w:val="007B240D"/>
    <w:rsid w:val="007B2560"/>
    <w:rsid w:val="007B3F47"/>
    <w:rsid w:val="007B4147"/>
    <w:rsid w:val="007B4432"/>
    <w:rsid w:val="007B4951"/>
    <w:rsid w:val="007B4BD6"/>
    <w:rsid w:val="007B540C"/>
    <w:rsid w:val="007B572C"/>
    <w:rsid w:val="007B59E4"/>
    <w:rsid w:val="007B5BCE"/>
    <w:rsid w:val="007C04EF"/>
    <w:rsid w:val="007C0B49"/>
    <w:rsid w:val="007C2077"/>
    <w:rsid w:val="007C3630"/>
    <w:rsid w:val="007C3764"/>
    <w:rsid w:val="007C3885"/>
    <w:rsid w:val="007C4133"/>
    <w:rsid w:val="007D094A"/>
    <w:rsid w:val="007D132C"/>
    <w:rsid w:val="007D1A99"/>
    <w:rsid w:val="007D353D"/>
    <w:rsid w:val="007D41A7"/>
    <w:rsid w:val="007D4C5C"/>
    <w:rsid w:val="007D5C15"/>
    <w:rsid w:val="007D5EC8"/>
    <w:rsid w:val="007D68AA"/>
    <w:rsid w:val="007E1636"/>
    <w:rsid w:val="007E1CE6"/>
    <w:rsid w:val="007E2079"/>
    <w:rsid w:val="007E3372"/>
    <w:rsid w:val="007E341A"/>
    <w:rsid w:val="007E3695"/>
    <w:rsid w:val="007E3892"/>
    <w:rsid w:val="007E49A7"/>
    <w:rsid w:val="007E64CE"/>
    <w:rsid w:val="007F2300"/>
    <w:rsid w:val="007F5504"/>
    <w:rsid w:val="007F65E0"/>
    <w:rsid w:val="007F7AF8"/>
    <w:rsid w:val="00800353"/>
    <w:rsid w:val="00800BA2"/>
    <w:rsid w:val="00800EFA"/>
    <w:rsid w:val="00801317"/>
    <w:rsid w:val="00802369"/>
    <w:rsid w:val="00802B37"/>
    <w:rsid w:val="00802FCD"/>
    <w:rsid w:val="008031A2"/>
    <w:rsid w:val="00803ADB"/>
    <w:rsid w:val="00804AAF"/>
    <w:rsid w:val="00805AE5"/>
    <w:rsid w:val="008062B9"/>
    <w:rsid w:val="008102A4"/>
    <w:rsid w:val="00810391"/>
    <w:rsid w:val="008108C0"/>
    <w:rsid w:val="00810F09"/>
    <w:rsid w:val="0081191F"/>
    <w:rsid w:val="0081274A"/>
    <w:rsid w:val="00813D27"/>
    <w:rsid w:val="00816795"/>
    <w:rsid w:val="008169B5"/>
    <w:rsid w:val="008174F4"/>
    <w:rsid w:val="00821C9D"/>
    <w:rsid w:val="0082277A"/>
    <w:rsid w:val="00823B9E"/>
    <w:rsid w:val="00824D12"/>
    <w:rsid w:val="00826098"/>
    <w:rsid w:val="00826C19"/>
    <w:rsid w:val="00827137"/>
    <w:rsid w:val="00827E05"/>
    <w:rsid w:val="00830A36"/>
    <w:rsid w:val="008315DA"/>
    <w:rsid w:val="00831788"/>
    <w:rsid w:val="00832703"/>
    <w:rsid w:val="00832E45"/>
    <w:rsid w:val="00832FA6"/>
    <w:rsid w:val="00834A73"/>
    <w:rsid w:val="0083624F"/>
    <w:rsid w:val="00840B54"/>
    <w:rsid w:val="00842E4E"/>
    <w:rsid w:val="00842ED3"/>
    <w:rsid w:val="00844392"/>
    <w:rsid w:val="008447B1"/>
    <w:rsid w:val="0084720D"/>
    <w:rsid w:val="00847844"/>
    <w:rsid w:val="00847847"/>
    <w:rsid w:val="00850B08"/>
    <w:rsid w:val="00850D81"/>
    <w:rsid w:val="0085113E"/>
    <w:rsid w:val="00852790"/>
    <w:rsid w:val="00852ED3"/>
    <w:rsid w:val="00854C2F"/>
    <w:rsid w:val="0085567D"/>
    <w:rsid w:val="00856D80"/>
    <w:rsid w:val="00857230"/>
    <w:rsid w:val="00857BE3"/>
    <w:rsid w:val="00861374"/>
    <w:rsid w:val="00861808"/>
    <w:rsid w:val="00863785"/>
    <w:rsid w:val="0086397B"/>
    <w:rsid w:val="008639D8"/>
    <w:rsid w:val="00866552"/>
    <w:rsid w:val="0086724E"/>
    <w:rsid w:val="008675FA"/>
    <w:rsid w:val="00867EC2"/>
    <w:rsid w:val="00867F67"/>
    <w:rsid w:val="00871EE8"/>
    <w:rsid w:val="00873598"/>
    <w:rsid w:val="00873B35"/>
    <w:rsid w:val="00873EA4"/>
    <w:rsid w:val="00874297"/>
    <w:rsid w:val="00875013"/>
    <w:rsid w:val="00875898"/>
    <w:rsid w:val="00876951"/>
    <w:rsid w:val="00880638"/>
    <w:rsid w:val="0088195F"/>
    <w:rsid w:val="008829F5"/>
    <w:rsid w:val="008831DD"/>
    <w:rsid w:val="00884613"/>
    <w:rsid w:val="00884B65"/>
    <w:rsid w:val="00886900"/>
    <w:rsid w:val="00887360"/>
    <w:rsid w:val="00887E92"/>
    <w:rsid w:val="00891DD5"/>
    <w:rsid w:val="00894317"/>
    <w:rsid w:val="00894947"/>
    <w:rsid w:val="008950AD"/>
    <w:rsid w:val="00895FC5"/>
    <w:rsid w:val="00896831"/>
    <w:rsid w:val="00896972"/>
    <w:rsid w:val="00896A6C"/>
    <w:rsid w:val="008A03DA"/>
    <w:rsid w:val="008A166F"/>
    <w:rsid w:val="008A188A"/>
    <w:rsid w:val="008A1D28"/>
    <w:rsid w:val="008A2A11"/>
    <w:rsid w:val="008A43BE"/>
    <w:rsid w:val="008A5F0E"/>
    <w:rsid w:val="008A61CE"/>
    <w:rsid w:val="008B0280"/>
    <w:rsid w:val="008B2B36"/>
    <w:rsid w:val="008B3376"/>
    <w:rsid w:val="008B3495"/>
    <w:rsid w:val="008B3526"/>
    <w:rsid w:val="008B3E47"/>
    <w:rsid w:val="008B6411"/>
    <w:rsid w:val="008B755F"/>
    <w:rsid w:val="008C1497"/>
    <w:rsid w:val="008C2CBB"/>
    <w:rsid w:val="008C349F"/>
    <w:rsid w:val="008C3828"/>
    <w:rsid w:val="008C4446"/>
    <w:rsid w:val="008C444D"/>
    <w:rsid w:val="008C50B2"/>
    <w:rsid w:val="008C5A21"/>
    <w:rsid w:val="008C6A64"/>
    <w:rsid w:val="008D1B3A"/>
    <w:rsid w:val="008D23C3"/>
    <w:rsid w:val="008D3467"/>
    <w:rsid w:val="008D5DD1"/>
    <w:rsid w:val="008E016E"/>
    <w:rsid w:val="008E19DB"/>
    <w:rsid w:val="008E2A57"/>
    <w:rsid w:val="008E2E42"/>
    <w:rsid w:val="008E484E"/>
    <w:rsid w:val="008E4863"/>
    <w:rsid w:val="008E4F7A"/>
    <w:rsid w:val="008E517C"/>
    <w:rsid w:val="008E64C9"/>
    <w:rsid w:val="008E67BB"/>
    <w:rsid w:val="008E7540"/>
    <w:rsid w:val="008F0450"/>
    <w:rsid w:val="008F0E1C"/>
    <w:rsid w:val="008F1710"/>
    <w:rsid w:val="008F2C33"/>
    <w:rsid w:val="008F3C97"/>
    <w:rsid w:val="008F3F3C"/>
    <w:rsid w:val="008F403A"/>
    <w:rsid w:val="008F6FC9"/>
    <w:rsid w:val="008F798C"/>
    <w:rsid w:val="00900E88"/>
    <w:rsid w:val="0090135D"/>
    <w:rsid w:val="00901C14"/>
    <w:rsid w:val="00903B6B"/>
    <w:rsid w:val="00904F94"/>
    <w:rsid w:val="00905755"/>
    <w:rsid w:val="0090666A"/>
    <w:rsid w:val="00906AC1"/>
    <w:rsid w:val="009078BC"/>
    <w:rsid w:val="00910B61"/>
    <w:rsid w:val="0091207E"/>
    <w:rsid w:val="00912958"/>
    <w:rsid w:val="00914B08"/>
    <w:rsid w:val="00914D48"/>
    <w:rsid w:val="00915850"/>
    <w:rsid w:val="0091621C"/>
    <w:rsid w:val="0091703D"/>
    <w:rsid w:val="00921574"/>
    <w:rsid w:val="00922E18"/>
    <w:rsid w:val="009230DE"/>
    <w:rsid w:val="0092434B"/>
    <w:rsid w:val="009248C2"/>
    <w:rsid w:val="00925820"/>
    <w:rsid w:val="00925F64"/>
    <w:rsid w:val="00927640"/>
    <w:rsid w:val="00931538"/>
    <w:rsid w:val="00931822"/>
    <w:rsid w:val="00931A3C"/>
    <w:rsid w:val="00931A8F"/>
    <w:rsid w:val="009325AA"/>
    <w:rsid w:val="00932B5D"/>
    <w:rsid w:val="00932F63"/>
    <w:rsid w:val="00933AA9"/>
    <w:rsid w:val="009359F5"/>
    <w:rsid w:val="00937376"/>
    <w:rsid w:val="00940979"/>
    <w:rsid w:val="00941A20"/>
    <w:rsid w:val="00941FA7"/>
    <w:rsid w:val="009422CB"/>
    <w:rsid w:val="00942668"/>
    <w:rsid w:val="009430EA"/>
    <w:rsid w:val="00943CA2"/>
    <w:rsid w:val="00944123"/>
    <w:rsid w:val="00944300"/>
    <w:rsid w:val="009447F4"/>
    <w:rsid w:val="0094500E"/>
    <w:rsid w:val="00945322"/>
    <w:rsid w:val="0094658A"/>
    <w:rsid w:val="00950C9D"/>
    <w:rsid w:val="00951CFA"/>
    <w:rsid w:val="00952BB6"/>
    <w:rsid w:val="00953957"/>
    <w:rsid w:val="00957E83"/>
    <w:rsid w:val="00960500"/>
    <w:rsid w:val="00963B49"/>
    <w:rsid w:val="0096462E"/>
    <w:rsid w:val="00964BF9"/>
    <w:rsid w:val="00964E6D"/>
    <w:rsid w:val="00967E77"/>
    <w:rsid w:val="00970C79"/>
    <w:rsid w:val="009712EB"/>
    <w:rsid w:val="0097213F"/>
    <w:rsid w:val="00973957"/>
    <w:rsid w:val="00973CE0"/>
    <w:rsid w:val="00974410"/>
    <w:rsid w:val="00977AE3"/>
    <w:rsid w:val="009801F4"/>
    <w:rsid w:val="00980C27"/>
    <w:rsid w:val="00981506"/>
    <w:rsid w:val="009843DC"/>
    <w:rsid w:val="009846C3"/>
    <w:rsid w:val="009865D1"/>
    <w:rsid w:val="00986E08"/>
    <w:rsid w:val="00986EAE"/>
    <w:rsid w:val="00987542"/>
    <w:rsid w:val="009909B4"/>
    <w:rsid w:val="00990DF0"/>
    <w:rsid w:val="00991CC2"/>
    <w:rsid w:val="00992CAE"/>
    <w:rsid w:val="00992DFF"/>
    <w:rsid w:val="009938A7"/>
    <w:rsid w:val="009946DC"/>
    <w:rsid w:val="0099597C"/>
    <w:rsid w:val="009969EB"/>
    <w:rsid w:val="00996D64"/>
    <w:rsid w:val="0099769F"/>
    <w:rsid w:val="009A0483"/>
    <w:rsid w:val="009A0556"/>
    <w:rsid w:val="009A080A"/>
    <w:rsid w:val="009A0D58"/>
    <w:rsid w:val="009A1B5F"/>
    <w:rsid w:val="009A2363"/>
    <w:rsid w:val="009A2589"/>
    <w:rsid w:val="009A30D6"/>
    <w:rsid w:val="009A43D6"/>
    <w:rsid w:val="009A50FB"/>
    <w:rsid w:val="009A7041"/>
    <w:rsid w:val="009A793E"/>
    <w:rsid w:val="009B038F"/>
    <w:rsid w:val="009B04F7"/>
    <w:rsid w:val="009B23B2"/>
    <w:rsid w:val="009B4272"/>
    <w:rsid w:val="009B7146"/>
    <w:rsid w:val="009B78F4"/>
    <w:rsid w:val="009C389D"/>
    <w:rsid w:val="009C467C"/>
    <w:rsid w:val="009C4B72"/>
    <w:rsid w:val="009C5EAA"/>
    <w:rsid w:val="009C6212"/>
    <w:rsid w:val="009C6F54"/>
    <w:rsid w:val="009C77F7"/>
    <w:rsid w:val="009C7C87"/>
    <w:rsid w:val="009D1666"/>
    <w:rsid w:val="009D2328"/>
    <w:rsid w:val="009D2E6E"/>
    <w:rsid w:val="009D3E9C"/>
    <w:rsid w:val="009D5C6E"/>
    <w:rsid w:val="009D640F"/>
    <w:rsid w:val="009D6E0A"/>
    <w:rsid w:val="009E0A0C"/>
    <w:rsid w:val="009E204B"/>
    <w:rsid w:val="009E2C93"/>
    <w:rsid w:val="009E3BF8"/>
    <w:rsid w:val="009E5F6F"/>
    <w:rsid w:val="009E61F5"/>
    <w:rsid w:val="009E71E8"/>
    <w:rsid w:val="009F00BD"/>
    <w:rsid w:val="009F11F8"/>
    <w:rsid w:val="009F1418"/>
    <w:rsid w:val="009F2A2E"/>
    <w:rsid w:val="009F2A74"/>
    <w:rsid w:val="009F323D"/>
    <w:rsid w:val="009F3763"/>
    <w:rsid w:val="00A01429"/>
    <w:rsid w:val="00A0151A"/>
    <w:rsid w:val="00A0464C"/>
    <w:rsid w:val="00A05264"/>
    <w:rsid w:val="00A06D86"/>
    <w:rsid w:val="00A077FE"/>
    <w:rsid w:val="00A107CD"/>
    <w:rsid w:val="00A10FF1"/>
    <w:rsid w:val="00A13649"/>
    <w:rsid w:val="00A1444D"/>
    <w:rsid w:val="00A15856"/>
    <w:rsid w:val="00A15E13"/>
    <w:rsid w:val="00A1658B"/>
    <w:rsid w:val="00A178D7"/>
    <w:rsid w:val="00A17E2E"/>
    <w:rsid w:val="00A202D5"/>
    <w:rsid w:val="00A221DE"/>
    <w:rsid w:val="00A2432D"/>
    <w:rsid w:val="00A24A8A"/>
    <w:rsid w:val="00A25311"/>
    <w:rsid w:val="00A2776D"/>
    <w:rsid w:val="00A30D0F"/>
    <w:rsid w:val="00A340DF"/>
    <w:rsid w:val="00A34A3E"/>
    <w:rsid w:val="00A361B4"/>
    <w:rsid w:val="00A36852"/>
    <w:rsid w:val="00A408A1"/>
    <w:rsid w:val="00A4189A"/>
    <w:rsid w:val="00A419B1"/>
    <w:rsid w:val="00A41FD0"/>
    <w:rsid w:val="00A4356D"/>
    <w:rsid w:val="00A4500E"/>
    <w:rsid w:val="00A45B7A"/>
    <w:rsid w:val="00A45DF6"/>
    <w:rsid w:val="00A465E8"/>
    <w:rsid w:val="00A46755"/>
    <w:rsid w:val="00A4696F"/>
    <w:rsid w:val="00A47092"/>
    <w:rsid w:val="00A474C6"/>
    <w:rsid w:val="00A475FB"/>
    <w:rsid w:val="00A50467"/>
    <w:rsid w:val="00A5143C"/>
    <w:rsid w:val="00A517E5"/>
    <w:rsid w:val="00A51F1F"/>
    <w:rsid w:val="00A522CC"/>
    <w:rsid w:val="00A529E8"/>
    <w:rsid w:val="00A530BD"/>
    <w:rsid w:val="00A53B96"/>
    <w:rsid w:val="00A578C2"/>
    <w:rsid w:val="00A61E53"/>
    <w:rsid w:val="00A6230F"/>
    <w:rsid w:val="00A64CBA"/>
    <w:rsid w:val="00A6504E"/>
    <w:rsid w:val="00A651FE"/>
    <w:rsid w:val="00A65EE7"/>
    <w:rsid w:val="00A66880"/>
    <w:rsid w:val="00A66C43"/>
    <w:rsid w:val="00A700E2"/>
    <w:rsid w:val="00A70701"/>
    <w:rsid w:val="00A70BF8"/>
    <w:rsid w:val="00A743C0"/>
    <w:rsid w:val="00A74880"/>
    <w:rsid w:val="00A74D0D"/>
    <w:rsid w:val="00A7547D"/>
    <w:rsid w:val="00A801AC"/>
    <w:rsid w:val="00A807BD"/>
    <w:rsid w:val="00A80953"/>
    <w:rsid w:val="00A81AAA"/>
    <w:rsid w:val="00A81BE0"/>
    <w:rsid w:val="00A857D5"/>
    <w:rsid w:val="00A85DA1"/>
    <w:rsid w:val="00A869F4"/>
    <w:rsid w:val="00A86ADA"/>
    <w:rsid w:val="00A86EE5"/>
    <w:rsid w:val="00A901C8"/>
    <w:rsid w:val="00A905FC"/>
    <w:rsid w:val="00A91788"/>
    <w:rsid w:val="00A92139"/>
    <w:rsid w:val="00A92B3D"/>
    <w:rsid w:val="00A93122"/>
    <w:rsid w:val="00A94645"/>
    <w:rsid w:val="00A95170"/>
    <w:rsid w:val="00A95FDA"/>
    <w:rsid w:val="00A96700"/>
    <w:rsid w:val="00A97081"/>
    <w:rsid w:val="00A97899"/>
    <w:rsid w:val="00AA0C93"/>
    <w:rsid w:val="00AA2887"/>
    <w:rsid w:val="00AA3C65"/>
    <w:rsid w:val="00AA4F0B"/>
    <w:rsid w:val="00AA6658"/>
    <w:rsid w:val="00AA7B87"/>
    <w:rsid w:val="00AB18B9"/>
    <w:rsid w:val="00AB21DE"/>
    <w:rsid w:val="00AB23E2"/>
    <w:rsid w:val="00AB31D9"/>
    <w:rsid w:val="00AB347C"/>
    <w:rsid w:val="00AB668D"/>
    <w:rsid w:val="00AB784F"/>
    <w:rsid w:val="00AB7F48"/>
    <w:rsid w:val="00AC08B1"/>
    <w:rsid w:val="00AC0D22"/>
    <w:rsid w:val="00AC1017"/>
    <w:rsid w:val="00AC10FD"/>
    <w:rsid w:val="00AC23E3"/>
    <w:rsid w:val="00AC355B"/>
    <w:rsid w:val="00AC3932"/>
    <w:rsid w:val="00AC4668"/>
    <w:rsid w:val="00AC4773"/>
    <w:rsid w:val="00AC50CB"/>
    <w:rsid w:val="00AC54DB"/>
    <w:rsid w:val="00AC6672"/>
    <w:rsid w:val="00AC6C56"/>
    <w:rsid w:val="00AC6F48"/>
    <w:rsid w:val="00AC74D1"/>
    <w:rsid w:val="00AD025D"/>
    <w:rsid w:val="00AD2CC7"/>
    <w:rsid w:val="00AD384B"/>
    <w:rsid w:val="00AD4E39"/>
    <w:rsid w:val="00AD54F4"/>
    <w:rsid w:val="00AD6462"/>
    <w:rsid w:val="00AD67E1"/>
    <w:rsid w:val="00AD7247"/>
    <w:rsid w:val="00AD7357"/>
    <w:rsid w:val="00AD7691"/>
    <w:rsid w:val="00AD76DA"/>
    <w:rsid w:val="00AE1CFC"/>
    <w:rsid w:val="00AE3217"/>
    <w:rsid w:val="00AE35C9"/>
    <w:rsid w:val="00AE48AC"/>
    <w:rsid w:val="00AE4CBA"/>
    <w:rsid w:val="00AE4DF8"/>
    <w:rsid w:val="00AE5329"/>
    <w:rsid w:val="00AE599A"/>
    <w:rsid w:val="00AE5E29"/>
    <w:rsid w:val="00AE5F3A"/>
    <w:rsid w:val="00AE6BDD"/>
    <w:rsid w:val="00AE7348"/>
    <w:rsid w:val="00AF2AB9"/>
    <w:rsid w:val="00AF3FA9"/>
    <w:rsid w:val="00AF54DF"/>
    <w:rsid w:val="00AF59DF"/>
    <w:rsid w:val="00AF6549"/>
    <w:rsid w:val="00AF7F2D"/>
    <w:rsid w:val="00B01756"/>
    <w:rsid w:val="00B0260E"/>
    <w:rsid w:val="00B0263B"/>
    <w:rsid w:val="00B02FE0"/>
    <w:rsid w:val="00B03C75"/>
    <w:rsid w:val="00B03F40"/>
    <w:rsid w:val="00B040BF"/>
    <w:rsid w:val="00B041B0"/>
    <w:rsid w:val="00B0448B"/>
    <w:rsid w:val="00B05CF0"/>
    <w:rsid w:val="00B125C6"/>
    <w:rsid w:val="00B12800"/>
    <w:rsid w:val="00B12E2F"/>
    <w:rsid w:val="00B13398"/>
    <w:rsid w:val="00B135CA"/>
    <w:rsid w:val="00B14AE7"/>
    <w:rsid w:val="00B14BF4"/>
    <w:rsid w:val="00B1562B"/>
    <w:rsid w:val="00B157DA"/>
    <w:rsid w:val="00B15BA0"/>
    <w:rsid w:val="00B161F0"/>
    <w:rsid w:val="00B17895"/>
    <w:rsid w:val="00B20654"/>
    <w:rsid w:val="00B21EE4"/>
    <w:rsid w:val="00B25C01"/>
    <w:rsid w:val="00B27413"/>
    <w:rsid w:val="00B3156C"/>
    <w:rsid w:val="00B34B6C"/>
    <w:rsid w:val="00B37BEA"/>
    <w:rsid w:val="00B409AC"/>
    <w:rsid w:val="00B41AED"/>
    <w:rsid w:val="00B42FDA"/>
    <w:rsid w:val="00B43BB7"/>
    <w:rsid w:val="00B43BD8"/>
    <w:rsid w:val="00B45F9F"/>
    <w:rsid w:val="00B46094"/>
    <w:rsid w:val="00B5186D"/>
    <w:rsid w:val="00B52F66"/>
    <w:rsid w:val="00B5444C"/>
    <w:rsid w:val="00B55C8B"/>
    <w:rsid w:val="00B563FC"/>
    <w:rsid w:val="00B605F1"/>
    <w:rsid w:val="00B60DD7"/>
    <w:rsid w:val="00B61AC2"/>
    <w:rsid w:val="00B61F5F"/>
    <w:rsid w:val="00B62B4A"/>
    <w:rsid w:val="00B6348B"/>
    <w:rsid w:val="00B63935"/>
    <w:rsid w:val="00B65BBB"/>
    <w:rsid w:val="00B65BDC"/>
    <w:rsid w:val="00B66928"/>
    <w:rsid w:val="00B6697E"/>
    <w:rsid w:val="00B66E98"/>
    <w:rsid w:val="00B678E2"/>
    <w:rsid w:val="00B70065"/>
    <w:rsid w:val="00B70948"/>
    <w:rsid w:val="00B70ED5"/>
    <w:rsid w:val="00B716F0"/>
    <w:rsid w:val="00B71787"/>
    <w:rsid w:val="00B71FB3"/>
    <w:rsid w:val="00B72656"/>
    <w:rsid w:val="00B72805"/>
    <w:rsid w:val="00B728A4"/>
    <w:rsid w:val="00B72954"/>
    <w:rsid w:val="00B72D2C"/>
    <w:rsid w:val="00B74146"/>
    <w:rsid w:val="00B749C8"/>
    <w:rsid w:val="00B76E17"/>
    <w:rsid w:val="00B778A7"/>
    <w:rsid w:val="00B77BD2"/>
    <w:rsid w:val="00B77E53"/>
    <w:rsid w:val="00B80190"/>
    <w:rsid w:val="00B809A8"/>
    <w:rsid w:val="00B8234A"/>
    <w:rsid w:val="00B826A9"/>
    <w:rsid w:val="00B82830"/>
    <w:rsid w:val="00B82A0A"/>
    <w:rsid w:val="00B82D0E"/>
    <w:rsid w:val="00B8609B"/>
    <w:rsid w:val="00B86F27"/>
    <w:rsid w:val="00B900C6"/>
    <w:rsid w:val="00B95AB8"/>
    <w:rsid w:val="00B969C2"/>
    <w:rsid w:val="00B96B82"/>
    <w:rsid w:val="00B97B20"/>
    <w:rsid w:val="00BA2ACC"/>
    <w:rsid w:val="00BA34EE"/>
    <w:rsid w:val="00BA7C80"/>
    <w:rsid w:val="00BA7E04"/>
    <w:rsid w:val="00BA7ECA"/>
    <w:rsid w:val="00BB11DA"/>
    <w:rsid w:val="00BB2279"/>
    <w:rsid w:val="00BB2729"/>
    <w:rsid w:val="00BB30CC"/>
    <w:rsid w:val="00BB4275"/>
    <w:rsid w:val="00BB4E3B"/>
    <w:rsid w:val="00BB6233"/>
    <w:rsid w:val="00BB72D6"/>
    <w:rsid w:val="00BB7518"/>
    <w:rsid w:val="00BB7E30"/>
    <w:rsid w:val="00BC1463"/>
    <w:rsid w:val="00BC340B"/>
    <w:rsid w:val="00BC39FF"/>
    <w:rsid w:val="00BC4B00"/>
    <w:rsid w:val="00BC5D95"/>
    <w:rsid w:val="00BC7837"/>
    <w:rsid w:val="00BC7C7D"/>
    <w:rsid w:val="00BD016E"/>
    <w:rsid w:val="00BD1A39"/>
    <w:rsid w:val="00BD38EA"/>
    <w:rsid w:val="00BD3E9F"/>
    <w:rsid w:val="00BD7312"/>
    <w:rsid w:val="00BD7BC3"/>
    <w:rsid w:val="00BE1C0C"/>
    <w:rsid w:val="00BE2882"/>
    <w:rsid w:val="00BE29D2"/>
    <w:rsid w:val="00BE6791"/>
    <w:rsid w:val="00BE6849"/>
    <w:rsid w:val="00BE7727"/>
    <w:rsid w:val="00BE7A90"/>
    <w:rsid w:val="00BF135F"/>
    <w:rsid w:val="00BF2588"/>
    <w:rsid w:val="00BF26B1"/>
    <w:rsid w:val="00BF3791"/>
    <w:rsid w:val="00BF3D29"/>
    <w:rsid w:val="00BF4BD1"/>
    <w:rsid w:val="00BF52F8"/>
    <w:rsid w:val="00BF545B"/>
    <w:rsid w:val="00BF5C85"/>
    <w:rsid w:val="00BF5EB1"/>
    <w:rsid w:val="00BF6229"/>
    <w:rsid w:val="00C01319"/>
    <w:rsid w:val="00C03A82"/>
    <w:rsid w:val="00C03A89"/>
    <w:rsid w:val="00C0679A"/>
    <w:rsid w:val="00C06A96"/>
    <w:rsid w:val="00C07026"/>
    <w:rsid w:val="00C075C4"/>
    <w:rsid w:val="00C11031"/>
    <w:rsid w:val="00C11AA2"/>
    <w:rsid w:val="00C1200C"/>
    <w:rsid w:val="00C1369F"/>
    <w:rsid w:val="00C13F21"/>
    <w:rsid w:val="00C13FF5"/>
    <w:rsid w:val="00C14415"/>
    <w:rsid w:val="00C1475C"/>
    <w:rsid w:val="00C21C52"/>
    <w:rsid w:val="00C21EA4"/>
    <w:rsid w:val="00C22658"/>
    <w:rsid w:val="00C238A5"/>
    <w:rsid w:val="00C2469C"/>
    <w:rsid w:val="00C2655C"/>
    <w:rsid w:val="00C273B6"/>
    <w:rsid w:val="00C30EFA"/>
    <w:rsid w:val="00C32011"/>
    <w:rsid w:val="00C32223"/>
    <w:rsid w:val="00C32743"/>
    <w:rsid w:val="00C33FBD"/>
    <w:rsid w:val="00C34072"/>
    <w:rsid w:val="00C3441E"/>
    <w:rsid w:val="00C34467"/>
    <w:rsid w:val="00C34D81"/>
    <w:rsid w:val="00C34F10"/>
    <w:rsid w:val="00C34FFB"/>
    <w:rsid w:val="00C365F4"/>
    <w:rsid w:val="00C37610"/>
    <w:rsid w:val="00C4061F"/>
    <w:rsid w:val="00C40CD5"/>
    <w:rsid w:val="00C40FCA"/>
    <w:rsid w:val="00C41332"/>
    <w:rsid w:val="00C42A39"/>
    <w:rsid w:val="00C4345C"/>
    <w:rsid w:val="00C446D9"/>
    <w:rsid w:val="00C44C34"/>
    <w:rsid w:val="00C46626"/>
    <w:rsid w:val="00C50997"/>
    <w:rsid w:val="00C51385"/>
    <w:rsid w:val="00C51394"/>
    <w:rsid w:val="00C521C5"/>
    <w:rsid w:val="00C53BCD"/>
    <w:rsid w:val="00C53F13"/>
    <w:rsid w:val="00C56F87"/>
    <w:rsid w:val="00C60799"/>
    <w:rsid w:val="00C634CE"/>
    <w:rsid w:val="00C65C17"/>
    <w:rsid w:val="00C67CAE"/>
    <w:rsid w:val="00C7079D"/>
    <w:rsid w:val="00C7115E"/>
    <w:rsid w:val="00C71783"/>
    <w:rsid w:val="00C72438"/>
    <w:rsid w:val="00C72FAC"/>
    <w:rsid w:val="00C75352"/>
    <w:rsid w:val="00C77496"/>
    <w:rsid w:val="00C80ACF"/>
    <w:rsid w:val="00C80CF7"/>
    <w:rsid w:val="00C81034"/>
    <w:rsid w:val="00C813E5"/>
    <w:rsid w:val="00C82755"/>
    <w:rsid w:val="00C831CB"/>
    <w:rsid w:val="00C86DE9"/>
    <w:rsid w:val="00C91741"/>
    <w:rsid w:val="00C919F1"/>
    <w:rsid w:val="00C92393"/>
    <w:rsid w:val="00C92436"/>
    <w:rsid w:val="00C94CF8"/>
    <w:rsid w:val="00C955B0"/>
    <w:rsid w:val="00C95C62"/>
    <w:rsid w:val="00CA0101"/>
    <w:rsid w:val="00CA0B56"/>
    <w:rsid w:val="00CA1974"/>
    <w:rsid w:val="00CA1CD4"/>
    <w:rsid w:val="00CA1DE9"/>
    <w:rsid w:val="00CA20B1"/>
    <w:rsid w:val="00CA22C6"/>
    <w:rsid w:val="00CA2551"/>
    <w:rsid w:val="00CA4CA3"/>
    <w:rsid w:val="00CA4EF2"/>
    <w:rsid w:val="00CA76E4"/>
    <w:rsid w:val="00CA7FDC"/>
    <w:rsid w:val="00CB20F5"/>
    <w:rsid w:val="00CB31E0"/>
    <w:rsid w:val="00CB353E"/>
    <w:rsid w:val="00CB4868"/>
    <w:rsid w:val="00CB5E90"/>
    <w:rsid w:val="00CB6066"/>
    <w:rsid w:val="00CB64B0"/>
    <w:rsid w:val="00CC1BAD"/>
    <w:rsid w:val="00CC224F"/>
    <w:rsid w:val="00CC27EE"/>
    <w:rsid w:val="00CC2C47"/>
    <w:rsid w:val="00CC2F48"/>
    <w:rsid w:val="00CC2FB1"/>
    <w:rsid w:val="00CC339D"/>
    <w:rsid w:val="00CC33B4"/>
    <w:rsid w:val="00CC41E4"/>
    <w:rsid w:val="00CC4A44"/>
    <w:rsid w:val="00CC4DBC"/>
    <w:rsid w:val="00CC5006"/>
    <w:rsid w:val="00CC57DA"/>
    <w:rsid w:val="00CC700E"/>
    <w:rsid w:val="00CC773F"/>
    <w:rsid w:val="00CD0001"/>
    <w:rsid w:val="00CD08B3"/>
    <w:rsid w:val="00CD0B2F"/>
    <w:rsid w:val="00CD12B7"/>
    <w:rsid w:val="00CD34AC"/>
    <w:rsid w:val="00CD3A42"/>
    <w:rsid w:val="00CD44DA"/>
    <w:rsid w:val="00CD4AE1"/>
    <w:rsid w:val="00CD5206"/>
    <w:rsid w:val="00CD7B3B"/>
    <w:rsid w:val="00CE18D7"/>
    <w:rsid w:val="00CE2426"/>
    <w:rsid w:val="00CE4BF9"/>
    <w:rsid w:val="00CE4F60"/>
    <w:rsid w:val="00CE50F9"/>
    <w:rsid w:val="00CE5166"/>
    <w:rsid w:val="00CE64EA"/>
    <w:rsid w:val="00CE6E8A"/>
    <w:rsid w:val="00CE6EB3"/>
    <w:rsid w:val="00CF01A8"/>
    <w:rsid w:val="00CF0F36"/>
    <w:rsid w:val="00CF21D6"/>
    <w:rsid w:val="00CF4BEE"/>
    <w:rsid w:val="00CF6F76"/>
    <w:rsid w:val="00CF7C81"/>
    <w:rsid w:val="00D01327"/>
    <w:rsid w:val="00D02169"/>
    <w:rsid w:val="00D024B8"/>
    <w:rsid w:val="00D024E0"/>
    <w:rsid w:val="00D025BD"/>
    <w:rsid w:val="00D0272C"/>
    <w:rsid w:val="00D02881"/>
    <w:rsid w:val="00D0309F"/>
    <w:rsid w:val="00D05A4B"/>
    <w:rsid w:val="00D060BB"/>
    <w:rsid w:val="00D064F1"/>
    <w:rsid w:val="00D06957"/>
    <w:rsid w:val="00D06997"/>
    <w:rsid w:val="00D0793E"/>
    <w:rsid w:val="00D102D3"/>
    <w:rsid w:val="00D1196A"/>
    <w:rsid w:val="00D1196E"/>
    <w:rsid w:val="00D12B66"/>
    <w:rsid w:val="00D1372E"/>
    <w:rsid w:val="00D16F87"/>
    <w:rsid w:val="00D215BA"/>
    <w:rsid w:val="00D21857"/>
    <w:rsid w:val="00D23399"/>
    <w:rsid w:val="00D23565"/>
    <w:rsid w:val="00D23D83"/>
    <w:rsid w:val="00D26598"/>
    <w:rsid w:val="00D27890"/>
    <w:rsid w:val="00D27F9F"/>
    <w:rsid w:val="00D30344"/>
    <w:rsid w:val="00D3043C"/>
    <w:rsid w:val="00D30B9C"/>
    <w:rsid w:val="00D311C6"/>
    <w:rsid w:val="00D32D49"/>
    <w:rsid w:val="00D32FFC"/>
    <w:rsid w:val="00D33471"/>
    <w:rsid w:val="00D3359A"/>
    <w:rsid w:val="00D33DC9"/>
    <w:rsid w:val="00D343D6"/>
    <w:rsid w:val="00D34FA9"/>
    <w:rsid w:val="00D35B0A"/>
    <w:rsid w:val="00D368B9"/>
    <w:rsid w:val="00D37007"/>
    <w:rsid w:val="00D400F7"/>
    <w:rsid w:val="00D41191"/>
    <w:rsid w:val="00D42360"/>
    <w:rsid w:val="00D43C0D"/>
    <w:rsid w:val="00D442D6"/>
    <w:rsid w:val="00D44E49"/>
    <w:rsid w:val="00D4547F"/>
    <w:rsid w:val="00D45F2B"/>
    <w:rsid w:val="00D46F2B"/>
    <w:rsid w:val="00D471F0"/>
    <w:rsid w:val="00D477D9"/>
    <w:rsid w:val="00D50773"/>
    <w:rsid w:val="00D52396"/>
    <w:rsid w:val="00D52688"/>
    <w:rsid w:val="00D53117"/>
    <w:rsid w:val="00D53149"/>
    <w:rsid w:val="00D57123"/>
    <w:rsid w:val="00D618E9"/>
    <w:rsid w:val="00D632DA"/>
    <w:rsid w:val="00D63373"/>
    <w:rsid w:val="00D659AE"/>
    <w:rsid w:val="00D660B5"/>
    <w:rsid w:val="00D66945"/>
    <w:rsid w:val="00D671F2"/>
    <w:rsid w:val="00D718B3"/>
    <w:rsid w:val="00D71E2D"/>
    <w:rsid w:val="00D730DF"/>
    <w:rsid w:val="00D76978"/>
    <w:rsid w:val="00D76E0F"/>
    <w:rsid w:val="00D81237"/>
    <w:rsid w:val="00D812BD"/>
    <w:rsid w:val="00D83BDB"/>
    <w:rsid w:val="00D907C4"/>
    <w:rsid w:val="00D9108C"/>
    <w:rsid w:val="00D9195C"/>
    <w:rsid w:val="00D945DD"/>
    <w:rsid w:val="00D957BA"/>
    <w:rsid w:val="00D967A3"/>
    <w:rsid w:val="00DA1344"/>
    <w:rsid w:val="00DA19CA"/>
    <w:rsid w:val="00DA1E74"/>
    <w:rsid w:val="00DA26BF"/>
    <w:rsid w:val="00DA2C59"/>
    <w:rsid w:val="00DA3BC3"/>
    <w:rsid w:val="00DA49E0"/>
    <w:rsid w:val="00DA5739"/>
    <w:rsid w:val="00DA5A62"/>
    <w:rsid w:val="00DB2A02"/>
    <w:rsid w:val="00DB4050"/>
    <w:rsid w:val="00DB7D85"/>
    <w:rsid w:val="00DC0841"/>
    <w:rsid w:val="00DC2934"/>
    <w:rsid w:val="00DC327D"/>
    <w:rsid w:val="00DC3C6C"/>
    <w:rsid w:val="00DC4123"/>
    <w:rsid w:val="00DC5A00"/>
    <w:rsid w:val="00DC5AD4"/>
    <w:rsid w:val="00DC6F41"/>
    <w:rsid w:val="00DD2A65"/>
    <w:rsid w:val="00DD2B17"/>
    <w:rsid w:val="00DD3C43"/>
    <w:rsid w:val="00DD7B06"/>
    <w:rsid w:val="00DE1273"/>
    <w:rsid w:val="00DE1B7E"/>
    <w:rsid w:val="00DE2B09"/>
    <w:rsid w:val="00DE2C0B"/>
    <w:rsid w:val="00DE2EEF"/>
    <w:rsid w:val="00DE335C"/>
    <w:rsid w:val="00DE4368"/>
    <w:rsid w:val="00DE472D"/>
    <w:rsid w:val="00DE63E0"/>
    <w:rsid w:val="00DE74F1"/>
    <w:rsid w:val="00DE7C04"/>
    <w:rsid w:val="00DF371D"/>
    <w:rsid w:val="00DF55E9"/>
    <w:rsid w:val="00DF5EC7"/>
    <w:rsid w:val="00DF6620"/>
    <w:rsid w:val="00DF66FC"/>
    <w:rsid w:val="00DF6D08"/>
    <w:rsid w:val="00DF6DD1"/>
    <w:rsid w:val="00DF74EB"/>
    <w:rsid w:val="00DF786C"/>
    <w:rsid w:val="00E003C8"/>
    <w:rsid w:val="00E005D9"/>
    <w:rsid w:val="00E0128E"/>
    <w:rsid w:val="00E01825"/>
    <w:rsid w:val="00E02664"/>
    <w:rsid w:val="00E03DA3"/>
    <w:rsid w:val="00E043F6"/>
    <w:rsid w:val="00E0573E"/>
    <w:rsid w:val="00E06571"/>
    <w:rsid w:val="00E07AE2"/>
    <w:rsid w:val="00E07AE8"/>
    <w:rsid w:val="00E11589"/>
    <w:rsid w:val="00E123AF"/>
    <w:rsid w:val="00E129AC"/>
    <w:rsid w:val="00E14145"/>
    <w:rsid w:val="00E14295"/>
    <w:rsid w:val="00E148D4"/>
    <w:rsid w:val="00E14E11"/>
    <w:rsid w:val="00E162A6"/>
    <w:rsid w:val="00E16D7E"/>
    <w:rsid w:val="00E174D9"/>
    <w:rsid w:val="00E22374"/>
    <w:rsid w:val="00E227F7"/>
    <w:rsid w:val="00E22C03"/>
    <w:rsid w:val="00E232B2"/>
    <w:rsid w:val="00E2370B"/>
    <w:rsid w:val="00E261BC"/>
    <w:rsid w:val="00E31574"/>
    <w:rsid w:val="00E32449"/>
    <w:rsid w:val="00E32D33"/>
    <w:rsid w:val="00E33174"/>
    <w:rsid w:val="00E3342B"/>
    <w:rsid w:val="00E34442"/>
    <w:rsid w:val="00E345E0"/>
    <w:rsid w:val="00E35198"/>
    <w:rsid w:val="00E365A2"/>
    <w:rsid w:val="00E36B21"/>
    <w:rsid w:val="00E36F28"/>
    <w:rsid w:val="00E37208"/>
    <w:rsid w:val="00E375A6"/>
    <w:rsid w:val="00E375D9"/>
    <w:rsid w:val="00E378F1"/>
    <w:rsid w:val="00E400EF"/>
    <w:rsid w:val="00E40A8E"/>
    <w:rsid w:val="00E40B10"/>
    <w:rsid w:val="00E41327"/>
    <w:rsid w:val="00E41A7E"/>
    <w:rsid w:val="00E440FB"/>
    <w:rsid w:val="00E46C37"/>
    <w:rsid w:val="00E51080"/>
    <w:rsid w:val="00E530D4"/>
    <w:rsid w:val="00E56D5A"/>
    <w:rsid w:val="00E57244"/>
    <w:rsid w:val="00E61BE5"/>
    <w:rsid w:val="00E6284C"/>
    <w:rsid w:val="00E63809"/>
    <w:rsid w:val="00E63F80"/>
    <w:rsid w:val="00E64E66"/>
    <w:rsid w:val="00E669DF"/>
    <w:rsid w:val="00E7022E"/>
    <w:rsid w:val="00E70369"/>
    <w:rsid w:val="00E72360"/>
    <w:rsid w:val="00E723CB"/>
    <w:rsid w:val="00E728D7"/>
    <w:rsid w:val="00E74F64"/>
    <w:rsid w:val="00E75085"/>
    <w:rsid w:val="00E750C0"/>
    <w:rsid w:val="00E761E3"/>
    <w:rsid w:val="00E7641D"/>
    <w:rsid w:val="00E7690C"/>
    <w:rsid w:val="00E773C9"/>
    <w:rsid w:val="00E77599"/>
    <w:rsid w:val="00E77780"/>
    <w:rsid w:val="00E77813"/>
    <w:rsid w:val="00E8015B"/>
    <w:rsid w:val="00E818A5"/>
    <w:rsid w:val="00E8443A"/>
    <w:rsid w:val="00E8609A"/>
    <w:rsid w:val="00E86957"/>
    <w:rsid w:val="00E90005"/>
    <w:rsid w:val="00E90C0F"/>
    <w:rsid w:val="00E91642"/>
    <w:rsid w:val="00E91F60"/>
    <w:rsid w:val="00E950B5"/>
    <w:rsid w:val="00E95487"/>
    <w:rsid w:val="00E95C20"/>
    <w:rsid w:val="00E9697A"/>
    <w:rsid w:val="00E974F5"/>
    <w:rsid w:val="00EA2E28"/>
    <w:rsid w:val="00EA42C7"/>
    <w:rsid w:val="00EA61D8"/>
    <w:rsid w:val="00EA6561"/>
    <w:rsid w:val="00EB0B0A"/>
    <w:rsid w:val="00EB2024"/>
    <w:rsid w:val="00EB39E9"/>
    <w:rsid w:val="00EB3C44"/>
    <w:rsid w:val="00EB4411"/>
    <w:rsid w:val="00EB4562"/>
    <w:rsid w:val="00EB4954"/>
    <w:rsid w:val="00EC008F"/>
    <w:rsid w:val="00EC3031"/>
    <w:rsid w:val="00EC309C"/>
    <w:rsid w:val="00EC3654"/>
    <w:rsid w:val="00EC546F"/>
    <w:rsid w:val="00ED0FB4"/>
    <w:rsid w:val="00ED10D4"/>
    <w:rsid w:val="00ED1A57"/>
    <w:rsid w:val="00ED229E"/>
    <w:rsid w:val="00ED2B6E"/>
    <w:rsid w:val="00ED2EFD"/>
    <w:rsid w:val="00ED34A7"/>
    <w:rsid w:val="00ED75DA"/>
    <w:rsid w:val="00ED782D"/>
    <w:rsid w:val="00EE1312"/>
    <w:rsid w:val="00EE21F1"/>
    <w:rsid w:val="00EE24C2"/>
    <w:rsid w:val="00EE47A0"/>
    <w:rsid w:val="00EE4D38"/>
    <w:rsid w:val="00EE59DF"/>
    <w:rsid w:val="00EF04F3"/>
    <w:rsid w:val="00EF0C64"/>
    <w:rsid w:val="00EF0D69"/>
    <w:rsid w:val="00EF0F6F"/>
    <w:rsid w:val="00EF22CE"/>
    <w:rsid w:val="00EF2547"/>
    <w:rsid w:val="00EF25F0"/>
    <w:rsid w:val="00EF3064"/>
    <w:rsid w:val="00EF3A48"/>
    <w:rsid w:val="00EF3E4C"/>
    <w:rsid w:val="00EF4609"/>
    <w:rsid w:val="00EF54A4"/>
    <w:rsid w:val="00EF7064"/>
    <w:rsid w:val="00EF7281"/>
    <w:rsid w:val="00EF79F4"/>
    <w:rsid w:val="00F0070D"/>
    <w:rsid w:val="00F00E41"/>
    <w:rsid w:val="00F00F93"/>
    <w:rsid w:val="00F0335A"/>
    <w:rsid w:val="00F03DB7"/>
    <w:rsid w:val="00F04F55"/>
    <w:rsid w:val="00F05C9B"/>
    <w:rsid w:val="00F072AB"/>
    <w:rsid w:val="00F07395"/>
    <w:rsid w:val="00F07DE6"/>
    <w:rsid w:val="00F101B7"/>
    <w:rsid w:val="00F11FAA"/>
    <w:rsid w:val="00F1275B"/>
    <w:rsid w:val="00F12C44"/>
    <w:rsid w:val="00F12CE2"/>
    <w:rsid w:val="00F1303A"/>
    <w:rsid w:val="00F15694"/>
    <w:rsid w:val="00F15FF6"/>
    <w:rsid w:val="00F16647"/>
    <w:rsid w:val="00F1793D"/>
    <w:rsid w:val="00F21ECE"/>
    <w:rsid w:val="00F223C4"/>
    <w:rsid w:val="00F22451"/>
    <w:rsid w:val="00F238E0"/>
    <w:rsid w:val="00F23A17"/>
    <w:rsid w:val="00F2550C"/>
    <w:rsid w:val="00F26055"/>
    <w:rsid w:val="00F26119"/>
    <w:rsid w:val="00F27034"/>
    <w:rsid w:val="00F270C9"/>
    <w:rsid w:val="00F27D75"/>
    <w:rsid w:val="00F30C08"/>
    <w:rsid w:val="00F318DF"/>
    <w:rsid w:val="00F324B6"/>
    <w:rsid w:val="00F33303"/>
    <w:rsid w:val="00F335FB"/>
    <w:rsid w:val="00F33B8E"/>
    <w:rsid w:val="00F347B4"/>
    <w:rsid w:val="00F351D9"/>
    <w:rsid w:val="00F353C4"/>
    <w:rsid w:val="00F36422"/>
    <w:rsid w:val="00F371B5"/>
    <w:rsid w:val="00F37391"/>
    <w:rsid w:val="00F376D6"/>
    <w:rsid w:val="00F40D35"/>
    <w:rsid w:val="00F40FAA"/>
    <w:rsid w:val="00F418AD"/>
    <w:rsid w:val="00F41F75"/>
    <w:rsid w:val="00F43058"/>
    <w:rsid w:val="00F43967"/>
    <w:rsid w:val="00F46F00"/>
    <w:rsid w:val="00F4721F"/>
    <w:rsid w:val="00F4768C"/>
    <w:rsid w:val="00F47B73"/>
    <w:rsid w:val="00F47C5B"/>
    <w:rsid w:val="00F50252"/>
    <w:rsid w:val="00F51311"/>
    <w:rsid w:val="00F5193B"/>
    <w:rsid w:val="00F51AE6"/>
    <w:rsid w:val="00F51D08"/>
    <w:rsid w:val="00F523A6"/>
    <w:rsid w:val="00F52AC1"/>
    <w:rsid w:val="00F52FFF"/>
    <w:rsid w:val="00F5366F"/>
    <w:rsid w:val="00F53A8E"/>
    <w:rsid w:val="00F5400D"/>
    <w:rsid w:val="00F54BA7"/>
    <w:rsid w:val="00F55408"/>
    <w:rsid w:val="00F55FD0"/>
    <w:rsid w:val="00F56750"/>
    <w:rsid w:val="00F607CD"/>
    <w:rsid w:val="00F608D1"/>
    <w:rsid w:val="00F61982"/>
    <w:rsid w:val="00F62D25"/>
    <w:rsid w:val="00F63319"/>
    <w:rsid w:val="00F64200"/>
    <w:rsid w:val="00F70776"/>
    <w:rsid w:val="00F7114A"/>
    <w:rsid w:val="00F718BC"/>
    <w:rsid w:val="00F727FF"/>
    <w:rsid w:val="00F74521"/>
    <w:rsid w:val="00F74C90"/>
    <w:rsid w:val="00F7536E"/>
    <w:rsid w:val="00F763CA"/>
    <w:rsid w:val="00F76935"/>
    <w:rsid w:val="00F77C6B"/>
    <w:rsid w:val="00F80F91"/>
    <w:rsid w:val="00F82066"/>
    <w:rsid w:val="00F842DE"/>
    <w:rsid w:val="00F85DB3"/>
    <w:rsid w:val="00F8685C"/>
    <w:rsid w:val="00F900DF"/>
    <w:rsid w:val="00F94ABC"/>
    <w:rsid w:val="00F954A5"/>
    <w:rsid w:val="00F9725A"/>
    <w:rsid w:val="00F97A4B"/>
    <w:rsid w:val="00FA088A"/>
    <w:rsid w:val="00FA116B"/>
    <w:rsid w:val="00FA28B4"/>
    <w:rsid w:val="00FA29AC"/>
    <w:rsid w:val="00FA4289"/>
    <w:rsid w:val="00FA5D17"/>
    <w:rsid w:val="00FA5DAC"/>
    <w:rsid w:val="00FB0454"/>
    <w:rsid w:val="00FB0E05"/>
    <w:rsid w:val="00FB1451"/>
    <w:rsid w:val="00FB2AA4"/>
    <w:rsid w:val="00FB2B28"/>
    <w:rsid w:val="00FB2C03"/>
    <w:rsid w:val="00FB30EA"/>
    <w:rsid w:val="00FB3B7B"/>
    <w:rsid w:val="00FB45CA"/>
    <w:rsid w:val="00FB472E"/>
    <w:rsid w:val="00FB4846"/>
    <w:rsid w:val="00FB4C31"/>
    <w:rsid w:val="00FB4E43"/>
    <w:rsid w:val="00FB54A4"/>
    <w:rsid w:val="00FB5641"/>
    <w:rsid w:val="00FB61A7"/>
    <w:rsid w:val="00FB61EE"/>
    <w:rsid w:val="00FB6206"/>
    <w:rsid w:val="00FB6FC3"/>
    <w:rsid w:val="00FB7F23"/>
    <w:rsid w:val="00FC217F"/>
    <w:rsid w:val="00FC2F47"/>
    <w:rsid w:val="00FC34B8"/>
    <w:rsid w:val="00FC3777"/>
    <w:rsid w:val="00FC5375"/>
    <w:rsid w:val="00FC554B"/>
    <w:rsid w:val="00FC57B1"/>
    <w:rsid w:val="00FC6907"/>
    <w:rsid w:val="00FD1569"/>
    <w:rsid w:val="00FD2D1C"/>
    <w:rsid w:val="00FD4072"/>
    <w:rsid w:val="00FD5249"/>
    <w:rsid w:val="00FD70FF"/>
    <w:rsid w:val="00FD7D10"/>
    <w:rsid w:val="00FE2241"/>
    <w:rsid w:val="00FE3B5E"/>
    <w:rsid w:val="00FE5493"/>
    <w:rsid w:val="00FE5770"/>
    <w:rsid w:val="00FE5A21"/>
    <w:rsid w:val="00FE6F34"/>
    <w:rsid w:val="00FE78D8"/>
    <w:rsid w:val="00FF036A"/>
    <w:rsid w:val="00FF073C"/>
    <w:rsid w:val="00FF0B16"/>
    <w:rsid w:val="00FF0D27"/>
    <w:rsid w:val="00FF364B"/>
    <w:rsid w:val="00FF3AB0"/>
    <w:rsid w:val="00FF4145"/>
    <w:rsid w:val="00FF4BF3"/>
    <w:rsid w:val="00FF57B8"/>
    <w:rsid w:val="00FF7E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765B152"/>
  <w15:chartTrackingRefBased/>
  <w15:docId w15:val="{6A0EEB8B-1E03-42B1-BAA5-8AB209E63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B7CFC"/>
    <w:pPr>
      <w:overflowPunct w:val="0"/>
      <w:autoSpaceDE w:val="0"/>
      <w:autoSpaceDN w:val="0"/>
      <w:adjustRightInd w:val="0"/>
      <w:textAlignment w:val="baseline"/>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customStyle="1" w:styleId="APA">
    <w:name w:val="APA"/>
    <w:basedOn w:val="BodyText"/>
    <w:pPr>
      <w:spacing w:after="0" w:line="480" w:lineRule="auto"/>
      <w:ind w:firstLine="720"/>
    </w:pPr>
    <w:rPr>
      <w:sz w:val="24"/>
    </w:rPr>
  </w:style>
  <w:style w:type="paragraph" w:styleId="BodyText">
    <w:name w:val="Body Text"/>
    <w:basedOn w:val="Normal"/>
    <w:pPr>
      <w:spacing w:after="120"/>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customStyle="1" w:styleId="APAHeading1">
    <w:name w:val="APA Heading 1"/>
    <w:basedOn w:val="APA"/>
    <w:next w:val="APA"/>
    <w:rsid w:val="004B26B0"/>
    <w:pPr>
      <w:ind w:firstLine="0"/>
      <w:jc w:val="center"/>
      <w:outlineLvl w:val="0"/>
    </w:pPr>
    <w:rPr>
      <w:b/>
    </w:rPr>
  </w:style>
  <w:style w:type="paragraph" w:customStyle="1" w:styleId="APAHeading2">
    <w:name w:val="APA Heading 2"/>
    <w:basedOn w:val="APAHeading1"/>
    <w:next w:val="APA"/>
    <w:rsid w:val="004B26B0"/>
    <w:pPr>
      <w:jc w:val="left"/>
      <w:outlineLvl w:val="1"/>
    </w:pPr>
  </w:style>
  <w:style w:type="paragraph" w:customStyle="1" w:styleId="APAHeading3">
    <w:name w:val="APA Heading 3"/>
    <w:basedOn w:val="APAHeading1"/>
    <w:next w:val="APA"/>
    <w:rsid w:val="004B26B0"/>
    <w:pPr>
      <w:ind w:firstLine="720"/>
      <w:jc w:val="left"/>
      <w:outlineLvl w:val="9"/>
    </w:pPr>
  </w:style>
  <w:style w:type="paragraph" w:customStyle="1" w:styleId="APAHeading4">
    <w:name w:val="APA Heading 4"/>
    <w:basedOn w:val="APAHeading1"/>
    <w:next w:val="APA"/>
    <w:rsid w:val="000428F1"/>
    <w:pPr>
      <w:ind w:firstLine="720"/>
      <w:jc w:val="left"/>
      <w:outlineLvl w:val="9"/>
    </w:pPr>
    <w:rPr>
      <w:i/>
    </w:rPr>
  </w:style>
  <w:style w:type="paragraph" w:customStyle="1" w:styleId="APAHeading5">
    <w:name w:val="APA Heading 5"/>
    <w:basedOn w:val="APAHeading1"/>
    <w:next w:val="APA"/>
    <w:rsid w:val="00C53F13"/>
    <w:pPr>
      <w:ind w:firstLine="720"/>
      <w:jc w:val="left"/>
      <w:outlineLvl w:val="9"/>
    </w:pPr>
    <w:rPr>
      <w:b w:val="0"/>
      <w:i/>
    </w:rPr>
  </w:style>
  <w:style w:type="paragraph" w:customStyle="1" w:styleId="APABlockQuote1stpara">
    <w:name w:val="APA Block Quote 1st para"/>
    <w:basedOn w:val="APA"/>
    <w:next w:val="APA"/>
    <w:pPr>
      <w:ind w:left="720" w:firstLine="0"/>
    </w:pPr>
  </w:style>
  <w:style w:type="paragraph" w:customStyle="1" w:styleId="APABlockQuoteSubsequentPara">
    <w:name w:val="APA Block Quote Subsequent Para"/>
    <w:basedOn w:val="APA"/>
    <w:next w:val="APA"/>
    <w:pPr>
      <w:ind w:left="720"/>
    </w:pPr>
  </w:style>
  <w:style w:type="paragraph" w:customStyle="1" w:styleId="APAAbstract">
    <w:name w:val="APA Abstract"/>
    <w:basedOn w:val="APA"/>
    <w:rsid w:val="001E6595"/>
    <w:pPr>
      <w:ind w:firstLine="0"/>
    </w:pPr>
  </w:style>
  <w:style w:type="paragraph" w:customStyle="1" w:styleId="APARunningHead">
    <w:name w:val="APA Running Head"/>
    <w:basedOn w:val="Normal"/>
    <w:pPr>
      <w:spacing w:line="480" w:lineRule="auto"/>
    </w:pPr>
    <w:rPr>
      <w:sz w:val="24"/>
    </w:rPr>
  </w:style>
  <w:style w:type="paragraph" w:customStyle="1" w:styleId="APAPageHeading">
    <w:name w:val="APA Page Heading"/>
    <w:basedOn w:val="APA"/>
    <w:rsid w:val="004A1B0D"/>
    <w:pPr>
      <w:tabs>
        <w:tab w:val="right" w:pos="9360"/>
      </w:tabs>
      <w:ind w:firstLine="0"/>
    </w:pPr>
  </w:style>
  <w:style w:type="paragraph" w:customStyle="1" w:styleId="APAReference">
    <w:name w:val="APA Reference"/>
    <w:basedOn w:val="APA"/>
    <w:pPr>
      <w:ind w:left="720" w:hanging="720"/>
    </w:pPr>
  </w:style>
  <w:style w:type="paragraph" w:customStyle="1" w:styleId="APAHeadingCenter">
    <w:name w:val="APA Heading Center"/>
    <w:basedOn w:val="APA"/>
    <w:next w:val="APA"/>
    <w:rsid w:val="00640162"/>
    <w:pPr>
      <w:ind w:firstLine="0"/>
      <w:jc w:val="center"/>
    </w:pPr>
  </w:style>
  <w:style w:type="paragraph" w:customStyle="1" w:styleId="MLA">
    <w:name w:val="MLA"/>
    <w:rsid w:val="00964BF9"/>
    <w:pPr>
      <w:spacing w:line="480" w:lineRule="auto"/>
      <w:ind w:firstLine="720"/>
    </w:pPr>
    <w:rPr>
      <w:sz w:val="24"/>
    </w:rPr>
  </w:style>
  <w:style w:type="paragraph" w:customStyle="1" w:styleId="MLAReference">
    <w:name w:val="MLA Reference"/>
    <w:basedOn w:val="MLA"/>
    <w:rsid w:val="00964BF9"/>
    <w:pPr>
      <w:ind w:left="720" w:hanging="720"/>
    </w:pPr>
  </w:style>
  <w:style w:type="paragraph" w:customStyle="1" w:styleId="MLAPageHeading">
    <w:name w:val="MLA Page Heading"/>
    <w:basedOn w:val="MLA"/>
    <w:next w:val="MLA"/>
    <w:rsid w:val="000D2B19"/>
    <w:pPr>
      <w:ind w:firstLine="0"/>
      <w:jc w:val="right"/>
    </w:pPr>
  </w:style>
  <w:style w:type="paragraph" w:customStyle="1" w:styleId="MLAHeadingCenter">
    <w:name w:val="MLA Heading Center"/>
    <w:basedOn w:val="APAHeadingCenter"/>
    <w:next w:val="MLA"/>
    <w:rsid w:val="00964BF9"/>
  </w:style>
  <w:style w:type="paragraph" w:customStyle="1" w:styleId="MLASectionHeading1">
    <w:name w:val="MLA Section Heading 1"/>
    <w:basedOn w:val="MLA"/>
    <w:next w:val="MLA"/>
    <w:rsid w:val="00211BF1"/>
    <w:pPr>
      <w:ind w:firstLine="0"/>
      <w:outlineLvl w:val="0"/>
    </w:pPr>
    <w:rPr>
      <w:b/>
      <w:szCs w:val="24"/>
    </w:rPr>
  </w:style>
  <w:style w:type="paragraph" w:customStyle="1" w:styleId="MLASectionHeading2">
    <w:name w:val="MLA Section Heading 2"/>
    <w:basedOn w:val="MLA"/>
    <w:next w:val="MLA"/>
    <w:rsid w:val="00211BF1"/>
    <w:pPr>
      <w:ind w:firstLine="0"/>
      <w:outlineLvl w:val="1"/>
    </w:pPr>
    <w:rPr>
      <w:i/>
      <w:szCs w:val="24"/>
    </w:rPr>
  </w:style>
  <w:style w:type="paragraph" w:customStyle="1" w:styleId="MLASectionHeading3">
    <w:name w:val="MLA Section Heading 3"/>
    <w:basedOn w:val="MLA"/>
    <w:next w:val="MLA"/>
    <w:rsid w:val="00211BF1"/>
    <w:pPr>
      <w:ind w:firstLine="0"/>
      <w:jc w:val="center"/>
    </w:pPr>
    <w:rPr>
      <w:b/>
      <w:szCs w:val="24"/>
    </w:rPr>
  </w:style>
  <w:style w:type="paragraph" w:customStyle="1" w:styleId="MLASectionHeading4">
    <w:name w:val="MLA Section Heading 4"/>
    <w:basedOn w:val="MLA"/>
    <w:next w:val="MLA"/>
    <w:rsid w:val="00211BF1"/>
    <w:pPr>
      <w:ind w:firstLine="0"/>
      <w:jc w:val="center"/>
    </w:pPr>
    <w:rPr>
      <w:i/>
      <w:szCs w:val="24"/>
    </w:rPr>
  </w:style>
  <w:style w:type="paragraph" w:customStyle="1" w:styleId="MLASectionHeading5">
    <w:name w:val="MLA Section Heading 5"/>
    <w:basedOn w:val="MLA"/>
    <w:next w:val="MLA"/>
    <w:rsid w:val="00211BF1"/>
    <w:pPr>
      <w:ind w:firstLine="0"/>
    </w:pPr>
    <w:rPr>
      <w:szCs w:val="24"/>
      <w:u w:val="single"/>
    </w:rPr>
  </w:style>
  <w:style w:type="paragraph" w:customStyle="1" w:styleId="MLATitleInfo">
    <w:name w:val="MLA Title Info"/>
    <w:basedOn w:val="MLA"/>
    <w:next w:val="MLA"/>
    <w:rsid w:val="00035FF6"/>
    <w:pPr>
      <w:ind w:firstLine="0"/>
    </w:pPr>
  </w:style>
  <w:style w:type="paragraph" w:customStyle="1" w:styleId="APAAnnotation">
    <w:name w:val="APA Annotation"/>
    <w:basedOn w:val="APA"/>
    <w:next w:val="APAReference"/>
    <w:link w:val="APAAnnotationChar"/>
    <w:rsid w:val="00531DEB"/>
    <w:pPr>
      <w:spacing w:after="240"/>
      <w:ind w:left="720" w:firstLine="0"/>
    </w:pPr>
  </w:style>
  <w:style w:type="character" w:customStyle="1" w:styleId="APAAnnotationChar">
    <w:name w:val="APA Annotation Char"/>
    <w:basedOn w:val="DefaultParagraphFont"/>
    <w:link w:val="APAAnnotation"/>
    <w:rsid w:val="00531DEB"/>
    <w:rPr>
      <w:sz w:val="24"/>
    </w:rPr>
  </w:style>
  <w:style w:type="paragraph" w:customStyle="1" w:styleId="APAHeadingCenterIncludedInTOC">
    <w:name w:val="APA Heading Center Included In TOC"/>
    <w:basedOn w:val="APA"/>
    <w:next w:val="APA"/>
    <w:link w:val="APAHeadingCenterIncludedInTOCChar"/>
    <w:rsid w:val="00531DEB"/>
    <w:pPr>
      <w:ind w:firstLine="0"/>
      <w:jc w:val="center"/>
      <w:outlineLvl w:val="0"/>
    </w:pPr>
  </w:style>
  <w:style w:type="character" w:customStyle="1" w:styleId="APAHeadingCenterIncludedInTOCChar">
    <w:name w:val="APA Heading Center Included In TOC Char"/>
    <w:basedOn w:val="DefaultParagraphFont"/>
    <w:link w:val="APAHeadingCenterIncludedInTOC"/>
    <w:rsid w:val="00531DEB"/>
    <w:rPr>
      <w:sz w:val="24"/>
    </w:rPr>
  </w:style>
  <w:style w:type="paragraph" w:customStyle="1" w:styleId="APAOutlineLevel1">
    <w:name w:val="APA Outline Level 1"/>
    <w:basedOn w:val="APA"/>
    <w:next w:val="APA"/>
    <w:link w:val="APAOutlineLevel1Char"/>
    <w:rsid w:val="00531DEB"/>
    <w:pPr>
      <w:spacing w:after="240"/>
      <w:ind w:firstLine="0"/>
    </w:pPr>
  </w:style>
  <w:style w:type="character" w:customStyle="1" w:styleId="APAOutlineLevel1Char">
    <w:name w:val="APA Outline Level 1 Char"/>
    <w:basedOn w:val="DefaultParagraphFont"/>
    <w:link w:val="APAOutlineLevel1"/>
    <w:rsid w:val="00531DEB"/>
    <w:rPr>
      <w:sz w:val="24"/>
    </w:rPr>
  </w:style>
  <w:style w:type="paragraph" w:customStyle="1" w:styleId="APAOutlineLevel2">
    <w:name w:val="APA Outline Level 2"/>
    <w:basedOn w:val="APA"/>
    <w:next w:val="APA"/>
    <w:link w:val="APAOutlineLevel2Char"/>
    <w:rsid w:val="00531DEB"/>
    <w:pPr>
      <w:spacing w:after="240"/>
      <w:ind w:left="720" w:firstLine="0"/>
    </w:pPr>
  </w:style>
  <w:style w:type="character" w:customStyle="1" w:styleId="APAOutlineLevel2Char">
    <w:name w:val="APA Outline Level 2 Char"/>
    <w:basedOn w:val="DefaultParagraphFont"/>
    <w:link w:val="APAOutlineLevel2"/>
    <w:rsid w:val="00531DEB"/>
    <w:rPr>
      <w:sz w:val="24"/>
    </w:rPr>
  </w:style>
  <w:style w:type="paragraph" w:customStyle="1" w:styleId="APAOutlineLevel3">
    <w:name w:val="APA Outline Level 3"/>
    <w:basedOn w:val="APA"/>
    <w:next w:val="APA"/>
    <w:link w:val="APAOutlineLevel3Char"/>
    <w:rsid w:val="00531DEB"/>
    <w:pPr>
      <w:spacing w:after="240"/>
      <w:ind w:left="1440" w:firstLine="0"/>
    </w:pPr>
  </w:style>
  <w:style w:type="character" w:customStyle="1" w:styleId="APAOutlineLevel3Char">
    <w:name w:val="APA Outline Level 3 Char"/>
    <w:basedOn w:val="DefaultParagraphFont"/>
    <w:link w:val="APAOutlineLevel3"/>
    <w:rsid w:val="00531DEB"/>
    <w:rPr>
      <w:sz w:val="24"/>
    </w:rPr>
  </w:style>
  <w:style w:type="paragraph" w:customStyle="1" w:styleId="APAOutlineLevel4">
    <w:name w:val="APA Outline Level 4"/>
    <w:basedOn w:val="APA"/>
    <w:next w:val="APA"/>
    <w:link w:val="APAOutlineLevel4Char"/>
    <w:rsid w:val="00531DEB"/>
    <w:pPr>
      <w:spacing w:after="240"/>
      <w:ind w:left="2160" w:firstLine="0"/>
    </w:pPr>
  </w:style>
  <w:style w:type="character" w:customStyle="1" w:styleId="APAOutlineLevel4Char">
    <w:name w:val="APA Outline Level 4 Char"/>
    <w:basedOn w:val="DefaultParagraphFont"/>
    <w:link w:val="APAOutlineLevel4"/>
    <w:rsid w:val="00531DEB"/>
    <w:rPr>
      <w:sz w:val="24"/>
    </w:rPr>
  </w:style>
  <w:style w:type="paragraph" w:customStyle="1" w:styleId="APAOutlineLevel5">
    <w:name w:val="APA Outline Level 5"/>
    <w:basedOn w:val="APA"/>
    <w:next w:val="APA"/>
    <w:link w:val="APAOutlineLevel5Char"/>
    <w:rsid w:val="00531DEB"/>
    <w:pPr>
      <w:spacing w:after="240"/>
      <w:ind w:left="2880" w:firstLine="0"/>
    </w:pPr>
  </w:style>
  <w:style w:type="character" w:customStyle="1" w:styleId="APAOutlineLevel5Char">
    <w:name w:val="APA Outline Level 5 Char"/>
    <w:basedOn w:val="DefaultParagraphFont"/>
    <w:link w:val="APAOutlineLevel5"/>
    <w:rsid w:val="00531DEB"/>
    <w:rPr>
      <w:sz w:val="24"/>
    </w:rPr>
  </w:style>
  <w:style w:type="paragraph" w:customStyle="1" w:styleId="APAOutlineLevel6">
    <w:name w:val="APA Outline Level 6"/>
    <w:basedOn w:val="APA"/>
    <w:next w:val="APA"/>
    <w:link w:val="APAOutlineLevel6Char"/>
    <w:rsid w:val="00531DEB"/>
    <w:pPr>
      <w:spacing w:after="240"/>
      <w:ind w:left="3600" w:firstLine="0"/>
    </w:pPr>
  </w:style>
  <w:style w:type="character" w:customStyle="1" w:styleId="APAOutlineLevel6Char">
    <w:name w:val="APA Outline Level 6 Char"/>
    <w:basedOn w:val="DefaultParagraphFont"/>
    <w:link w:val="APAOutlineLevel6"/>
    <w:rsid w:val="00531DEB"/>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721980">
      <w:bodyDiv w:val="1"/>
      <w:marLeft w:val="0"/>
      <w:marRight w:val="0"/>
      <w:marTop w:val="0"/>
      <w:marBottom w:val="0"/>
      <w:divBdr>
        <w:top w:val="none" w:sz="0" w:space="0" w:color="auto"/>
        <w:left w:val="none" w:sz="0" w:space="0" w:color="auto"/>
        <w:bottom w:val="none" w:sz="0" w:space="0" w:color="auto"/>
        <w:right w:val="none" w:sz="0" w:space="0" w:color="auto"/>
      </w:divBdr>
    </w:div>
    <w:div w:id="1465781247">
      <w:bodyDiv w:val="1"/>
      <w:marLeft w:val="0"/>
      <w:marRight w:val="0"/>
      <w:marTop w:val="0"/>
      <w:marBottom w:val="0"/>
      <w:divBdr>
        <w:top w:val="none" w:sz="0" w:space="0" w:color="auto"/>
        <w:left w:val="none" w:sz="0" w:space="0" w:color="auto"/>
        <w:bottom w:val="none" w:sz="0" w:space="0" w:color="auto"/>
        <w:right w:val="none" w:sz="0" w:space="0" w:color="auto"/>
      </w:divBdr>
    </w:div>
    <w:div w:id="1532038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13" Type="http://schemas.openxmlformats.org/officeDocument/2006/relationships/header" Target="header5.xml" /><Relationship Id="rId3" Type="http://schemas.openxmlformats.org/officeDocument/2006/relationships/webSettings" Target="webSettings.xml" /><Relationship Id="rId7" Type="http://schemas.openxmlformats.org/officeDocument/2006/relationships/header" Target="header2.xml" /><Relationship Id="rId12" Type="http://schemas.openxmlformats.org/officeDocument/2006/relationships/header" Target="header4.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11" Type="http://schemas.openxmlformats.org/officeDocument/2006/relationships/footer" Target="footer3.xml" /><Relationship Id="rId5" Type="http://schemas.openxmlformats.org/officeDocument/2006/relationships/endnotes" Target="endnotes.xml" /><Relationship Id="rId15" Type="http://schemas.openxmlformats.org/officeDocument/2006/relationships/theme" Target="theme/theme1.xml" /><Relationship Id="rId10" Type="http://schemas.openxmlformats.org/officeDocument/2006/relationships/header" Target="header3.xml" /><Relationship Id="rId4" Type="http://schemas.openxmlformats.org/officeDocument/2006/relationships/footnotes" Target="footnotes.xml" /><Relationship Id="rId9" Type="http://schemas.openxmlformats.org/officeDocument/2006/relationships/footer" Target="footer2.xml" /><Relationship Id="rId14" Type="http://schemas.openxmlformats.org/officeDocument/2006/relationships/fontTable" Target="fontTable.xml"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mari\AppData\Roaming\Microsoft\Templates\PERRLA.do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PERRLA.dot</Template>
  <TotalTime>1</TotalTime>
  <Pages>10</Pages>
  <Words>2031</Words>
  <Characters>11870</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PSY 215 Final Project: Research Investigation</vt:lpstr>
    </vt:vector>
  </TitlesOfParts>
  <Company/>
  <LinksUpToDate>false</LinksUpToDate>
  <CharactersWithSpaces>13874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 215 Final Project: Research Investigation</dc:title>
  <dc:subject>Copyright</dc:subject>
  <dc:creator>Lisy Marie Santiago Mattei</dc:creator>
  <cp:keywords/>
  <cp:lastModifiedBy>Guest User</cp:lastModifiedBy>
  <cp:revision>2</cp:revision>
  <dcterms:created xsi:type="dcterms:W3CDTF">2018-12-11T17:36:00Z</dcterms:created>
  <dcterms:modified xsi:type="dcterms:W3CDTF">2018-12-11T17:36:00Z</dcterms:modified>
</cp:coreProperties>
</file>