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Default="00131EE5" w:rsidP="00131EE5">
      <w:pPr>
        <w:spacing w:line="480" w:lineRule="auto"/>
        <w:jc w:val="center"/>
        <w:rPr>
          <w:rFonts w:ascii="Times New Roman" w:hAnsi="Times New Roman" w:cs="Times New Roman"/>
          <w:sz w:val="24"/>
          <w:szCs w:val="24"/>
        </w:rPr>
      </w:pPr>
    </w:p>
    <w:p w:rsidR="00131EE5" w:rsidRPr="00131EE5" w:rsidRDefault="00131EE5" w:rsidP="00DB3E66">
      <w:pPr>
        <w:spacing w:after="0" w:line="480" w:lineRule="auto"/>
        <w:contextualSpacing/>
        <w:jc w:val="center"/>
        <w:rPr>
          <w:rFonts w:ascii="Times New Roman" w:hAnsi="Times New Roman" w:cs="Times New Roman"/>
          <w:sz w:val="24"/>
          <w:szCs w:val="24"/>
        </w:rPr>
      </w:pPr>
      <w:r w:rsidRPr="00131EE5">
        <w:rPr>
          <w:rFonts w:ascii="Times New Roman" w:hAnsi="Times New Roman" w:cs="Times New Roman"/>
          <w:sz w:val="24"/>
          <w:szCs w:val="24"/>
        </w:rPr>
        <w:t>Intellectual Protection Rights</w:t>
      </w:r>
    </w:p>
    <w:p w:rsidR="00131EE5" w:rsidRPr="00131EE5" w:rsidRDefault="00131EE5" w:rsidP="00DB3E66">
      <w:pPr>
        <w:spacing w:after="0" w:line="480" w:lineRule="auto"/>
        <w:contextualSpacing/>
        <w:jc w:val="center"/>
        <w:rPr>
          <w:rFonts w:ascii="Times New Roman" w:hAnsi="Times New Roman" w:cs="Times New Roman"/>
          <w:sz w:val="24"/>
          <w:szCs w:val="24"/>
        </w:rPr>
      </w:pPr>
      <w:r w:rsidRPr="00131EE5">
        <w:rPr>
          <w:rFonts w:ascii="Times New Roman" w:hAnsi="Times New Roman" w:cs="Times New Roman"/>
          <w:sz w:val="24"/>
          <w:szCs w:val="24"/>
        </w:rPr>
        <w:t>Student’s Name</w:t>
      </w:r>
    </w:p>
    <w:p w:rsidR="00131EE5" w:rsidRPr="00131EE5" w:rsidRDefault="00131EE5" w:rsidP="00DB3E66">
      <w:pPr>
        <w:spacing w:after="0" w:line="480" w:lineRule="auto"/>
        <w:contextualSpacing/>
        <w:jc w:val="center"/>
        <w:rPr>
          <w:rFonts w:ascii="Times New Roman" w:hAnsi="Times New Roman" w:cs="Times New Roman"/>
          <w:sz w:val="24"/>
          <w:szCs w:val="24"/>
        </w:rPr>
      </w:pPr>
      <w:r w:rsidRPr="00131EE5">
        <w:rPr>
          <w:rFonts w:ascii="Times New Roman" w:hAnsi="Times New Roman" w:cs="Times New Roman"/>
          <w:sz w:val="24"/>
          <w:szCs w:val="24"/>
        </w:rPr>
        <w:t>Institutional Affiliation</w:t>
      </w:r>
    </w:p>
    <w:p w:rsidR="00131EE5" w:rsidRPr="00131EE5" w:rsidRDefault="00131EE5" w:rsidP="00131EE5">
      <w:pPr>
        <w:spacing w:line="480" w:lineRule="auto"/>
        <w:rPr>
          <w:rFonts w:ascii="Times New Roman" w:hAnsi="Times New Roman" w:cs="Times New Roman"/>
          <w:sz w:val="24"/>
          <w:szCs w:val="24"/>
        </w:rPr>
      </w:pPr>
      <w:r w:rsidRPr="00131EE5">
        <w:rPr>
          <w:rFonts w:ascii="Times New Roman" w:hAnsi="Times New Roman" w:cs="Times New Roman"/>
          <w:sz w:val="24"/>
          <w:szCs w:val="24"/>
        </w:rPr>
        <w:br w:type="page"/>
      </w:r>
    </w:p>
    <w:p w:rsidR="00131EE5" w:rsidRPr="00131EE5" w:rsidRDefault="00131EE5" w:rsidP="00DB3E66">
      <w:pPr>
        <w:spacing w:after="0" w:line="480" w:lineRule="auto"/>
        <w:contextualSpacing/>
        <w:jc w:val="center"/>
        <w:rPr>
          <w:rFonts w:ascii="Times New Roman" w:hAnsi="Times New Roman" w:cs="Times New Roman"/>
          <w:sz w:val="24"/>
          <w:szCs w:val="24"/>
        </w:rPr>
      </w:pPr>
      <w:r w:rsidRPr="00131EE5">
        <w:rPr>
          <w:rFonts w:ascii="Times New Roman" w:hAnsi="Times New Roman" w:cs="Times New Roman"/>
          <w:sz w:val="24"/>
          <w:szCs w:val="24"/>
        </w:rPr>
        <w:lastRenderedPageBreak/>
        <w:t>Intellectual Protection Rights</w:t>
      </w:r>
    </w:p>
    <w:p w:rsidR="00B23768" w:rsidRDefault="00496C65" w:rsidP="00DB3E6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23768" w:rsidRPr="00B23768">
        <w:rPr>
          <w:rFonts w:ascii="Times New Roman" w:hAnsi="Times New Roman" w:cs="Times New Roman"/>
          <w:sz w:val="24"/>
          <w:szCs w:val="24"/>
        </w:rPr>
        <w:t>Digital Rights Management is a technology-based mode of protecting digital content from unauthorized access through several mechanisms contributing to its primary advantage. The DRM offers protection for the entire life cycle of digital materials from the creation and packaging to the dissemination phase (Zhang, 2011). As a result, the amount of piracy likely to occur significantly declines. Consumer privacy is a significant drawback of the DRM protection strategy. The shortcoming arises during the license acquisition procedure since the consumer’s identity information is required for authentication purposes (</w:t>
      </w:r>
      <w:proofErr w:type="spellStart"/>
      <w:r w:rsidR="00B23768" w:rsidRPr="00B23768">
        <w:rPr>
          <w:rFonts w:ascii="Times New Roman" w:hAnsi="Times New Roman" w:cs="Times New Roman"/>
          <w:sz w:val="24"/>
          <w:szCs w:val="24"/>
        </w:rPr>
        <w:t>Mostafa</w:t>
      </w:r>
      <w:proofErr w:type="spellEnd"/>
      <w:r w:rsidR="00B23768" w:rsidRPr="00B23768">
        <w:rPr>
          <w:rFonts w:ascii="Times New Roman" w:hAnsi="Times New Roman" w:cs="Times New Roman"/>
          <w:sz w:val="24"/>
          <w:szCs w:val="24"/>
        </w:rPr>
        <w:t xml:space="preserve"> et al., 2017). Additionally, DRM limits the accessibility of digital contents on different devices despite paying for the content. Despite the market’s role in shaping DRM products, the intervention of the government ensures </w:t>
      </w:r>
      <w:r w:rsidR="00B23768">
        <w:rPr>
          <w:rFonts w:ascii="Times New Roman" w:hAnsi="Times New Roman" w:cs="Times New Roman"/>
          <w:sz w:val="24"/>
          <w:szCs w:val="24"/>
        </w:rPr>
        <w:t>good DRM behaviors are upheld.</w:t>
      </w:r>
    </w:p>
    <w:p w:rsidR="00B23768" w:rsidRDefault="00B23768" w:rsidP="00DB3E66">
      <w:pPr>
        <w:spacing w:after="0" w:line="480" w:lineRule="auto"/>
        <w:ind w:firstLine="720"/>
        <w:contextualSpacing/>
        <w:rPr>
          <w:rFonts w:ascii="Times New Roman" w:hAnsi="Times New Roman" w:cs="Times New Roman"/>
          <w:sz w:val="24"/>
          <w:szCs w:val="24"/>
        </w:rPr>
      </w:pPr>
      <w:r w:rsidRPr="00B23768">
        <w:rPr>
          <w:rFonts w:ascii="Times New Roman" w:hAnsi="Times New Roman" w:cs="Times New Roman"/>
          <w:sz w:val="24"/>
          <w:szCs w:val="24"/>
        </w:rPr>
        <w:t xml:space="preserve">The three elements of CIA triad controls are crucial in developing a security model since available information forms the basis for the creation of confidentiality and integrity (Mir &amp; </w:t>
      </w:r>
      <w:proofErr w:type="spellStart"/>
      <w:r w:rsidRPr="00B23768">
        <w:rPr>
          <w:rFonts w:ascii="Times New Roman" w:hAnsi="Times New Roman" w:cs="Times New Roman"/>
          <w:sz w:val="24"/>
          <w:szCs w:val="24"/>
        </w:rPr>
        <w:t>Quadri</w:t>
      </w:r>
      <w:proofErr w:type="spellEnd"/>
      <w:r w:rsidRPr="00B23768">
        <w:rPr>
          <w:rFonts w:ascii="Times New Roman" w:hAnsi="Times New Roman" w:cs="Times New Roman"/>
          <w:sz w:val="24"/>
          <w:szCs w:val="24"/>
        </w:rPr>
        <w:t xml:space="preserve">, 2016). On that note, the significant advantage of the triad is the holistic security plan it offers for sensitive assets against a considerable amount of risks and vulnerabilities.  The major disadvantage of the CIA triad control is that the breach of one element of the security model sparks a ripple effect on the other principles. As a result, the effectiveness of the model substantially declines since the privacy </w:t>
      </w:r>
      <w:r>
        <w:rPr>
          <w:rFonts w:ascii="Times New Roman" w:hAnsi="Times New Roman" w:cs="Times New Roman"/>
          <w:sz w:val="24"/>
          <w:szCs w:val="24"/>
        </w:rPr>
        <w:t>control measures are breached.</w:t>
      </w:r>
    </w:p>
    <w:p w:rsidR="00B812A4" w:rsidRDefault="00B23768" w:rsidP="00DB3E66">
      <w:pPr>
        <w:spacing w:after="0" w:line="480" w:lineRule="auto"/>
        <w:ind w:firstLine="720"/>
        <w:contextualSpacing/>
        <w:rPr>
          <w:rFonts w:ascii="Times New Roman" w:hAnsi="Times New Roman" w:cs="Times New Roman"/>
          <w:sz w:val="24"/>
          <w:szCs w:val="24"/>
        </w:rPr>
      </w:pPr>
      <w:r w:rsidRPr="00B23768">
        <w:rPr>
          <w:rFonts w:ascii="Times New Roman" w:hAnsi="Times New Roman" w:cs="Times New Roman"/>
          <w:sz w:val="24"/>
          <w:szCs w:val="24"/>
        </w:rPr>
        <w:t xml:space="preserve">An advantage of the copyright laws is that the legal statute acts to the best interest of the content owners, competitors and authors through a scope define by exceptions (Dreier, 2010). On that note, a notice is provided for the end user to prevent infringement of copyright laws unknowingly. Additionally, the content owner can sue any piracy activity conducted by an individual in a federal court for statutory damages. The major disadvantage of the copyright laws </w:t>
      </w:r>
      <w:r w:rsidRPr="00B23768">
        <w:rPr>
          <w:rFonts w:ascii="Times New Roman" w:hAnsi="Times New Roman" w:cs="Times New Roman"/>
          <w:sz w:val="24"/>
          <w:szCs w:val="24"/>
        </w:rPr>
        <w:lastRenderedPageBreak/>
        <w:t>is that the registration procedure is time-consuming and costly. Moreover, the development of future works cannot be based on work that has a copyright which inhibits creativity.</w:t>
      </w:r>
      <w:r w:rsidR="00B812A4">
        <w:rPr>
          <w:rFonts w:ascii="Times New Roman" w:hAnsi="Times New Roman" w:cs="Times New Roman"/>
          <w:sz w:val="24"/>
          <w:szCs w:val="24"/>
        </w:rPr>
        <w:br w:type="page"/>
      </w:r>
    </w:p>
    <w:p w:rsidR="002C687D" w:rsidRPr="00131EE5" w:rsidRDefault="002C687D" w:rsidP="00B812A4">
      <w:pPr>
        <w:spacing w:line="480" w:lineRule="auto"/>
        <w:jc w:val="center"/>
        <w:rPr>
          <w:rFonts w:ascii="Times New Roman" w:hAnsi="Times New Roman" w:cs="Times New Roman"/>
          <w:sz w:val="24"/>
          <w:szCs w:val="24"/>
        </w:rPr>
      </w:pPr>
      <w:r w:rsidRPr="00131EE5">
        <w:rPr>
          <w:rFonts w:ascii="Times New Roman" w:hAnsi="Times New Roman" w:cs="Times New Roman"/>
          <w:sz w:val="24"/>
          <w:szCs w:val="24"/>
        </w:rPr>
        <w:lastRenderedPageBreak/>
        <w:t>References</w:t>
      </w:r>
    </w:p>
    <w:p w:rsidR="00A15721" w:rsidRPr="00131EE5" w:rsidRDefault="00A15721" w:rsidP="00DB3E66">
      <w:pPr>
        <w:spacing w:after="0" w:line="480" w:lineRule="auto"/>
        <w:ind w:left="720" w:hanging="720"/>
        <w:contextualSpacing/>
        <w:rPr>
          <w:rFonts w:ascii="Times New Roman" w:hAnsi="Times New Roman" w:cs="Times New Roman"/>
          <w:sz w:val="24"/>
          <w:szCs w:val="24"/>
        </w:rPr>
      </w:pPr>
      <w:r w:rsidRPr="00131EE5">
        <w:rPr>
          <w:rFonts w:ascii="Times New Roman" w:hAnsi="Times New Roman" w:cs="Times New Roman"/>
          <w:sz w:val="24"/>
          <w:szCs w:val="24"/>
        </w:rPr>
        <w:t xml:space="preserve">Dreier, T. (2010). Limitations: The Centerpiece of Copyright in Distress. </w:t>
      </w:r>
      <w:r w:rsidR="00DB3E66">
        <w:rPr>
          <w:rFonts w:ascii="Times New Roman" w:hAnsi="Times New Roman" w:cs="Times New Roman"/>
          <w:i/>
          <w:sz w:val="24"/>
          <w:szCs w:val="24"/>
        </w:rPr>
        <w:t xml:space="preserve">Journal of Intellectual </w:t>
      </w:r>
      <w:r w:rsidRPr="00131EE5">
        <w:rPr>
          <w:rFonts w:ascii="Times New Roman" w:hAnsi="Times New Roman" w:cs="Times New Roman"/>
          <w:i/>
          <w:sz w:val="24"/>
          <w:szCs w:val="24"/>
        </w:rPr>
        <w:t>Property, Information Technology and Electronic Commerce Law</w:t>
      </w:r>
      <w:r w:rsidRPr="00131EE5">
        <w:rPr>
          <w:rFonts w:ascii="Times New Roman" w:hAnsi="Times New Roman" w:cs="Times New Roman"/>
          <w:sz w:val="24"/>
          <w:szCs w:val="24"/>
        </w:rPr>
        <w:t>. 3(8), 50-54.</w:t>
      </w:r>
    </w:p>
    <w:p w:rsidR="00A15721" w:rsidRPr="00131EE5" w:rsidRDefault="00A15721" w:rsidP="00DB3E66">
      <w:pPr>
        <w:spacing w:after="0" w:line="480" w:lineRule="auto"/>
        <w:ind w:left="720" w:hanging="720"/>
        <w:contextualSpacing/>
        <w:rPr>
          <w:rFonts w:ascii="Times New Roman" w:hAnsi="Times New Roman" w:cs="Times New Roman"/>
          <w:sz w:val="24"/>
          <w:szCs w:val="24"/>
        </w:rPr>
      </w:pPr>
      <w:r w:rsidRPr="00131EE5">
        <w:rPr>
          <w:rFonts w:ascii="Times New Roman" w:hAnsi="Times New Roman" w:cs="Times New Roman"/>
          <w:sz w:val="24"/>
          <w:szCs w:val="24"/>
        </w:rPr>
        <w:t xml:space="preserve">Mir, S. &amp; </w:t>
      </w:r>
      <w:proofErr w:type="spellStart"/>
      <w:r w:rsidRPr="00131EE5">
        <w:rPr>
          <w:rFonts w:ascii="Times New Roman" w:hAnsi="Times New Roman" w:cs="Times New Roman"/>
          <w:sz w:val="24"/>
          <w:szCs w:val="24"/>
        </w:rPr>
        <w:t>Quadri</w:t>
      </w:r>
      <w:proofErr w:type="spellEnd"/>
      <w:r w:rsidRPr="00131EE5">
        <w:rPr>
          <w:rFonts w:ascii="Times New Roman" w:hAnsi="Times New Roman" w:cs="Times New Roman"/>
          <w:sz w:val="24"/>
          <w:szCs w:val="24"/>
        </w:rPr>
        <w:t xml:space="preserve">, S. (2016). Information Availability: An </w:t>
      </w:r>
      <w:r w:rsidR="00DB3E66">
        <w:rPr>
          <w:rFonts w:ascii="Times New Roman" w:hAnsi="Times New Roman" w:cs="Times New Roman"/>
          <w:sz w:val="24"/>
          <w:szCs w:val="24"/>
        </w:rPr>
        <w:t xml:space="preserve">Insight into the Most Important </w:t>
      </w:r>
      <w:r w:rsidRPr="00131EE5">
        <w:rPr>
          <w:rFonts w:ascii="Times New Roman" w:hAnsi="Times New Roman" w:cs="Times New Roman"/>
          <w:sz w:val="24"/>
          <w:szCs w:val="24"/>
        </w:rPr>
        <w:t xml:space="preserve">Attribute of Information Security. Journal of Information Security. 7(3), 185-194. </w:t>
      </w:r>
    </w:p>
    <w:p w:rsidR="00A15721" w:rsidRPr="00131EE5" w:rsidRDefault="00A15721" w:rsidP="00DB3E66">
      <w:pPr>
        <w:spacing w:after="0" w:line="480" w:lineRule="auto"/>
        <w:ind w:left="720" w:hanging="720"/>
        <w:contextualSpacing/>
        <w:rPr>
          <w:rFonts w:ascii="Times New Roman" w:hAnsi="Times New Roman" w:cs="Times New Roman"/>
          <w:sz w:val="24"/>
          <w:szCs w:val="24"/>
        </w:rPr>
      </w:pPr>
      <w:proofErr w:type="spellStart"/>
      <w:r w:rsidRPr="00131EE5">
        <w:rPr>
          <w:rFonts w:ascii="Times New Roman" w:hAnsi="Times New Roman" w:cs="Times New Roman"/>
          <w:sz w:val="24"/>
          <w:szCs w:val="24"/>
        </w:rPr>
        <w:t>Mostafa</w:t>
      </w:r>
      <w:proofErr w:type="spellEnd"/>
      <w:r w:rsidRPr="00131EE5">
        <w:rPr>
          <w:rFonts w:ascii="Times New Roman" w:hAnsi="Times New Roman" w:cs="Times New Roman"/>
          <w:sz w:val="24"/>
          <w:szCs w:val="24"/>
        </w:rPr>
        <w:t xml:space="preserve">, A., </w:t>
      </w:r>
      <w:proofErr w:type="spellStart"/>
      <w:r w:rsidRPr="00131EE5">
        <w:rPr>
          <w:rFonts w:ascii="Times New Roman" w:hAnsi="Times New Roman" w:cs="Times New Roman"/>
          <w:sz w:val="24"/>
          <w:szCs w:val="24"/>
        </w:rPr>
        <w:t>Gaber</w:t>
      </w:r>
      <w:proofErr w:type="spellEnd"/>
      <w:r w:rsidRPr="00131EE5">
        <w:rPr>
          <w:rFonts w:ascii="Times New Roman" w:hAnsi="Times New Roman" w:cs="Times New Roman"/>
          <w:sz w:val="24"/>
          <w:szCs w:val="24"/>
        </w:rPr>
        <w:t>, T., Eltaweel, G., &amp; Abraham, A. (2017).</w:t>
      </w:r>
      <w:r w:rsidR="00DB3E66">
        <w:rPr>
          <w:rFonts w:ascii="Times New Roman" w:hAnsi="Times New Roman" w:cs="Times New Roman"/>
          <w:sz w:val="24"/>
          <w:szCs w:val="24"/>
        </w:rPr>
        <w:t xml:space="preserve"> Consumer Privacy Protection in </w:t>
      </w:r>
      <w:r w:rsidRPr="00131EE5">
        <w:rPr>
          <w:rFonts w:ascii="Times New Roman" w:hAnsi="Times New Roman" w:cs="Times New Roman"/>
          <w:sz w:val="24"/>
          <w:szCs w:val="24"/>
        </w:rPr>
        <w:t xml:space="preserve">Digital Right Management: A Survey. International </w:t>
      </w:r>
      <w:r w:rsidR="00DB3E66">
        <w:rPr>
          <w:rFonts w:ascii="Times New Roman" w:hAnsi="Times New Roman" w:cs="Times New Roman"/>
          <w:sz w:val="24"/>
          <w:szCs w:val="24"/>
        </w:rPr>
        <w:t>Jo</w:t>
      </w:r>
      <w:bookmarkStart w:id="0" w:name="_GoBack"/>
      <w:bookmarkEnd w:id="0"/>
      <w:r w:rsidR="00DB3E66">
        <w:rPr>
          <w:rFonts w:ascii="Times New Roman" w:hAnsi="Times New Roman" w:cs="Times New Roman"/>
          <w:sz w:val="24"/>
          <w:szCs w:val="24"/>
        </w:rPr>
        <w:t xml:space="preserve">urnal of Computer Information </w:t>
      </w:r>
      <w:r w:rsidRPr="00131EE5">
        <w:rPr>
          <w:rFonts w:ascii="Times New Roman" w:hAnsi="Times New Roman" w:cs="Times New Roman"/>
          <w:sz w:val="24"/>
          <w:szCs w:val="24"/>
        </w:rPr>
        <w:t>Systems and Industrial Management Applications. 9, 218-231.</w:t>
      </w:r>
    </w:p>
    <w:p w:rsidR="00A15721" w:rsidRPr="00131EE5" w:rsidRDefault="00A15721" w:rsidP="00DB3E66">
      <w:pPr>
        <w:spacing w:after="0" w:line="480" w:lineRule="auto"/>
        <w:ind w:left="720" w:hanging="720"/>
        <w:contextualSpacing/>
        <w:rPr>
          <w:rFonts w:ascii="Times New Roman" w:hAnsi="Times New Roman" w:cs="Times New Roman"/>
          <w:sz w:val="24"/>
          <w:szCs w:val="24"/>
        </w:rPr>
      </w:pPr>
      <w:r w:rsidRPr="00131EE5">
        <w:rPr>
          <w:rFonts w:ascii="Times New Roman" w:hAnsi="Times New Roman" w:cs="Times New Roman"/>
          <w:sz w:val="24"/>
          <w:szCs w:val="24"/>
        </w:rPr>
        <w:t>Zhang, Z. (2011). Digital Rights Management Ecosystem an</w:t>
      </w:r>
      <w:r w:rsidR="00DB3E66">
        <w:rPr>
          <w:rFonts w:ascii="Times New Roman" w:hAnsi="Times New Roman" w:cs="Times New Roman"/>
          <w:sz w:val="24"/>
          <w:szCs w:val="24"/>
        </w:rPr>
        <w:t xml:space="preserve">d its Usage Controls: A Survey. </w:t>
      </w:r>
      <w:r w:rsidRPr="00131EE5">
        <w:rPr>
          <w:rFonts w:ascii="Times New Roman" w:hAnsi="Times New Roman" w:cs="Times New Roman"/>
          <w:sz w:val="24"/>
          <w:szCs w:val="24"/>
        </w:rPr>
        <w:t>International Journal of Digital Content Technology and its Application. 5(3), 255-272.</w:t>
      </w:r>
    </w:p>
    <w:p w:rsidR="00C24200" w:rsidRPr="00131EE5" w:rsidRDefault="00C24200" w:rsidP="00131EE5">
      <w:pPr>
        <w:spacing w:line="480" w:lineRule="auto"/>
        <w:rPr>
          <w:rFonts w:ascii="Times New Roman" w:hAnsi="Times New Roman" w:cs="Times New Roman"/>
          <w:sz w:val="24"/>
          <w:szCs w:val="24"/>
        </w:rPr>
      </w:pPr>
    </w:p>
    <w:p w:rsidR="00AF23A2" w:rsidRPr="00131EE5" w:rsidRDefault="00AF23A2" w:rsidP="00131EE5">
      <w:pPr>
        <w:spacing w:line="480" w:lineRule="auto"/>
        <w:rPr>
          <w:rFonts w:ascii="Times New Roman" w:hAnsi="Times New Roman" w:cs="Times New Roman"/>
          <w:sz w:val="24"/>
          <w:szCs w:val="24"/>
        </w:rPr>
      </w:pPr>
    </w:p>
    <w:sectPr w:rsidR="00AF23A2" w:rsidRPr="00131EE5" w:rsidSect="00131E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CB3" w:rsidRDefault="00D61CB3" w:rsidP="0036107D">
      <w:pPr>
        <w:spacing w:after="0" w:line="240" w:lineRule="auto"/>
      </w:pPr>
      <w:r>
        <w:separator/>
      </w:r>
    </w:p>
  </w:endnote>
  <w:endnote w:type="continuationSeparator" w:id="0">
    <w:p w:rsidR="00D61CB3" w:rsidRDefault="00D61CB3" w:rsidP="00361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CB3" w:rsidRDefault="00D61CB3" w:rsidP="0036107D">
      <w:pPr>
        <w:spacing w:after="0" w:line="240" w:lineRule="auto"/>
      </w:pPr>
      <w:r>
        <w:separator/>
      </w:r>
    </w:p>
  </w:footnote>
  <w:footnote w:type="continuationSeparator" w:id="0">
    <w:p w:rsidR="00D61CB3" w:rsidRDefault="00D61CB3" w:rsidP="00361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07D" w:rsidRPr="00131EE5" w:rsidRDefault="00131EE5" w:rsidP="00131EE5">
    <w:pPr>
      <w:pStyle w:val="Header"/>
      <w:rPr>
        <w:rFonts w:ascii="Times New Roman" w:hAnsi="Times New Roman" w:cs="Times New Roman"/>
        <w:sz w:val="24"/>
        <w:szCs w:val="24"/>
      </w:rPr>
    </w:pPr>
    <w:r w:rsidRPr="00131EE5">
      <w:rPr>
        <w:rFonts w:ascii="Times New Roman" w:hAnsi="Times New Roman" w:cs="Times New Roman"/>
        <w:sz w:val="24"/>
        <w:szCs w:val="24"/>
      </w:rPr>
      <w:t>INTELLECTUAL PROTECTION RIGHTS</w:t>
    </w:r>
    <w:r w:rsidRPr="00131EE5">
      <w:rPr>
        <w:rFonts w:ascii="Times New Roman" w:hAnsi="Times New Roman" w:cs="Times New Roman"/>
        <w:sz w:val="24"/>
        <w:szCs w:val="24"/>
      </w:rPr>
      <w:tab/>
    </w:r>
    <w:sdt>
      <w:sdtPr>
        <w:rPr>
          <w:rFonts w:ascii="Times New Roman" w:hAnsi="Times New Roman" w:cs="Times New Roman"/>
          <w:sz w:val="24"/>
          <w:szCs w:val="24"/>
        </w:rPr>
        <w:id w:val="-1903977821"/>
        <w:docPartObj>
          <w:docPartGallery w:val="Page Numbers (Top of Page)"/>
          <w:docPartUnique/>
        </w:docPartObj>
      </w:sdtPr>
      <w:sdtEndPr>
        <w:rPr>
          <w:noProof/>
        </w:rPr>
      </w:sdtEndPr>
      <w:sdtContent>
        <w:r>
          <w:rPr>
            <w:rFonts w:ascii="Times New Roman" w:hAnsi="Times New Roman" w:cs="Times New Roman"/>
            <w:sz w:val="24"/>
            <w:szCs w:val="24"/>
          </w:rPr>
          <w:tab/>
        </w:r>
        <w:r w:rsidR="0036107D" w:rsidRPr="00131EE5">
          <w:rPr>
            <w:rFonts w:ascii="Times New Roman" w:hAnsi="Times New Roman" w:cs="Times New Roman"/>
            <w:sz w:val="24"/>
            <w:szCs w:val="24"/>
          </w:rPr>
          <w:fldChar w:fldCharType="begin"/>
        </w:r>
        <w:r w:rsidR="0036107D" w:rsidRPr="00131EE5">
          <w:rPr>
            <w:rFonts w:ascii="Times New Roman" w:hAnsi="Times New Roman" w:cs="Times New Roman"/>
            <w:sz w:val="24"/>
            <w:szCs w:val="24"/>
          </w:rPr>
          <w:instrText xml:space="preserve"> PAGE   \* MERGEFORMAT </w:instrText>
        </w:r>
        <w:r w:rsidR="0036107D" w:rsidRPr="00131EE5">
          <w:rPr>
            <w:rFonts w:ascii="Times New Roman" w:hAnsi="Times New Roman" w:cs="Times New Roman"/>
            <w:sz w:val="24"/>
            <w:szCs w:val="24"/>
          </w:rPr>
          <w:fldChar w:fldCharType="separate"/>
        </w:r>
        <w:r w:rsidR="00DB3E66">
          <w:rPr>
            <w:rFonts w:ascii="Times New Roman" w:hAnsi="Times New Roman" w:cs="Times New Roman"/>
            <w:noProof/>
            <w:sz w:val="24"/>
            <w:szCs w:val="24"/>
          </w:rPr>
          <w:t>4</w:t>
        </w:r>
        <w:r w:rsidR="0036107D" w:rsidRPr="00131EE5">
          <w:rPr>
            <w:rFonts w:ascii="Times New Roman" w:hAnsi="Times New Roman" w:cs="Times New Roman"/>
            <w:noProof/>
            <w:sz w:val="24"/>
            <w:szCs w:val="24"/>
          </w:rPr>
          <w:fldChar w:fldCharType="end"/>
        </w:r>
      </w:sdtContent>
    </w:sdt>
  </w:p>
  <w:p w:rsidR="0036107D" w:rsidRPr="00131EE5" w:rsidRDefault="0036107D" w:rsidP="00131EE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EE5" w:rsidRPr="00131EE5" w:rsidRDefault="00131EE5" w:rsidP="00131EE5">
    <w:pPr>
      <w:pStyle w:val="Header"/>
      <w:jc w:val="right"/>
      <w:rPr>
        <w:rFonts w:ascii="Times New Roman" w:hAnsi="Times New Roman" w:cs="Times New Roman"/>
        <w:sz w:val="24"/>
        <w:szCs w:val="24"/>
      </w:rPr>
    </w:pPr>
    <w:r w:rsidRPr="00131EE5">
      <w:rPr>
        <w:rFonts w:ascii="Times New Roman" w:hAnsi="Times New Roman" w:cs="Times New Roman"/>
        <w:sz w:val="24"/>
        <w:szCs w:val="24"/>
      </w:rPr>
      <w:t>Running head: INTELLECTUAL PROTECTION RIGHTS</w:t>
    </w:r>
    <w:r w:rsidRPr="00131EE5">
      <w:rPr>
        <w:rFonts w:ascii="Times New Roman" w:hAnsi="Times New Roman" w:cs="Times New Roman"/>
        <w:sz w:val="24"/>
        <w:szCs w:val="24"/>
      </w:rPr>
      <w:tab/>
    </w:r>
    <w:sdt>
      <w:sdtPr>
        <w:rPr>
          <w:rFonts w:ascii="Times New Roman" w:hAnsi="Times New Roman" w:cs="Times New Roman"/>
          <w:sz w:val="24"/>
          <w:szCs w:val="24"/>
        </w:rPr>
        <w:id w:val="478196530"/>
        <w:docPartObj>
          <w:docPartGallery w:val="Page Numbers (Top of Page)"/>
          <w:docPartUnique/>
        </w:docPartObj>
      </w:sdtPr>
      <w:sdtEndPr>
        <w:rPr>
          <w:noProof/>
        </w:rPr>
      </w:sdtEndPr>
      <w:sdtContent>
        <w:r w:rsidRPr="00131EE5">
          <w:rPr>
            <w:rFonts w:ascii="Times New Roman" w:hAnsi="Times New Roman" w:cs="Times New Roman"/>
            <w:sz w:val="24"/>
            <w:szCs w:val="24"/>
          </w:rPr>
          <w:fldChar w:fldCharType="begin"/>
        </w:r>
        <w:r w:rsidRPr="00131EE5">
          <w:rPr>
            <w:rFonts w:ascii="Times New Roman" w:hAnsi="Times New Roman" w:cs="Times New Roman"/>
            <w:sz w:val="24"/>
            <w:szCs w:val="24"/>
          </w:rPr>
          <w:instrText xml:space="preserve"> PAGE   \* MERGEFORMAT </w:instrText>
        </w:r>
        <w:r w:rsidRPr="00131EE5">
          <w:rPr>
            <w:rFonts w:ascii="Times New Roman" w:hAnsi="Times New Roman" w:cs="Times New Roman"/>
            <w:sz w:val="24"/>
            <w:szCs w:val="24"/>
          </w:rPr>
          <w:fldChar w:fldCharType="separate"/>
        </w:r>
        <w:r w:rsidR="00DB3E66">
          <w:rPr>
            <w:rFonts w:ascii="Times New Roman" w:hAnsi="Times New Roman" w:cs="Times New Roman"/>
            <w:noProof/>
            <w:sz w:val="24"/>
            <w:szCs w:val="24"/>
          </w:rPr>
          <w:t>1</w:t>
        </w:r>
        <w:r w:rsidRPr="00131EE5">
          <w:rPr>
            <w:rFonts w:ascii="Times New Roman" w:hAnsi="Times New Roman" w:cs="Times New Roman"/>
            <w:noProof/>
            <w:sz w:val="24"/>
            <w:szCs w:val="24"/>
          </w:rPr>
          <w:fldChar w:fldCharType="end"/>
        </w:r>
      </w:sdtContent>
    </w:sdt>
  </w:p>
  <w:p w:rsidR="0036107D" w:rsidRDefault="00361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W3NLQ0NzAzsLQwNTRT0lEKTi0uzszPAykwrAUASSIm5iwAAAA="/>
  </w:docVars>
  <w:rsids>
    <w:rsidRoot w:val="00E312B8"/>
    <w:rsid w:val="000C443B"/>
    <w:rsid w:val="00131EE5"/>
    <w:rsid w:val="00175685"/>
    <w:rsid w:val="001769A2"/>
    <w:rsid w:val="002C687D"/>
    <w:rsid w:val="002F2EB5"/>
    <w:rsid w:val="003332B4"/>
    <w:rsid w:val="0036107D"/>
    <w:rsid w:val="003616B9"/>
    <w:rsid w:val="003B0ACC"/>
    <w:rsid w:val="003D2500"/>
    <w:rsid w:val="00496C65"/>
    <w:rsid w:val="005064A2"/>
    <w:rsid w:val="0062557D"/>
    <w:rsid w:val="006453F1"/>
    <w:rsid w:val="006559D0"/>
    <w:rsid w:val="0067171A"/>
    <w:rsid w:val="00681B81"/>
    <w:rsid w:val="006E4EDD"/>
    <w:rsid w:val="006F0CE0"/>
    <w:rsid w:val="00721E4A"/>
    <w:rsid w:val="00823664"/>
    <w:rsid w:val="008516BF"/>
    <w:rsid w:val="008659C8"/>
    <w:rsid w:val="00887DC0"/>
    <w:rsid w:val="00A15721"/>
    <w:rsid w:val="00A27E25"/>
    <w:rsid w:val="00AF23A2"/>
    <w:rsid w:val="00B10182"/>
    <w:rsid w:val="00B23768"/>
    <w:rsid w:val="00B27C06"/>
    <w:rsid w:val="00B812A4"/>
    <w:rsid w:val="00BC49CD"/>
    <w:rsid w:val="00BE28D9"/>
    <w:rsid w:val="00C24200"/>
    <w:rsid w:val="00C47E53"/>
    <w:rsid w:val="00C63261"/>
    <w:rsid w:val="00CB7D19"/>
    <w:rsid w:val="00D61CB3"/>
    <w:rsid w:val="00D77756"/>
    <w:rsid w:val="00DB3E66"/>
    <w:rsid w:val="00DE09FE"/>
    <w:rsid w:val="00E16221"/>
    <w:rsid w:val="00E312B8"/>
    <w:rsid w:val="00E72B3A"/>
    <w:rsid w:val="00EC4665"/>
    <w:rsid w:val="00F62EE5"/>
    <w:rsid w:val="00F674A0"/>
    <w:rsid w:val="00F8165D"/>
    <w:rsid w:val="00FA5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07D"/>
  </w:style>
  <w:style w:type="paragraph" w:styleId="Footer">
    <w:name w:val="footer"/>
    <w:basedOn w:val="Normal"/>
    <w:link w:val="FooterChar"/>
    <w:uiPriority w:val="99"/>
    <w:unhideWhenUsed/>
    <w:rsid w:val="00361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0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07D"/>
  </w:style>
  <w:style w:type="paragraph" w:styleId="Footer">
    <w:name w:val="footer"/>
    <w:basedOn w:val="Normal"/>
    <w:link w:val="FooterChar"/>
    <w:uiPriority w:val="99"/>
    <w:unhideWhenUsed/>
    <w:rsid w:val="00361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gmbkevin@gmail.com</dc:creator>
  <cp:lastModifiedBy>Simon</cp:lastModifiedBy>
  <cp:revision>2</cp:revision>
  <dcterms:created xsi:type="dcterms:W3CDTF">2019-02-28T01:47:00Z</dcterms:created>
  <dcterms:modified xsi:type="dcterms:W3CDTF">2019-02-28T01:47:00Z</dcterms:modified>
</cp:coreProperties>
</file>