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2F2" w:rsidRDefault="000202F2" w:rsidP="00F141CC">
      <w:pPr>
        <w:spacing w:line="480" w:lineRule="auto"/>
        <w:rPr>
          <w:rFonts w:ascii="Times New Roman" w:hAnsi="Times New Roman" w:cs="Times New Roman"/>
          <w:sz w:val="24"/>
          <w:szCs w:val="24"/>
        </w:rPr>
      </w:pPr>
    </w:p>
    <w:p w:rsidR="006E6081" w:rsidRDefault="006E6081" w:rsidP="00F141CC">
      <w:pPr>
        <w:spacing w:line="480" w:lineRule="auto"/>
        <w:rPr>
          <w:rFonts w:ascii="Times New Roman" w:hAnsi="Times New Roman" w:cs="Times New Roman"/>
          <w:sz w:val="24"/>
          <w:szCs w:val="24"/>
        </w:rPr>
      </w:pPr>
    </w:p>
    <w:p w:rsidR="006E6081" w:rsidRDefault="006E6081" w:rsidP="00F141CC">
      <w:pPr>
        <w:spacing w:line="480" w:lineRule="auto"/>
        <w:rPr>
          <w:rFonts w:ascii="Times New Roman" w:hAnsi="Times New Roman" w:cs="Times New Roman"/>
          <w:sz w:val="24"/>
          <w:szCs w:val="24"/>
        </w:rPr>
      </w:pPr>
    </w:p>
    <w:p w:rsidR="006E6081" w:rsidRDefault="006E6081" w:rsidP="00F141CC">
      <w:pPr>
        <w:spacing w:line="480" w:lineRule="auto"/>
        <w:rPr>
          <w:rFonts w:ascii="Times New Roman" w:hAnsi="Times New Roman" w:cs="Times New Roman"/>
          <w:sz w:val="24"/>
          <w:szCs w:val="24"/>
        </w:rPr>
      </w:pPr>
    </w:p>
    <w:p w:rsidR="006E6081" w:rsidRPr="000202F2" w:rsidRDefault="006E6081" w:rsidP="00F141CC">
      <w:pPr>
        <w:spacing w:line="480" w:lineRule="auto"/>
        <w:rPr>
          <w:rFonts w:ascii="Times New Roman" w:hAnsi="Times New Roman" w:cs="Times New Roman"/>
          <w:sz w:val="24"/>
          <w:szCs w:val="24"/>
        </w:rPr>
      </w:pPr>
    </w:p>
    <w:p w:rsidR="000202F2" w:rsidRPr="000202F2" w:rsidRDefault="006E6081" w:rsidP="00F141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Dysphagic </w:t>
      </w:r>
      <w:r w:rsidR="000202F2" w:rsidRPr="000202F2">
        <w:rPr>
          <w:rFonts w:ascii="Times New Roman" w:hAnsi="Times New Roman" w:cs="Times New Roman"/>
          <w:sz w:val="24"/>
          <w:szCs w:val="24"/>
        </w:rPr>
        <w:t>Diet</w:t>
      </w:r>
    </w:p>
    <w:p w:rsidR="000202F2" w:rsidRPr="000202F2" w:rsidRDefault="000202F2" w:rsidP="00F141CC">
      <w:pPr>
        <w:spacing w:line="480" w:lineRule="auto"/>
        <w:jc w:val="center"/>
        <w:rPr>
          <w:rFonts w:ascii="Times New Roman" w:hAnsi="Times New Roman" w:cs="Times New Roman"/>
          <w:sz w:val="24"/>
          <w:szCs w:val="24"/>
        </w:rPr>
      </w:pPr>
      <w:r w:rsidRPr="000202F2">
        <w:rPr>
          <w:rFonts w:ascii="Times New Roman" w:hAnsi="Times New Roman" w:cs="Times New Roman"/>
          <w:sz w:val="24"/>
          <w:szCs w:val="24"/>
        </w:rPr>
        <w:t>Name</w:t>
      </w:r>
    </w:p>
    <w:p w:rsidR="000202F2" w:rsidRPr="000202F2" w:rsidRDefault="000202F2" w:rsidP="00F141CC">
      <w:pPr>
        <w:spacing w:line="480" w:lineRule="auto"/>
        <w:jc w:val="center"/>
        <w:rPr>
          <w:rFonts w:ascii="Times New Roman" w:hAnsi="Times New Roman" w:cs="Times New Roman"/>
          <w:sz w:val="24"/>
          <w:szCs w:val="24"/>
        </w:rPr>
      </w:pPr>
      <w:r w:rsidRPr="000202F2">
        <w:rPr>
          <w:rFonts w:ascii="Times New Roman" w:hAnsi="Times New Roman" w:cs="Times New Roman"/>
          <w:sz w:val="24"/>
          <w:szCs w:val="24"/>
        </w:rPr>
        <w:t>Instructor</w:t>
      </w:r>
    </w:p>
    <w:p w:rsidR="000202F2" w:rsidRPr="000202F2" w:rsidRDefault="000202F2" w:rsidP="00F141CC">
      <w:pPr>
        <w:spacing w:line="480" w:lineRule="auto"/>
        <w:jc w:val="center"/>
        <w:rPr>
          <w:rFonts w:ascii="Times New Roman" w:hAnsi="Times New Roman" w:cs="Times New Roman"/>
          <w:sz w:val="24"/>
          <w:szCs w:val="24"/>
        </w:rPr>
      </w:pPr>
      <w:r w:rsidRPr="000202F2">
        <w:rPr>
          <w:rFonts w:ascii="Times New Roman" w:hAnsi="Times New Roman" w:cs="Times New Roman"/>
          <w:sz w:val="24"/>
          <w:szCs w:val="24"/>
        </w:rPr>
        <w:t>Course</w:t>
      </w:r>
    </w:p>
    <w:p w:rsidR="000202F2" w:rsidRPr="000202F2" w:rsidRDefault="000202F2" w:rsidP="00F141CC">
      <w:pPr>
        <w:spacing w:line="480" w:lineRule="auto"/>
        <w:jc w:val="center"/>
        <w:rPr>
          <w:rFonts w:ascii="Times New Roman" w:hAnsi="Times New Roman" w:cs="Times New Roman"/>
          <w:sz w:val="24"/>
          <w:szCs w:val="24"/>
        </w:rPr>
      </w:pPr>
      <w:r w:rsidRPr="000202F2">
        <w:rPr>
          <w:rFonts w:ascii="Times New Roman" w:hAnsi="Times New Roman" w:cs="Times New Roman"/>
          <w:sz w:val="24"/>
          <w:szCs w:val="24"/>
        </w:rPr>
        <w:t>Date</w:t>
      </w:r>
    </w:p>
    <w:p w:rsidR="000202F2" w:rsidRPr="000202F2" w:rsidRDefault="000202F2" w:rsidP="00F141CC">
      <w:pPr>
        <w:spacing w:line="480" w:lineRule="auto"/>
        <w:rPr>
          <w:rFonts w:ascii="Times New Roman" w:hAnsi="Times New Roman" w:cs="Times New Roman"/>
          <w:sz w:val="24"/>
          <w:szCs w:val="24"/>
        </w:rPr>
      </w:pPr>
    </w:p>
    <w:p w:rsidR="000202F2" w:rsidRPr="000202F2" w:rsidRDefault="000202F2" w:rsidP="00F141CC">
      <w:pPr>
        <w:spacing w:line="480" w:lineRule="auto"/>
        <w:rPr>
          <w:rFonts w:ascii="Times New Roman" w:hAnsi="Times New Roman" w:cs="Times New Roman"/>
          <w:sz w:val="24"/>
          <w:szCs w:val="24"/>
        </w:rPr>
      </w:pPr>
    </w:p>
    <w:p w:rsidR="000202F2" w:rsidRPr="000202F2" w:rsidRDefault="000202F2" w:rsidP="00F141CC">
      <w:pPr>
        <w:spacing w:line="480" w:lineRule="auto"/>
        <w:rPr>
          <w:rFonts w:ascii="Times New Roman" w:hAnsi="Times New Roman" w:cs="Times New Roman"/>
          <w:sz w:val="24"/>
          <w:szCs w:val="24"/>
        </w:rPr>
      </w:pPr>
    </w:p>
    <w:p w:rsidR="000202F2" w:rsidRDefault="000202F2" w:rsidP="00F141CC">
      <w:pPr>
        <w:spacing w:line="480" w:lineRule="auto"/>
        <w:rPr>
          <w:rFonts w:ascii="Times New Roman" w:hAnsi="Times New Roman" w:cs="Times New Roman"/>
          <w:sz w:val="24"/>
          <w:szCs w:val="24"/>
        </w:rPr>
      </w:pPr>
    </w:p>
    <w:p w:rsidR="00F141CC" w:rsidRPr="000202F2" w:rsidRDefault="00F141CC" w:rsidP="00F141CC">
      <w:pPr>
        <w:spacing w:line="480" w:lineRule="auto"/>
        <w:rPr>
          <w:rFonts w:ascii="Times New Roman" w:hAnsi="Times New Roman" w:cs="Times New Roman"/>
          <w:sz w:val="24"/>
          <w:szCs w:val="24"/>
        </w:rPr>
      </w:pPr>
    </w:p>
    <w:p w:rsidR="00F141CC" w:rsidRPr="00F141CC" w:rsidRDefault="00F141CC" w:rsidP="00F141CC">
      <w:pPr>
        <w:spacing w:line="480" w:lineRule="auto"/>
        <w:rPr>
          <w:rFonts w:ascii="Times New Roman" w:hAnsi="Times New Roman" w:cs="Times New Roman"/>
          <w:sz w:val="24"/>
          <w:szCs w:val="24"/>
        </w:rPr>
      </w:pP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lastRenderedPageBreak/>
        <w:t>A teaching plan is a very effective tool that teachers use in order to ensure that students are able to develop an understanding of the message being conveyed.  The following is developed plans that can help students learn and understand the nutrition requirements for a geriatric patient.</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Specific Objectives</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Students to be able to understand anything that pertains geriatric patient</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Content Matter</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Geriatric Patient and Balanced diet</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Learning activities</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Students to be able to identify basic diets for geriatric patients as provided in the pictures</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Introduction</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Asking questions to get a general opinion on nutrition</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Evaluation</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Use of focused listing to get the general understanding of the students</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Closure</w:t>
      </w:r>
    </w:p>
    <w:p w:rsidR="00F141CC" w:rsidRPr="00F141CC" w:rsidRDefault="00F141CC" w:rsidP="00F141CC">
      <w:pPr>
        <w:spacing w:line="480" w:lineRule="auto"/>
        <w:rPr>
          <w:rFonts w:ascii="Times New Roman" w:hAnsi="Times New Roman" w:cs="Times New Roman"/>
          <w:sz w:val="24"/>
          <w:szCs w:val="24"/>
        </w:rPr>
      </w:pPr>
      <w:r w:rsidRPr="00F141CC">
        <w:rPr>
          <w:rFonts w:ascii="Times New Roman" w:hAnsi="Times New Roman" w:cs="Times New Roman"/>
          <w:sz w:val="24"/>
          <w:szCs w:val="24"/>
        </w:rPr>
        <w:t>Review the content learned and assigns homework where necessary</w:t>
      </w:r>
    </w:p>
    <w:p w:rsidR="00F141CC" w:rsidRPr="00F141CC" w:rsidRDefault="00F141CC" w:rsidP="00F141CC">
      <w:pPr>
        <w:spacing w:line="480" w:lineRule="auto"/>
        <w:rPr>
          <w:rFonts w:ascii="Times New Roman" w:hAnsi="Times New Roman" w:cs="Times New Roman"/>
          <w:sz w:val="24"/>
          <w:szCs w:val="24"/>
        </w:rPr>
      </w:pPr>
      <w:r>
        <w:rPr>
          <w:rFonts w:ascii="Times New Roman" w:hAnsi="Times New Roman" w:cs="Times New Roman"/>
          <w:sz w:val="24"/>
          <w:szCs w:val="24"/>
        </w:rPr>
        <w:tab/>
      </w:r>
      <w:r w:rsidRPr="00F141CC">
        <w:rPr>
          <w:rFonts w:ascii="Times New Roman" w:hAnsi="Times New Roman" w:cs="Times New Roman"/>
          <w:sz w:val="24"/>
          <w:szCs w:val="24"/>
        </w:rPr>
        <w:t>The geriatric patient is an aged individual who experiences health complications. Geriatric patients require geriatric medicines in order to prevent the diseases and disabilities that occur during the early ages. This disease is numerous and they include dementia, depression, dental disorders, and problems with sexuality.</w:t>
      </w:r>
    </w:p>
    <w:p w:rsidR="00F141CC" w:rsidRPr="00F141CC" w:rsidRDefault="00F141CC" w:rsidP="00F141C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141CC">
        <w:rPr>
          <w:rFonts w:ascii="Times New Roman" w:hAnsi="Times New Roman" w:cs="Times New Roman"/>
          <w:sz w:val="24"/>
          <w:szCs w:val="24"/>
        </w:rPr>
        <w:t xml:space="preserve"> The food that the elderly take also matters a lot in ensuring their healthy living. This is so because their changes involved in the nutrition of an individual when he/she grows older. This, therefore, calls for the intake of a balanced diet by the elderly. They are required to reduce the intake of food with too much fat and sugar. In connection to this, the seniors will require more of non-processed food since non-processed food has more nutritional value as compared to the processed food. Therefore when aging the complications that the aging experience might be associated with inadequate intake of a balanced diet.</w:t>
      </w:r>
    </w:p>
    <w:p w:rsidR="00F141CC" w:rsidRPr="00F141CC" w:rsidRDefault="00F141CC" w:rsidP="00F141CC">
      <w:pPr>
        <w:spacing w:line="480" w:lineRule="auto"/>
        <w:rPr>
          <w:rFonts w:ascii="Times New Roman" w:hAnsi="Times New Roman" w:cs="Times New Roman"/>
          <w:sz w:val="24"/>
          <w:szCs w:val="24"/>
        </w:rPr>
      </w:pPr>
      <w:r>
        <w:rPr>
          <w:rFonts w:ascii="Times New Roman" w:hAnsi="Times New Roman" w:cs="Times New Roman"/>
          <w:sz w:val="24"/>
          <w:szCs w:val="24"/>
        </w:rPr>
        <w:tab/>
      </w:r>
      <w:r w:rsidRPr="00F141CC">
        <w:rPr>
          <w:rFonts w:ascii="Times New Roman" w:hAnsi="Times New Roman" w:cs="Times New Roman"/>
          <w:sz w:val="24"/>
          <w:szCs w:val="24"/>
        </w:rPr>
        <w:t>It is very hard at times to understand the nutritional requirement of aging people. Apart from the common health, complications that arise in aging people there are also a number of indications that may dictate a particular diet to the aged.  The aged I most case usually experienced a reduced body mass and this goes hand in hand with reduced energy requirements. In this case, it will be very difficult for the aged to meet the micronutrient requirements due to low-calorie intake (Morley 1997). This is one of the indications that aged have to stick to take a multivitamin supplement so that to deal with the Calorie issues. Multivitamin supplements will include calories boosters such as pudding.</w:t>
      </w:r>
    </w:p>
    <w:p w:rsidR="00F141CC" w:rsidRPr="00F141CC" w:rsidRDefault="00F141CC" w:rsidP="00F141CC">
      <w:pPr>
        <w:spacing w:line="480" w:lineRule="auto"/>
        <w:rPr>
          <w:rFonts w:ascii="Times New Roman" w:hAnsi="Times New Roman" w:cs="Times New Roman"/>
          <w:sz w:val="24"/>
          <w:szCs w:val="24"/>
        </w:rPr>
      </w:pPr>
      <w:r>
        <w:rPr>
          <w:rFonts w:ascii="Times New Roman" w:hAnsi="Times New Roman" w:cs="Times New Roman"/>
          <w:sz w:val="24"/>
          <w:szCs w:val="24"/>
        </w:rPr>
        <w:tab/>
      </w:r>
      <w:r w:rsidRPr="00F141CC">
        <w:rPr>
          <w:rFonts w:ascii="Times New Roman" w:hAnsi="Times New Roman" w:cs="Times New Roman"/>
          <w:sz w:val="24"/>
          <w:szCs w:val="24"/>
        </w:rPr>
        <w:t xml:space="preserve">The elderly also experience a reduced appetite. In this case, there many prescribed nutritional solutions that the elderly should take in order to combat this complication. This might be because of reducing activity and it is important for the elderly to be involved in an activity that can stimulate their bodies, for instance, walking for some time. From the above descriptions, indications that will result in a specified nutrition are simply the abnormal functioning of the body. Complications or abnormality in the functioning of the body will actually mean that the individual experiencing the complications has an inadequate nutrient requirement to combat the complication (Brand &amp; Veerman 2005). In children, for instance, these complications include </w:t>
      </w:r>
      <w:r w:rsidRPr="00F141CC">
        <w:rPr>
          <w:rFonts w:ascii="Times New Roman" w:hAnsi="Times New Roman" w:cs="Times New Roman"/>
          <w:sz w:val="24"/>
          <w:szCs w:val="24"/>
        </w:rPr>
        <w:lastRenderedPageBreak/>
        <w:t>being underweight, which is because of enough intakes of all the nutrients and especially proteins, poor healing of the wounds, which is because of insufficient intake of vitamins. The individual for instance with poor healing of wounds will be required to specifically take food rich in vitamins for a quicker wound healing. Dental problems in the elderly are also because of nutritional problems. This calls for a more specific diet that will strengthen the teeth. Therefore, one will be required to adhere to a diet rich in Calcium in order to combat the issue. This includes dark green vegetables, eggs, oranges, and milk.</w:t>
      </w:r>
    </w:p>
    <w:p w:rsidR="00F141CC" w:rsidRPr="00F141CC" w:rsidRDefault="00F141CC" w:rsidP="00F141CC">
      <w:pPr>
        <w:spacing w:line="480" w:lineRule="auto"/>
        <w:rPr>
          <w:rFonts w:ascii="Times New Roman" w:hAnsi="Times New Roman" w:cs="Times New Roman"/>
          <w:sz w:val="24"/>
          <w:szCs w:val="24"/>
        </w:rPr>
      </w:pPr>
      <w:r>
        <w:rPr>
          <w:rFonts w:ascii="Times New Roman" w:hAnsi="Times New Roman" w:cs="Times New Roman"/>
          <w:sz w:val="24"/>
          <w:szCs w:val="24"/>
        </w:rPr>
        <w:tab/>
      </w:r>
      <w:r w:rsidRPr="00F141CC">
        <w:rPr>
          <w:rFonts w:ascii="Times New Roman" w:hAnsi="Times New Roman" w:cs="Times New Roman"/>
          <w:sz w:val="24"/>
          <w:szCs w:val="24"/>
        </w:rPr>
        <w:t xml:space="preserve">There is always a scientific reason on why certain nutrients are prescribed to an individual. This is because before any prescriptions are made there are always scientific tests that have been done with the diets and the nutrients complications that the diet might help in containing the complications. </w:t>
      </w:r>
    </w:p>
    <w:p w:rsidR="00F141CC" w:rsidRPr="00F141CC" w:rsidRDefault="00F141CC" w:rsidP="00F141CC">
      <w:pPr>
        <w:spacing w:line="480" w:lineRule="auto"/>
        <w:rPr>
          <w:rFonts w:ascii="Times New Roman" w:hAnsi="Times New Roman" w:cs="Times New Roman"/>
          <w:sz w:val="24"/>
          <w:szCs w:val="24"/>
        </w:rPr>
      </w:pPr>
      <w:r>
        <w:rPr>
          <w:rFonts w:ascii="Times New Roman" w:hAnsi="Times New Roman" w:cs="Times New Roman"/>
          <w:sz w:val="24"/>
          <w:szCs w:val="24"/>
        </w:rPr>
        <w:tab/>
      </w:r>
      <w:r w:rsidRPr="00F141CC">
        <w:rPr>
          <w:rFonts w:ascii="Times New Roman" w:hAnsi="Times New Roman" w:cs="Times New Roman"/>
          <w:sz w:val="24"/>
          <w:szCs w:val="24"/>
        </w:rPr>
        <w:t>There are fluids and meals that are restricted in any given diet. A fluid restricted diet is very effective in preventing the fluid from building up inside once body. Fluid restricted diet is very crucial in people with kidney infections, dialysis, or heart failure. The fluid restrictions also dictate that foods that should be limited on a restricted diet. Too much fluid in the body have got its own consequences for example water when taken in large quantities leads to electrolytes issues, that is the problem of electrolytes imbalance.</w:t>
      </w:r>
    </w:p>
    <w:p w:rsidR="00F141CC" w:rsidRPr="00F141CC" w:rsidRDefault="00F141CC" w:rsidP="00F141CC">
      <w:pPr>
        <w:spacing w:line="480" w:lineRule="auto"/>
        <w:rPr>
          <w:rFonts w:ascii="Times New Roman" w:hAnsi="Times New Roman" w:cs="Times New Roman"/>
          <w:sz w:val="24"/>
          <w:szCs w:val="24"/>
        </w:rPr>
      </w:pPr>
      <w:r>
        <w:rPr>
          <w:rFonts w:ascii="Times New Roman" w:hAnsi="Times New Roman" w:cs="Times New Roman"/>
          <w:sz w:val="24"/>
          <w:szCs w:val="24"/>
        </w:rPr>
        <w:tab/>
      </w:r>
      <w:r w:rsidRPr="00F141CC">
        <w:rPr>
          <w:rFonts w:ascii="Times New Roman" w:hAnsi="Times New Roman" w:cs="Times New Roman"/>
          <w:sz w:val="24"/>
          <w:szCs w:val="24"/>
        </w:rPr>
        <w:t xml:space="preserve">There are also diets, which are effective for a particular blood group. This, therefore, does restrict but states the convenient food that one can take for a particular blood group.  Proteins especially meat, fish, and poultry are the effective diet for blood group O. In addition, other supplements help people with a tummy of blood group O (Brand &amp; Veerman 2005). This might be different for those of blood group B. Vegetables, eggs, and certain meat are very effective for </w:t>
      </w:r>
      <w:r w:rsidRPr="00F141CC">
        <w:rPr>
          <w:rFonts w:ascii="Times New Roman" w:hAnsi="Times New Roman" w:cs="Times New Roman"/>
          <w:sz w:val="24"/>
          <w:szCs w:val="24"/>
        </w:rPr>
        <w:lastRenderedPageBreak/>
        <w:t>those with blood group B. Caffeine which is as a result of taking coffee, alcohol and smoked meat are discouraged for people with  AB blood group. This is so because the people with this type of blood group have a very low stomach acid.</w:t>
      </w:r>
    </w:p>
    <w:p w:rsidR="00F141CC" w:rsidRPr="00F141CC" w:rsidRDefault="00F141CC" w:rsidP="00F141CC">
      <w:pPr>
        <w:spacing w:line="480" w:lineRule="auto"/>
        <w:rPr>
          <w:rFonts w:ascii="Times New Roman" w:hAnsi="Times New Roman" w:cs="Times New Roman"/>
          <w:sz w:val="24"/>
          <w:szCs w:val="24"/>
        </w:rPr>
      </w:pPr>
      <w:r>
        <w:rPr>
          <w:rFonts w:ascii="Times New Roman" w:hAnsi="Times New Roman" w:cs="Times New Roman"/>
          <w:sz w:val="24"/>
          <w:szCs w:val="24"/>
        </w:rPr>
        <w:tab/>
      </w:r>
      <w:r w:rsidRPr="00F141CC">
        <w:rPr>
          <w:rFonts w:ascii="Times New Roman" w:hAnsi="Times New Roman" w:cs="Times New Roman"/>
          <w:sz w:val="24"/>
          <w:szCs w:val="24"/>
        </w:rPr>
        <w:t xml:space="preserve">The culture of individuals includes the food that individual take on a daily basis. There are those whose culture involves valuing meat, fish products, or poultry products. There is also those whose culture value foods from plant origin. </w:t>
      </w:r>
    </w:p>
    <w:p w:rsidR="000202F2" w:rsidRDefault="00F141CC" w:rsidP="00F141CC">
      <w:pPr>
        <w:spacing w:line="480" w:lineRule="auto"/>
        <w:rPr>
          <w:rFonts w:ascii="Times New Roman" w:hAnsi="Times New Roman" w:cs="Times New Roman"/>
          <w:sz w:val="24"/>
          <w:szCs w:val="24"/>
        </w:rPr>
      </w:pPr>
      <w:r>
        <w:rPr>
          <w:rFonts w:ascii="Times New Roman" w:hAnsi="Times New Roman" w:cs="Times New Roman"/>
          <w:sz w:val="24"/>
          <w:szCs w:val="24"/>
        </w:rPr>
        <w:tab/>
      </w:r>
      <w:r w:rsidRPr="00F141CC">
        <w:rPr>
          <w:rFonts w:ascii="Times New Roman" w:hAnsi="Times New Roman" w:cs="Times New Roman"/>
          <w:sz w:val="24"/>
          <w:szCs w:val="24"/>
        </w:rPr>
        <w:t>First, in introducing food that is less valued in a person's culture, it is important to start with the nutrition benefits of the food. This will involve for instance cultures that are used to taking meat the importance of plant products. In this case, the individual will have interest to regularly use the products. Not only does one introduce the benefits but also one has to tell the benefits that one gets when he/she takes both products. Providing an explanation on the health effects of taking a particular diet will also drive an individual to consider taking the balanced diet, which is the main here. For example, there are cultures where they do not value water despite the health benefits. In order to address the issue, it is important to advise the individual to record the daily intake of water, for instance, a glass of water in a day. It will increase the level of fluids in the body through taking a diet that is high in Sodium, chew on ice chips, taking fruits for example oranges (Brand &amp; Veerman 2005). In this way, the individual will have a variety of ways of ensuring that they are able to adhere to the proposed diet.</w:t>
      </w:r>
    </w:p>
    <w:p w:rsidR="006E6081" w:rsidRDefault="006E6081" w:rsidP="00F141CC">
      <w:pPr>
        <w:spacing w:line="480" w:lineRule="auto"/>
        <w:rPr>
          <w:rFonts w:ascii="Times New Roman" w:hAnsi="Times New Roman" w:cs="Times New Roman"/>
          <w:sz w:val="24"/>
          <w:szCs w:val="24"/>
        </w:rPr>
      </w:pPr>
    </w:p>
    <w:p w:rsidR="006E6081" w:rsidRPr="000202F2" w:rsidRDefault="006E6081" w:rsidP="00F141CC">
      <w:pPr>
        <w:spacing w:line="480" w:lineRule="auto"/>
        <w:rPr>
          <w:rFonts w:ascii="Times New Roman" w:hAnsi="Times New Roman" w:cs="Times New Roman"/>
          <w:sz w:val="24"/>
          <w:szCs w:val="24"/>
        </w:rPr>
      </w:pPr>
    </w:p>
    <w:p w:rsidR="00F141CC" w:rsidRDefault="00F141CC" w:rsidP="00F141CC">
      <w:pPr>
        <w:spacing w:line="480" w:lineRule="auto"/>
        <w:jc w:val="center"/>
        <w:rPr>
          <w:rFonts w:ascii="Times New Roman" w:hAnsi="Times New Roman" w:cs="Times New Roman"/>
          <w:sz w:val="24"/>
          <w:szCs w:val="24"/>
        </w:rPr>
      </w:pPr>
    </w:p>
    <w:p w:rsidR="000202F2" w:rsidRPr="000202F2" w:rsidRDefault="000202F2" w:rsidP="00F141CC">
      <w:pPr>
        <w:spacing w:line="480" w:lineRule="auto"/>
        <w:jc w:val="center"/>
        <w:rPr>
          <w:rFonts w:ascii="Times New Roman" w:hAnsi="Times New Roman" w:cs="Times New Roman"/>
          <w:sz w:val="24"/>
          <w:szCs w:val="24"/>
        </w:rPr>
      </w:pPr>
      <w:r w:rsidRPr="000202F2">
        <w:rPr>
          <w:rFonts w:ascii="Times New Roman" w:hAnsi="Times New Roman" w:cs="Times New Roman"/>
          <w:sz w:val="24"/>
          <w:szCs w:val="24"/>
        </w:rPr>
        <w:lastRenderedPageBreak/>
        <w:t>References</w:t>
      </w:r>
    </w:p>
    <w:p w:rsidR="000202F2" w:rsidRPr="000202F2" w:rsidRDefault="000202F2" w:rsidP="00F141CC">
      <w:pPr>
        <w:spacing w:line="480" w:lineRule="auto"/>
        <w:ind w:left="720" w:hanging="720"/>
        <w:rPr>
          <w:rFonts w:ascii="Times New Roman" w:hAnsi="Times New Roman" w:cs="Times New Roman"/>
          <w:sz w:val="24"/>
          <w:szCs w:val="24"/>
        </w:rPr>
      </w:pPr>
      <w:r w:rsidRPr="000202F2">
        <w:rPr>
          <w:rFonts w:ascii="Times New Roman" w:hAnsi="Times New Roman" w:cs="Times New Roman"/>
          <w:sz w:val="24"/>
          <w:szCs w:val="24"/>
        </w:rPr>
        <w:t>Morley J.E.1997.  Eating Habits of Aging Habits: Body tissues and Pathologic.</w:t>
      </w:r>
    </w:p>
    <w:p w:rsidR="000202F2" w:rsidRPr="000202F2" w:rsidRDefault="000202F2" w:rsidP="00F141CC">
      <w:pPr>
        <w:spacing w:line="480" w:lineRule="auto"/>
        <w:ind w:left="720" w:hanging="720"/>
        <w:rPr>
          <w:rFonts w:ascii="Times New Roman" w:hAnsi="Times New Roman" w:cs="Times New Roman"/>
          <w:sz w:val="24"/>
          <w:szCs w:val="24"/>
        </w:rPr>
      </w:pPr>
      <w:r w:rsidRPr="000202F2">
        <w:rPr>
          <w:rFonts w:ascii="Times New Roman" w:hAnsi="Times New Roman" w:cs="Times New Roman"/>
          <w:sz w:val="24"/>
          <w:szCs w:val="24"/>
        </w:rPr>
        <w:t>Bots CP, Brand H, Veerman E.  The importance of Chewing gum and Saliva substitute in alleviating thirst and xerostomia in patients on hemodialysis.2005.</w:t>
      </w:r>
    </w:p>
    <w:p w:rsidR="000202F2" w:rsidRPr="000202F2" w:rsidRDefault="000202F2" w:rsidP="00F141CC">
      <w:pPr>
        <w:spacing w:line="480" w:lineRule="auto"/>
        <w:rPr>
          <w:rFonts w:ascii="Times New Roman" w:hAnsi="Times New Roman" w:cs="Times New Roman"/>
          <w:sz w:val="24"/>
          <w:szCs w:val="24"/>
        </w:rPr>
      </w:pPr>
    </w:p>
    <w:p w:rsidR="000202F2" w:rsidRPr="000202F2" w:rsidRDefault="000202F2" w:rsidP="00F141CC">
      <w:pPr>
        <w:spacing w:line="480" w:lineRule="auto"/>
        <w:rPr>
          <w:rFonts w:ascii="Times New Roman" w:hAnsi="Times New Roman" w:cs="Times New Roman"/>
          <w:sz w:val="24"/>
          <w:szCs w:val="24"/>
        </w:rPr>
      </w:pPr>
    </w:p>
    <w:p w:rsidR="005F1EAD" w:rsidRPr="000202F2" w:rsidRDefault="005F1EAD" w:rsidP="00F141CC">
      <w:pPr>
        <w:spacing w:line="480" w:lineRule="auto"/>
        <w:rPr>
          <w:rFonts w:ascii="Times New Roman" w:hAnsi="Times New Roman" w:cs="Times New Roman"/>
          <w:sz w:val="24"/>
          <w:szCs w:val="24"/>
        </w:rPr>
      </w:pPr>
    </w:p>
    <w:sectPr w:rsidR="005F1EAD" w:rsidRPr="000202F2" w:rsidSect="006E60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8BE" w:rsidRDefault="00F448BE" w:rsidP="00F7001F">
      <w:pPr>
        <w:spacing w:after="0"/>
      </w:pPr>
      <w:r>
        <w:separator/>
      </w:r>
    </w:p>
  </w:endnote>
  <w:endnote w:type="continuationSeparator" w:id="1">
    <w:p w:rsidR="00F448BE" w:rsidRDefault="00F448BE" w:rsidP="00F7001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8BE" w:rsidRDefault="00F448BE" w:rsidP="00F7001F">
      <w:pPr>
        <w:spacing w:after="0"/>
      </w:pPr>
      <w:r>
        <w:separator/>
      </w:r>
    </w:p>
  </w:footnote>
  <w:footnote w:type="continuationSeparator" w:id="1">
    <w:p w:rsidR="00F448BE" w:rsidRDefault="00F448BE" w:rsidP="00F7001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377988"/>
      <w:docPartObj>
        <w:docPartGallery w:val="Page Numbers (Top of Page)"/>
        <w:docPartUnique/>
      </w:docPartObj>
    </w:sdtPr>
    <w:sdtContent>
      <w:p w:rsidR="00F7001F" w:rsidRPr="006E6081" w:rsidRDefault="006E6081">
        <w:pPr>
          <w:pStyle w:val="Header"/>
          <w:rPr>
            <w:rFonts w:ascii="Times New Roman" w:hAnsi="Times New Roman" w:cs="Times New Roman"/>
            <w:sz w:val="24"/>
            <w:szCs w:val="24"/>
          </w:rPr>
        </w:pPr>
        <w:r w:rsidRPr="006E6081">
          <w:rPr>
            <w:rFonts w:ascii="Times New Roman" w:hAnsi="Times New Roman" w:cs="Times New Roman"/>
            <w:sz w:val="24"/>
            <w:szCs w:val="24"/>
          </w:rPr>
          <w:t>HEALTH CARE</w:t>
        </w:r>
        <w:r w:rsidRPr="006E6081">
          <w:rPr>
            <w:rFonts w:ascii="Times New Roman" w:hAnsi="Times New Roman" w:cs="Times New Roman"/>
            <w:sz w:val="24"/>
            <w:szCs w:val="24"/>
          </w:rPr>
          <w:tab/>
        </w:r>
        <w:r w:rsidRPr="006E6081">
          <w:rPr>
            <w:rFonts w:ascii="Times New Roman" w:hAnsi="Times New Roman" w:cs="Times New Roman"/>
            <w:sz w:val="24"/>
            <w:szCs w:val="24"/>
          </w:rPr>
          <w:tab/>
        </w:r>
        <w:r w:rsidRPr="006E6081">
          <w:rPr>
            <w:rFonts w:ascii="Times New Roman" w:hAnsi="Times New Roman" w:cs="Times New Roman"/>
            <w:sz w:val="24"/>
            <w:szCs w:val="24"/>
          </w:rPr>
          <w:fldChar w:fldCharType="begin"/>
        </w:r>
        <w:r w:rsidRPr="006E6081">
          <w:rPr>
            <w:rFonts w:ascii="Times New Roman" w:hAnsi="Times New Roman" w:cs="Times New Roman"/>
            <w:sz w:val="24"/>
            <w:szCs w:val="24"/>
          </w:rPr>
          <w:instrText xml:space="preserve"> PAGE   \* MERGEFORMAT </w:instrText>
        </w:r>
        <w:r w:rsidRPr="006E6081">
          <w:rPr>
            <w:rFonts w:ascii="Times New Roman" w:hAnsi="Times New Roman" w:cs="Times New Roman"/>
            <w:sz w:val="24"/>
            <w:szCs w:val="24"/>
          </w:rPr>
          <w:fldChar w:fldCharType="separate"/>
        </w:r>
        <w:r w:rsidR="00F141CC">
          <w:rPr>
            <w:rFonts w:ascii="Times New Roman" w:hAnsi="Times New Roman" w:cs="Times New Roman"/>
            <w:noProof/>
            <w:sz w:val="24"/>
            <w:szCs w:val="24"/>
          </w:rPr>
          <w:t>3</w:t>
        </w:r>
        <w:r w:rsidRPr="006E608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1F" w:rsidRPr="006E6081" w:rsidRDefault="006E6081" w:rsidP="006E6081">
    <w:pPr>
      <w:pStyle w:val="Header"/>
      <w:jc w:val="right"/>
      <w:rPr>
        <w:rFonts w:ascii="Times New Roman" w:hAnsi="Times New Roman" w:cs="Times New Roman"/>
        <w:sz w:val="24"/>
        <w:szCs w:val="24"/>
      </w:rPr>
    </w:pPr>
    <w:r w:rsidRPr="006E6081">
      <w:rPr>
        <w:rFonts w:ascii="Times New Roman" w:hAnsi="Times New Roman" w:cs="Times New Roman"/>
        <w:sz w:val="24"/>
        <w:szCs w:val="24"/>
      </w:rPr>
      <w:t xml:space="preserve">Running head: HEALTH CARE </w:t>
    </w:r>
    <w:r w:rsidRPr="006E6081">
      <w:rPr>
        <w:rFonts w:ascii="Times New Roman" w:hAnsi="Times New Roman" w:cs="Times New Roman"/>
        <w:sz w:val="24"/>
        <w:szCs w:val="24"/>
      </w:rPr>
      <w:tab/>
    </w:r>
    <w:r w:rsidRPr="006E6081">
      <w:rPr>
        <w:rFonts w:ascii="Times New Roman" w:hAnsi="Times New Roman" w:cs="Times New Roman"/>
        <w:sz w:val="24"/>
        <w:szCs w:val="24"/>
      </w:rPr>
      <w:tab/>
    </w:r>
    <w:sdt>
      <w:sdtPr>
        <w:rPr>
          <w:rFonts w:ascii="Times New Roman" w:hAnsi="Times New Roman" w:cs="Times New Roman"/>
          <w:sz w:val="24"/>
          <w:szCs w:val="24"/>
        </w:rPr>
        <w:id w:val="36377956"/>
        <w:docPartObj>
          <w:docPartGallery w:val="Page Numbers (Top of Page)"/>
          <w:docPartUnique/>
        </w:docPartObj>
      </w:sdtPr>
      <w:sdtContent>
        <w:r w:rsidRPr="006E6081">
          <w:rPr>
            <w:rFonts w:ascii="Times New Roman" w:hAnsi="Times New Roman" w:cs="Times New Roman"/>
            <w:sz w:val="24"/>
            <w:szCs w:val="24"/>
          </w:rPr>
          <w:fldChar w:fldCharType="begin"/>
        </w:r>
        <w:r w:rsidRPr="006E6081">
          <w:rPr>
            <w:rFonts w:ascii="Times New Roman" w:hAnsi="Times New Roman" w:cs="Times New Roman"/>
            <w:sz w:val="24"/>
            <w:szCs w:val="24"/>
          </w:rPr>
          <w:instrText xml:space="preserve"> PAGE   \* MERGEFORMAT </w:instrText>
        </w:r>
        <w:r w:rsidRPr="006E6081">
          <w:rPr>
            <w:rFonts w:ascii="Times New Roman" w:hAnsi="Times New Roman" w:cs="Times New Roman"/>
            <w:sz w:val="24"/>
            <w:szCs w:val="24"/>
          </w:rPr>
          <w:fldChar w:fldCharType="separate"/>
        </w:r>
        <w:r w:rsidR="00F141CC">
          <w:rPr>
            <w:rFonts w:ascii="Times New Roman" w:hAnsi="Times New Roman" w:cs="Times New Roman"/>
            <w:noProof/>
            <w:sz w:val="24"/>
            <w:szCs w:val="24"/>
          </w:rPr>
          <w:t>1</w:t>
        </w:r>
        <w:r w:rsidRPr="006E608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3422A"/>
    <w:rsid w:val="00005653"/>
    <w:rsid w:val="000202F2"/>
    <w:rsid w:val="00021930"/>
    <w:rsid w:val="00044BC8"/>
    <w:rsid w:val="000459DC"/>
    <w:rsid w:val="00092199"/>
    <w:rsid w:val="002C0A30"/>
    <w:rsid w:val="00312B1B"/>
    <w:rsid w:val="00322D91"/>
    <w:rsid w:val="003925A3"/>
    <w:rsid w:val="00412C7E"/>
    <w:rsid w:val="005A7C7D"/>
    <w:rsid w:val="005F1EAD"/>
    <w:rsid w:val="00645C1A"/>
    <w:rsid w:val="006A1996"/>
    <w:rsid w:val="006E6081"/>
    <w:rsid w:val="007206D8"/>
    <w:rsid w:val="007548F6"/>
    <w:rsid w:val="00761B82"/>
    <w:rsid w:val="00766DA9"/>
    <w:rsid w:val="00930935"/>
    <w:rsid w:val="009D0C68"/>
    <w:rsid w:val="00C109DA"/>
    <w:rsid w:val="00C3422A"/>
    <w:rsid w:val="00D30B72"/>
    <w:rsid w:val="00E512AF"/>
    <w:rsid w:val="00EC18DF"/>
    <w:rsid w:val="00F141CC"/>
    <w:rsid w:val="00F448BE"/>
    <w:rsid w:val="00F7001F"/>
    <w:rsid w:val="00F91E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2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2D91"/>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7001F"/>
    <w:pPr>
      <w:tabs>
        <w:tab w:val="center" w:pos="4680"/>
        <w:tab w:val="right" w:pos="9360"/>
      </w:tabs>
      <w:spacing w:after="0"/>
    </w:pPr>
  </w:style>
  <w:style w:type="character" w:customStyle="1" w:styleId="HeaderChar">
    <w:name w:val="Header Char"/>
    <w:basedOn w:val="DefaultParagraphFont"/>
    <w:link w:val="Header"/>
    <w:uiPriority w:val="99"/>
    <w:rsid w:val="00F7001F"/>
  </w:style>
  <w:style w:type="paragraph" w:styleId="Footer">
    <w:name w:val="footer"/>
    <w:basedOn w:val="Normal"/>
    <w:link w:val="FooterChar"/>
    <w:uiPriority w:val="99"/>
    <w:semiHidden/>
    <w:unhideWhenUsed/>
    <w:rsid w:val="00F7001F"/>
    <w:pPr>
      <w:tabs>
        <w:tab w:val="center" w:pos="4680"/>
        <w:tab w:val="right" w:pos="9360"/>
      </w:tabs>
      <w:spacing w:after="0"/>
    </w:pPr>
  </w:style>
  <w:style w:type="character" w:customStyle="1" w:styleId="FooterChar">
    <w:name w:val="Footer Char"/>
    <w:basedOn w:val="DefaultParagraphFont"/>
    <w:link w:val="Footer"/>
    <w:uiPriority w:val="99"/>
    <w:semiHidden/>
    <w:rsid w:val="00F7001F"/>
  </w:style>
</w:styles>
</file>

<file path=word/webSettings.xml><?xml version="1.0" encoding="utf-8"?>
<w:webSettings xmlns:r="http://schemas.openxmlformats.org/officeDocument/2006/relationships" xmlns:w="http://schemas.openxmlformats.org/wordprocessingml/2006/main">
  <w:divs>
    <w:div w:id="209200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2017-10-15T22:26:00Z</dcterms:created>
  <dcterms:modified xsi:type="dcterms:W3CDTF">2017-10-15T22:26:00Z</dcterms:modified>
</cp:coreProperties>
</file>