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B5F991" w14:textId="77777777" w:rsidR="00152C52" w:rsidRDefault="00152C52" w:rsidP="00152C52">
      <w:pPr>
        <w:spacing w:line="480" w:lineRule="auto"/>
        <w:ind w:firstLine="720"/>
        <w:jc w:val="center"/>
        <w:rPr>
          <w:rFonts w:ascii="Times New Roman" w:hAnsi="Times New Roman" w:cs="Times New Roman"/>
          <w:sz w:val="24"/>
          <w:szCs w:val="24"/>
        </w:rPr>
      </w:pPr>
    </w:p>
    <w:p w14:paraId="64340B03" w14:textId="77777777" w:rsidR="00152C52" w:rsidRDefault="00152C52" w:rsidP="00152C5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Planning and Strategy Execution</w:t>
      </w:r>
    </w:p>
    <w:p w14:paraId="7BD63939" w14:textId="77777777" w:rsidR="00152C52" w:rsidRDefault="00152C52" w:rsidP="00152C52">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14:paraId="645E33C5" w14:textId="77777777" w:rsidR="001B612F" w:rsidRPr="001B612F" w:rsidRDefault="001B612F" w:rsidP="00152C52">
      <w:pPr>
        <w:spacing w:line="480" w:lineRule="auto"/>
        <w:ind w:firstLine="720"/>
        <w:jc w:val="both"/>
        <w:rPr>
          <w:rFonts w:ascii="Times New Roman" w:hAnsi="Times New Roman" w:cs="Times New Roman"/>
          <w:sz w:val="24"/>
          <w:szCs w:val="24"/>
        </w:rPr>
      </w:pPr>
      <w:r w:rsidRPr="001B612F">
        <w:rPr>
          <w:rFonts w:ascii="Times New Roman" w:hAnsi="Times New Roman" w:cs="Times New Roman"/>
          <w:sz w:val="24"/>
          <w:szCs w:val="24"/>
        </w:rPr>
        <w:lastRenderedPageBreak/>
        <w:t>The e-commerce industry leverages digital information processing technology to facilitate trade in a wide range of products. The industry entails multiple products across the globe. The products and services are ubiquitous, rich in interactive graphics, videos, and animations. The services are interactive, with allowance for personalization and customization, and designed as per universal product and service standards</w:t>
      </w:r>
      <w:r w:rsidR="00DD7FF1">
        <w:rPr>
          <w:rFonts w:ascii="Times New Roman" w:hAnsi="Times New Roman" w:cs="Times New Roman"/>
          <w:sz w:val="24"/>
          <w:szCs w:val="24"/>
        </w:rPr>
        <w:t xml:space="preserve"> </w:t>
      </w:r>
      <w:r w:rsidR="004A613A">
        <w:rPr>
          <w:rFonts w:ascii="Times New Roman" w:hAnsi="Times New Roman" w:cs="Times New Roman"/>
          <w:sz w:val="24"/>
          <w:szCs w:val="24"/>
        </w:rPr>
        <w:t>(</w:t>
      </w:r>
      <w:proofErr w:type="spellStart"/>
      <w:r w:rsidR="004A613A" w:rsidRPr="00247FF4">
        <w:rPr>
          <w:rFonts w:ascii="Times New Roman" w:hAnsi="Times New Roman" w:cs="Times New Roman"/>
          <w:sz w:val="24"/>
          <w:szCs w:val="24"/>
        </w:rPr>
        <w:t>Hortaçsu</w:t>
      </w:r>
      <w:proofErr w:type="spellEnd"/>
      <w:r w:rsidR="006E6CCD">
        <w:rPr>
          <w:rFonts w:ascii="Times New Roman" w:hAnsi="Times New Roman" w:cs="Times New Roman"/>
          <w:sz w:val="24"/>
          <w:szCs w:val="24"/>
        </w:rPr>
        <w:t>, 2015</w:t>
      </w:r>
      <w:r w:rsidR="004A613A">
        <w:rPr>
          <w:rFonts w:ascii="Times New Roman" w:hAnsi="Times New Roman" w:cs="Times New Roman"/>
          <w:sz w:val="24"/>
          <w:szCs w:val="24"/>
        </w:rPr>
        <w:t>)</w:t>
      </w:r>
      <w:r w:rsidRPr="001B612F">
        <w:rPr>
          <w:rFonts w:ascii="Times New Roman" w:hAnsi="Times New Roman" w:cs="Times New Roman"/>
          <w:sz w:val="24"/>
          <w:szCs w:val="24"/>
        </w:rPr>
        <w:t>. The industry serves customers across the globe which is enabled by the internet. Distribution is done through the coordination of a channel of industries. Too personalized are the services that clients can receive goods at any place of their choice.</w:t>
      </w:r>
    </w:p>
    <w:p w14:paraId="0CF4F458" w14:textId="77777777" w:rsidR="001B612F" w:rsidRPr="001B612F" w:rsidRDefault="001B612F" w:rsidP="001C16B6">
      <w:pPr>
        <w:spacing w:line="480" w:lineRule="auto"/>
        <w:ind w:firstLine="720"/>
        <w:jc w:val="both"/>
        <w:rPr>
          <w:rFonts w:ascii="Times New Roman" w:hAnsi="Times New Roman" w:cs="Times New Roman"/>
          <w:sz w:val="24"/>
          <w:szCs w:val="24"/>
        </w:rPr>
      </w:pPr>
      <w:r w:rsidRPr="001B612F">
        <w:rPr>
          <w:rFonts w:ascii="Times New Roman" w:hAnsi="Times New Roman" w:cs="Times New Roman"/>
          <w:sz w:val="24"/>
          <w:szCs w:val="24"/>
        </w:rPr>
        <w:t>As of 2019, e-commerce was responsible for $3.5 trillion sales and forecast indicate around $4.9 trillion by 2021</w:t>
      </w:r>
      <w:r w:rsidR="007417C8">
        <w:rPr>
          <w:rFonts w:ascii="Times New Roman" w:hAnsi="Times New Roman" w:cs="Times New Roman"/>
          <w:sz w:val="24"/>
          <w:szCs w:val="24"/>
        </w:rPr>
        <w:t>(Terbeck,</w:t>
      </w:r>
      <w:r w:rsidR="00337C99">
        <w:rPr>
          <w:rFonts w:ascii="Times New Roman" w:hAnsi="Times New Roman" w:cs="Times New Roman"/>
          <w:sz w:val="24"/>
          <w:szCs w:val="24"/>
        </w:rPr>
        <w:t xml:space="preserve"> </w:t>
      </w:r>
      <w:r w:rsidR="007417C8">
        <w:rPr>
          <w:rFonts w:ascii="Times New Roman" w:hAnsi="Times New Roman" w:cs="Times New Roman"/>
          <w:sz w:val="24"/>
          <w:szCs w:val="24"/>
        </w:rPr>
        <w:t>2014)</w:t>
      </w:r>
      <w:r w:rsidRPr="001B612F">
        <w:rPr>
          <w:rFonts w:ascii="Times New Roman" w:hAnsi="Times New Roman" w:cs="Times New Roman"/>
          <w:sz w:val="24"/>
          <w:szCs w:val="24"/>
        </w:rPr>
        <w:t>. In the US it claims 10% of retail sales. Although most e-commerce companies have their headquarters in the US and American, content the industry is globalized. The industry grows tremendously. It has recorded growth by over 300% in the past few years. However, in 2020, there has been a decline of up to 5.9% of the profits in the US market alone which is attributable to the COVID-19 pandemic. The industry is very competitive since it keeps growing and is always very dynamic. Even among the top players like Amazon, eBay, Alibaba, Google, and Walmart the competition environment is always tense with daily innovation and different strategies.</w:t>
      </w:r>
    </w:p>
    <w:p w14:paraId="2C4E9D66" w14:textId="77777777" w:rsidR="001B612F" w:rsidRPr="001B612F" w:rsidRDefault="001B612F" w:rsidP="001C16B6">
      <w:pPr>
        <w:spacing w:line="480" w:lineRule="auto"/>
        <w:ind w:firstLine="720"/>
        <w:jc w:val="both"/>
        <w:rPr>
          <w:rFonts w:ascii="Times New Roman" w:hAnsi="Times New Roman" w:cs="Times New Roman"/>
          <w:sz w:val="24"/>
          <w:szCs w:val="24"/>
        </w:rPr>
      </w:pPr>
      <w:r w:rsidRPr="001B612F">
        <w:rPr>
          <w:rFonts w:ascii="Times New Roman" w:hAnsi="Times New Roman" w:cs="Times New Roman"/>
          <w:sz w:val="24"/>
          <w:szCs w:val="24"/>
        </w:rPr>
        <w:t xml:space="preserve">Demand in the e-commerce industry is affected by various factors. The outcomes of e-commerce activities are affected by economic forces, as was evidenced by the 2007-2009 global economic crisis. Rising inflation decreases the marginal propensity of customers to spend reducing demand for goods and services. Low-interest rates encourage borrowing enabling consumers to have money at their disposal while high rates stifle money circulation and suppress demand. Low unemployment rates mean an increase in real income and more demand for e-commerce products. </w:t>
      </w:r>
      <w:r w:rsidRPr="001B612F">
        <w:rPr>
          <w:rFonts w:ascii="Times New Roman" w:hAnsi="Times New Roman" w:cs="Times New Roman"/>
          <w:sz w:val="24"/>
          <w:szCs w:val="24"/>
        </w:rPr>
        <w:lastRenderedPageBreak/>
        <w:t xml:space="preserve">Population decrease decreases the number of consumers. Further the fact that millennials who are more inclined on technology form over 40% of the population, increases the demand for e-commerce services. Most products in the e-commerce industry are within the introduction and growth life-cycle stages which attract high demand. Currently, people work remotely, consumer tastes have changed with an increase in preference for unique personalized services which increases the demand for the products. Technological advancements improve the quality of goods and the demand too. Political instabilities and strains in international ties create a decline in demand. Consistent innovation, improved advertising mechanisms, digital marketing, and computer-monitored supply chains have increased demand due to the reliability and efficiency in service delivery. Within, the industry players use discounts, price decrements during company anniversaries, public holidays, and flexibility in payments to increase the demand for products and services, and maintain the market </w:t>
      </w:r>
      <w:r w:rsidR="006E6CCD" w:rsidRPr="001B612F">
        <w:rPr>
          <w:rFonts w:ascii="Times New Roman" w:hAnsi="Times New Roman" w:cs="Times New Roman"/>
          <w:sz w:val="24"/>
          <w:szCs w:val="24"/>
        </w:rPr>
        <w:t>share</w:t>
      </w:r>
      <w:r w:rsidR="006E6CCD">
        <w:rPr>
          <w:rFonts w:ascii="Times New Roman" w:hAnsi="Times New Roman" w:cs="Times New Roman"/>
          <w:sz w:val="24"/>
          <w:szCs w:val="24"/>
        </w:rPr>
        <w:t xml:space="preserve"> (</w:t>
      </w:r>
      <w:proofErr w:type="spellStart"/>
      <w:r w:rsidR="004A613A">
        <w:rPr>
          <w:rFonts w:ascii="Times New Roman" w:hAnsi="Times New Roman" w:cs="Times New Roman"/>
          <w:sz w:val="24"/>
          <w:szCs w:val="24"/>
        </w:rPr>
        <w:t>Sila</w:t>
      </w:r>
      <w:proofErr w:type="spellEnd"/>
      <w:r w:rsidR="006E6CCD">
        <w:rPr>
          <w:rFonts w:ascii="Times New Roman" w:hAnsi="Times New Roman" w:cs="Times New Roman"/>
          <w:sz w:val="24"/>
          <w:szCs w:val="24"/>
        </w:rPr>
        <w:t>, 2013</w:t>
      </w:r>
      <w:r w:rsidR="004A613A">
        <w:rPr>
          <w:rFonts w:ascii="Times New Roman" w:hAnsi="Times New Roman" w:cs="Times New Roman"/>
          <w:sz w:val="24"/>
          <w:szCs w:val="24"/>
        </w:rPr>
        <w:t>)</w:t>
      </w:r>
      <w:r w:rsidRPr="001B612F">
        <w:rPr>
          <w:rFonts w:ascii="Times New Roman" w:hAnsi="Times New Roman" w:cs="Times New Roman"/>
          <w:sz w:val="24"/>
          <w:szCs w:val="24"/>
        </w:rPr>
        <w:t>.</w:t>
      </w:r>
    </w:p>
    <w:p w14:paraId="5EF92C31" w14:textId="77777777" w:rsidR="001B612F" w:rsidRPr="001B612F" w:rsidRDefault="001B612F" w:rsidP="001C16B6">
      <w:pPr>
        <w:spacing w:line="480" w:lineRule="auto"/>
        <w:ind w:firstLine="720"/>
        <w:jc w:val="both"/>
        <w:rPr>
          <w:rFonts w:ascii="Times New Roman" w:hAnsi="Times New Roman" w:cs="Times New Roman"/>
          <w:sz w:val="24"/>
          <w:szCs w:val="24"/>
        </w:rPr>
      </w:pPr>
      <w:r w:rsidRPr="001B612F">
        <w:rPr>
          <w:rFonts w:ascii="Times New Roman" w:hAnsi="Times New Roman" w:cs="Times New Roman"/>
          <w:sz w:val="24"/>
          <w:szCs w:val="24"/>
        </w:rPr>
        <w:t>The companies in the industry enjoy access to wide information and have leveraged on technology to assess market trends and consumer behavior hence maintain their products within the introduction and growth stage which are the most profitable. Consumers prefer either new products or already developing products. The companies have to continuously spend to advance and up</w:t>
      </w:r>
      <w:r w:rsidR="00337C99">
        <w:rPr>
          <w:rFonts w:ascii="Times New Roman" w:hAnsi="Times New Roman" w:cs="Times New Roman"/>
          <w:sz w:val="24"/>
          <w:szCs w:val="24"/>
        </w:rPr>
        <w:t>-</w:t>
      </w:r>
      <w:r w:rsidRPr="001B612F">
        <w:rPr>
          <w:rFonts w:ascii="Times New Roman" w:hAnsi="Times New Roman" w:cs="Times New Roman"/>
          <w:sz w:val="24"/>
          <w:szCs w:val="24"/>
        </w:rPr>
        <w:t>grade products tending to maturity and decline stages, intense advertisement, and excellent chain supply management which may include acquisitions of companies that increase efficiency.</w:t>
      </w:r>
    </w:p>
    <w:p w14:paraId="18214159" w14:textId="77777777" w:rsidR="001B612F" w:rsidRPr="001B612F" w:rsidRDefault="001B612F" w:rsidP="001C16B6">
      <w:pPr>
        <w:spacing w:line="480" w:lineRule="auto"/>
        <w:ind w:firstLine="720"/>
        <w:jc w:val="both"/>
        <w:rPr>
          <w:rFonts w:ascii="Times New Roman" w:hAnsi="Times New Roman" w:cs="Times New Roman"/>
          <w:sz w:val="24"/>
          <w:szCs w:val="24"/>
        </w:rPr>
      </w:pPr>
      <w:r w:rsidRPr="001B612F">
        <w:rPr>
          <w:rFonts w:ascii="Times New Roman" w:hAnsi="Times New Roman" w:cs="Times New Roman"/>
          <w:sz w:val="24"/>
          <w:szCs w:val="24"/>
        </w:rPr>
        <w:t>Porter's five forces of competition include the threat of new entrants, threat of product substitution, bargaining power of customers, competitive rivalry, and bargaining power of suppliers</w:t>
      </w:r>
      <w:r w:rsidR="00337C99">
        <w:rPr>
          <w:rFonts w:ascii="Times New Roman" w:hAnsi="Times New Roman" w:cs="Times New Roman"/>
          <w:sz w:val="24"/>
          <w:szCs w:val="24"/>
        </w:rPr>
        <w:t xml:space="preserve"> (Shin, 2001)</w:t>
      </w:r>
      <w:r w:rsidRPr="001B612F">
        <w:rPr>
          <w:rFonts w:ascii="Times New Roman" w:hAnsi="Times New Roman" w:cs="Times New Roman"/>
          <w:sz w:val="24"/>
          <w:szCs w:val="24"/>
        </w:rPr>
        <w:t xml:space="preserve">. The E-commerce industry is very attractive, however, there are no significant barriers to the industry since most firms have adopted a diversification strategy of sell, and the products available to customers are not very differentiated. The rivalry is strong since there </w:t>
      </w:r>
      <w:r w:rsidRPr="001B612F">
        <w:rPr>
          <w:rFonts w:ascii="Times New Roman" w:hAnsi="Times New Roman" w:cs="Times New Roman"/>
          <w:sz w:val="24"/>
          <w:szCs w:val="24"/>
        </w:rPr>
        <w:lastRenderedPageBreak/>
        <w:t xml:space="preserve">are many companies. It is fast-growing and products aren't much differentiated hence companies have to find ways to resolve this which is mostly through customer experience. The bargaining power of buyers is strong as they have a large propensity to substitute as a result of the wide range of options that the many players in the industry provide. On the other hand, the bargaining power of suppliers is low since the products in the industry are sold by many firms. For instance, books, CD's power is low, since the suppliers are many but for the software product market, the power is strong since some players like Microsoft have already claimed a great market share. Lastly, there are threats of substitute services and products since goods could be sold by companies within and outside the industry and this greatly increases the price elasticity of demand within the industry. </w:t>
      </w:r>
    </w:p>
    <w:p w14:paraId="4ED4BC3D" w14:textId="77777777" w:rsidR="001B612F" w:rsidRDefault="001B612F" w:rsidP="001C16B6">
      <w:pPr>
        <w:spacing w:line="480" w:lineRule="auto"/>
        <w:ind w:firstLine="720"/>
        <w:jc w:val="both"/>
        <w:rPr>
          <w:rFonts w:ascii="Times New Roman" w:hAnsi="Times New Roman" w:cs="Times New Roman"/>
          <w:sz w:val="24"/>
          <w:szCs w:val="24"/>
        </w:rPr>
      </w:pPr>
      <w:r w:rsidRPr="001B612F">
        <w:rPr>
          <w:rFonts w:ascii="Times New Roman" w:hAnsi="Times New Roman" w:cs="Times New Roman"/>
          <w:sz w:val="24"/>
          <w:szCs w:val="24"/>
        </w:rPr>
        <w:t>Unlike traditional retailing, e-commerce costs are minimized by the fact that most of its operations are online. Cost on fixed costs such as rent is close to zero. The companies in the industry have decentralized operations that minimize the costs of labor. The operation costs which tally to around 20% are the most important components and include software and transaction platform which needs maintenance and updates. The other cost is shipping cost which takes about 7% and</w:t>
      </w:r>
      <w:r w:rsidR="00646444">
        <w:rPr>
          <w:rFonts w:ascii="Times New Roman" w:hAnsi="Times New Roman" w:cs="Times New Roman"/>
          <w:sz w:val="24"/>
          <w:szCs w:val="24"/>
        </w:rPr>
        <w:t xml:space="preserve"> is often highly discounted. Also,</w:t>
      </w:r>
      <w:r w:rsidRPr="001B612F">
        <w:rPr>
          <w:rFonts w:ascii="Times New Roman" w:hAnsi="Times New Roman" w:cs="Times New Roman"/>
          <w:sz w:val="24"/>
          <w:szCs w:val="24"/>
        </w:rPr>
        <w:t xml:space="preserve"> industry is not labor-intensive.</w:t>
      </w:r>
      <w:r w:rsidR="00646444">
        <w:rPr>
          <w:rFonts w:ascii="Times New Roman" w:hAnsi="Times New Roman" w:cs="Times New Roman"/>
          <w:sz w:val="24"/>
          <w:szCs w:val="24"/>
        </w:rPr>
        <w:t xml:space="preserve"> These f</w:t>
      </w:r>
      <w:r w:rsidR="00275334">
        <w:rPr>
          <w:rFonts w:ascii="Times New Roman" w:hAnsi="Times New Roman" w:cs="Times New Roman"/>
          <w:sz w:val="24"/>
          <w:szCs w:val="24"/>
        </w:rPr>
        <w:t xml:space="preserve">actors increase </w:t>
      </w:r>
      <w:r w:rsidR="00646444">
        <w:rPr>
          <w:rFonts w:ascii="Times New Roman" w:hAnsi="Times New Roman" w:cs="Times New Roman"/>
          <w:sz w:val="24"/>
          <w:szCs w:val="24"/>
        </w:rPr>
        <w:t>the profit margin in the industry.</w:t>
      </w:r>
    </w:p>
    <w:p w14:paraId="52463FE2" w14:textId="77777777" w:rsidR="00247FF4" w:rsidRDefault="00247FF4">
      <w:pPr>
        <w:rPr>
          <w:rFonts w:ascii="Times New Roman" w:hAnsi="Times New Roman" w:cs="Times New Roman"/>
          <w:sz w:val="24"/>
          <w:szCs w:val="24"/>
        </w:rPr>
      </w:pPr>
      <w:r>
        <w:rPr>
          <w:rFonts w:ascii="Times New Roman" w:hAnsi="Times New Roman" w:cs="Times New Roman"/>
          <w:sz w:val="24"/>
          <w:szCs w:val="24"/>
        </w:rPr>
        <w:br w:type="page"/>
      </w:r>
    </w:p>
    <w:p w14:paraId="6C0DA521" w14:textId="77777777" w:rsidR="00247FF4" w:rsidRDefault="00247FF4" w:rsidP="00247FF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284CFA2" w14:textId="77777777" w:rsidR="00247FF4" w:rsidRPr="00247FF4" w:rsidRDefault="00247FF4" w:rsidP="00646444">
      <w:pPr>
        <w:spacing w:line="480" w:lineRule="auto"/>
        <w:ind w:left="720" w:hanging="720"/>
        <w:rPr>
          <w:rFonts w:ascii="Times New Roman" w:hAnsi="Times New Roman" w:cs="Times New Roman"/>
          <w:sz w:val="24"/>
          <w:szCs w:val="24"/>
        </w:rPr>
      </w:pPr>
      <w:r w:rsidRPr="00247FF4">
        <w:rPr>
          <w:rFonts w:ascii="Times New Roman" w:hAnsi="Times New Roman" w:cs="Times New Roman"/>
          <w:sz w:val="24"/>
          <w:szCs w:val="24"/>
        </w:rPr>
        <w:t>Shin, N. (2001). Strategies for competitive advantage in electronic commerce. J. Electron. Commerce Res., 2(4), 164-171.</w:t>
      </w:r>
    </w:p>
    <w:p w14:paraId="1C1E6261" w14:textId="77777777" w:rsidR="00247FF4" w:rsidRPr="00247FF4" w:rsidRDefault="00247FF4" w:rsidP="00646444">
      <w:pPr>
        <w:spacing w:line="480" w:lineRule="auto"/>
        <w:ind w:left="720" w:hanging="720"/>
        <w:rPr>
          <w:rFonts w:ascii="Times New Roman" w:hAnsi="Times New Roman" w:cs="Times New Roman"/>
          <w:sz w:val="24"/>
          <w:szCs w:val="24"/>
        </w:rPr>
      </w:pPr>
      <w:r w:rsidRPr="00247FF4">
        <w:rPr>
          <w:rFonts w:ascii="Times New Roman" w:hAnsi="Times New Roman" w:cs="Times New Roman"/>
          <w:sz w:val="24"/>
          <w:szCs w:val="24"/>
        </w:rPr>
        <w:t>Sila, I. (2013). Factors affecting the adoption of B2B e-commerce technologies. </w:t>
      </w:r>
      <w:r w:rsidRPr="00247FF4">
        <w:rPr>
          <w:rFonts w:ascii="Times New Roman" w:hAnsi="Times New Roman" w:cs="Times New Roman"/>
          <w:i/>
          <w:iCs/>
          <w:sz w:val="24"/>
          <w:szCs w:val="24"/>
        </w:rPr>
        <w:t>Electronic commerce research</w:t>
      </w:r>
      <w:r w:rsidRPr="00247FF4">
        <w:rPr>
          <w:rFonts w:ascii="Times New Roman" w:hAnsi="Times New Roman" w:cs="Times New Roman"/>
          <w:sz w:val="24"/>
          <w:szCs w:val="24"/>
        </w:rPr>
        <w:t>, </w:t>
      </w:r>
      <w:r w:rsidRPr="00247FF4">
        <w:rPr>
          <w:rFonts w:ascii="Times New Roman" w:hAnsi="Times New Roman" w:cs="Times New Roman"/>
          <w:i/>
          <w:iCs/>
          <w:sz w:val="24"/>
          <w:szCs w:val="24"/>
        </w:rPr>
        <w:t>13</w:t>
      </w:r>
      <w:r w:rsidR="00275334">
        <w:rPr>
          <w:rFonts w:ascii="Times New Roman" w:hAnsi="Times New Roman" w:cs="Times New Roman"/>
          <w:sz w:val="24"/>
          <w:szCs w:val="24"/>
        </w:rPr>
        <w:t>(2), 199-236</w:t>
      </w:r>
    </w:p>
    <w:p w14:paraId="54B0E5A0" w14:textId="77777777" w:rsidR="00247FF4" w:rsidRPr="00247FF4" w:rsidRDefault="00247FF4" w:rsidP="00646444">
      <w:pPr>
        <w:spacing w:line="480" w:lineRule="auto"/>
        <w:ind w:left="720" w:hanging="720"/>
        <w:rPr>
          <w:rFonts w:ascii="Times New Roman" w:hAnsi="Times New Roman" w:cs="Times New Roman"/>
          <w:sz w:val="24"/>
          <w:szCs w:val="24"/>
        </w:rPr>
      </w:pPr>
      <w:r w:rsidRPr="00247FF4">
        <w:rPr>
          <w:rFonts w:ascii="Times New Roman" w:hAnsi="Times New Roman" w:cs="Times New Roman"/>
          <w:sz w:val="24"/>
          <w:szCs w:val="24"/>
        </w:rPr>
        <w:t>Nisar, T. M., &amp; Prabhakar, G. (2017). What factors determine e-satisfaction and consumer spending in e-commerce retailing?. </w:t>
      </w:r>
      <w:r w:rsidRPr="00247FF4">
        <w:rPr>
          <w:rFonts w:ascii="Times New Roman" w:hAnsi="Times New Roman" w:cs="Times New Roman"/>
          <w:i/>
          <w:iCs/>
          <w:sz w:val="24"/>
          <w:szCs w:val="24"/>
        </w:rPr>
        <w:t>Journal of retailing and consumer services</w:t>
      </w:r>
      <w:r w:rsidRPr="00247FF4">
        <w:rPr>
          <w:rFonts w:ascii="Times New Roman" w:hAnsi="Times New Roman" w:cs="Times New Roman"/>
          <w:sz w:val="24"/>
          <w:szCs w:val="24"/>
        </w:rPr>
        <w:t>, </w:t>
      </w:r>
      <w:r w:rsidRPr="00247FF4">
        <w:rPr>
          <w:rFonts w:ascii="Times New Roman" w:hAnsi="Times New Roman" w:cs="Times New Roman"/>
          <w:i/>
          <w:iCs/>
          <w:sz w:val="24"/>
          <w:szCs w:val="24"/>
        </w:rPr>
        <w:t>39</w:t>
      </w:r>
      <w:r w:rsidRPr="00247FF4">
        <w:rPr>
          <w:rFonts w:ascii="Times New Roman" w:hAnsi="Times New Roman" w:cs="Times New Roman"/>
          <w:sz w:val="24"/>
          <w:szCs w:val="24"/>
        </w:rPr>
        <w:t>, 135-144.</w:t>
      </w:r>
    </w:p>
    <w:p w14:paraId="2166026B" w14:textId="77777777" w:rsidR="00247FF4" w:rsidRPr="00247FF4" w:rsidRDefault="00247FF4" w:rsidP="00646444">
      <w:pPr>
        <w:spacing w:line="480" w:lineRule="auto"/>
        <w:ind w:left="720" w:hanging="720"/>
        <w:rPr>
          <w:rFonts w:ascii="Times New Roman" w:hAnsi="Times New Roman" w:cs="Times New Roman"/>
          <w:sz w:val="24"/>
          <w:szCs w:val="24"/>
        </w:rPr>
      </w:pPr>
      <w:r w:rsidRPr="00247FF4">
        <w:rPr>
          <w:rFonts w:ascii="Times New Roman" w:hAnsi="Times New Roman" w:cs="Times New Roman"/>
          <w:sz w:val="24"/>
          <w:szCs w:val="24"/>
        </w:rPr>
        <w:t>Hortaçsu, A., &amp; Syverson, C. (2015). The ongoing evolution of US retail: A format tug-of-war. </w:t>
      </w:r>
      <w:r w:rsidRPr="00247FF4">
        <w:rPr>
          <w:rFonts w:ascii="Times New Roman" w:hAnsi="Times New Roman" w:cs="Times New Roman"/>
          <w:i/>
          <w:iCs/>
          <w:sz w:val="24"/>
          <w:szCs w:val="24"/>
        </w:rPr>
        <w:t>Journal of Economic Perspectives</w:t>
      </w:r>
      <w:r w:rsidRPr="00247FF4">
        <w:rPr>
          <w:rFonts w:ascii="Times New Roman" w:hAnsi="Times New Roman" w:cs="Times New Roman"/>
          <w:sz w:val="24"/>
          <w:szCs w:val="24"/>
        </w:rPr>
        <w:t>, </w:t>
      </w:r>
      <w:r w:rsidRPr="00247FF4">
        <w:rPr>
          <w:rFonts w:ascii="Times New Roman" w:hAnsi="Times New Roman" w:cs="Times New Roman"/>
          <w:i/>
          <w:iCs/>
          <w:sz w:val="24"/>
          <w:szCs w:val="24"/>
        </w:rPr>
        <w:t>29</w:t>
      </w:r>
      <w:r w:rsidRPr="00247FF4">
        <w:rPr>
          <w:rFonts w:ascii="Times New Roman" w:hAnsi="Times New Roman" w:cs="Times New Roman"/>
          <w:sz w:val="24"/>
          <w:szCs w:val="24"/>
        </w:rPr>
        <w:t>(4), 89-112.</w:t>
      </w:r>
    </w:p>
    <w:p w14:paraId="61778DCC" w14:textId="77777777" w:rsidR="00247FF4" w:rsidRPr="00247FF4" w:rsidRDefault="00247FF4" w:rsidP="00646444">
      <w:pPr>
        <w:spacing w:line="480" w:lineRule="auto"/>
        <w:ind w:left="720" w:hanging="720"/>
        <w:rPr>
          <w:rFonts w:ascii="Times New Roman" w:hAnsi="Times New Roman" w:cs="Times New Roman"/>
          <w:sz w:val="24"/>
          <w:szCs w:val="24"/>
        </w:rPr>
      </w:pPr>
      <w:r w:rsidRPr="00247FF4">
        <w:rPr>
          <w:rFonts w:ascii="Times New Roman" w:hAnsi="Times New Roman" w:cs="Times New Roman"/>
          <w:sz w:val="24"/>
          <w:szCs w:val="24"/>
        </w:rPr>
        <w:t>Terbeck, H. (2014). </w:t>
      </w:r>
      <w:r w:rsidRPr="00247FF4">
        <w:rPr>
          <w:rFonts w:ascii="Times New Roman" w:hAnsi="Times New Roman" w:cs="Times New Roman"/>
          <w:i/>
          <w:iCs/>
          <w:sz w:val="24"/>
          <w:szCs w:val="24"/>
        </w:rPr>
        <w:t>E-Commerce 2025–Delphi-based Scenario &amp; Trend Analysis for the Future of Digital Commerce</w:t>
      </w:r>
      <w:r w:rsidRPr="00247FF4">
        <w:rPr>
          <w:rFonts w:ascii="Times New Roman" w:hAnsi="Times New Roman" w:cs="Times New Roman"/>
          <w:sz w:val="24"/>
          <w:szCs w:val="24"/>
        </w:rPr>
        <w:t> (Master's thesis, University of Twente).</w:t>
      </w:r>
    </w:p>
    <w:p w14:paraId="4287BD86" w14:textId="77777777" w:rsidR="001B612F" w:rsidRPr="001B612F" w:rsidRDefault="001B612F" w:rsidP="00646444">
      <w:pPr>
        <w:spacing w:line="480" w:lineRule="auto"/>
        <w:ind w:left="720" w:hanging="720"/>
        <w:rPr>
          <w:rFonts w:ascii="Times New Roman" w:hAnsi="Times New Roman" w:cs="Times New Roman"/>
          <w:sz w:val="24"/>
          <w:szCs w:val="24"/>
        </w:rPr>
      </w:pPr>
    </w:p>
    <w:p w14:paraId="6C7EA587" w14:textId="77777777" w:rsidR="001B612F" w:rsidRPr="001B612F" w:rsidRDefault="001B612F" w:rsidP="00646444">
      <w:pPr>
        <w:spacing w:line="480" w:lineRule="auto"/>
        <w:ind w:left="720" w:hanging="720"/>
        <w:rPr>
          <w:rFonts w:ascii="Times New Roman" w:hAnsi="Times New Roman" w:cs="Times New Roman"/>
          <w:sz w:val="24"/>
          <w:szCs w:val="24"/>
        </w:rPr>
      </w:pPr>
    </w:p>
    <w:p w14:paraId="51A122CE" w14:textId="77777777" w:rsidR="001B612F" w:rsidRPr="001B612F" w:rsidRDefault="001B612F" w:rsidP="00646444">
      <w:pPr>
        <w:spacing w:line="480" w:lineRule="auto"/>
        <w:ind w:left="720" w:hanging="720"/>
        <w:rPr>
          <w:rFonts w:ascii="Times New Roman" w:hAnsi="Times New Roman" w:cs="Times New Roman"/>
          <w:sz w:val="24"/>
          <w:szCs w:val="24"/>
        </w:rPr>
      </w:pPr>
    </w:p>
    <w:p w14:paraId="2DC10EEE" w14:textId="77777777" w:rsidR="001B612F" w:rsidRPr="001B612F" w:rsidRDefault="001B612F" w:rsidP="00646444">
      <w:pPr>
        <w:spacing w:line="480" w:lineRule="auto"/>
        <w:ind w:left="720" w:hanging="720"/>
        <w:rPr>
          <w:rFonts w:ascii="Times New Roman" w:hAnsi="Times New Roman" w:cs="Times New Roman"/>
          <w:sz w:val="24"/>
          <w:szCs w:val="24"/>
        </w:rPr>
      </w:pPr>
    </w:p>
    <w:p w14:paraId="62668EFC" w14:textId="77777777" w:rsidR="001B612F" w:rsidRPr="001B612F" w:rsidRDefault="001B612F" w:rsidP="00646444">
      <w:pPr>
        <w:spacing w:line="480" w:lineRule="auto"/>
        <w:ind w:left="720" w:hanging="720"/>
        <w:rPr>
          <w:rFonts w:ascii="Times New Roman" w:hAnsi="Times New Roman" w:cs="Times New Roman"/>
          <w:sz w:val="24"/>
          <w:szCs w:val="24"/>
        </w:rPr>
      </w:pPr>
    </w:p>
    <w:p w14:paraId="1388412D" w14:textId="77777777" w:rsidR="001B612F" w:rsidRPr="001B612F" w:rsidRDefault="001B612F" w:rsidP="00646444">
      <w:pPr>
        <w:spacing w:line="480" w:lineRule="auto"/>
        <w:ind w:left="720" w:hanging="720"/>
        <w:rPr>
          <w:rFonts w:ascii="Times New Roman" w:hAnsi="Times New Roman" w:cs="Times New Roman"/>
          <w:sz w:val="24"/>
          <w:szCs w:val="24"/>
        </w:rPr>
      </w:pPr>
    </w:p>
    <w:p w14:paraId="6D3916D7" w14:textId="77777777" w:rsidR="00A76123" w:rsidRPr="001B612F" w:rsidRDefault="00A76123" w:rsidP="00646444">
      <w:pPr>
        <w:spacing w:line="480" w:lineRule="auto"/>
        <w:ind w:left="720" w:hanging="720"/>
        <w:rPr>
          <w:rFonts w:ascii="Times New Roman" w:hAnsi="Times New Roman" w:cs="Times New Roman"/>
          <w:sz w:val="24"/>
          <w:szCs w:val="24"/>
        </w:rPr>
      </w:pPr>
    </w:p>
    <w:sectPr w:rsidR="00A76123" w:rsidRPr="001B612F" w:rsidSect="00152C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0B6810" w14:textId="77777777" w:rsidR="008C35A9" w:rsidRDefault="008C35A9" w:rsidP="00152C52">
      <w:pPr>
        <w:spacing w:after="0" w:line="240" w:lineRule="auto"/>
      </w:pPr>
      <w:r>
        <w:separator/>
      </w:r>
    </w:p>
  </w:endnote>
  <w:endnote w:type="continuationSeparator" w:id="0">
    <w:p w14:paraId="5B4CFABB" w14:textId="77777777" w:rsidR="008C35A9" w:rsidRDefault="008C35A9" w:rsidP="00152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A6036E" w14:textId="77777777" w:rsidR="008C35A9" w:rsidRDefault="008C35A9" w:rsidP="00152C52">
      <w:pPr>
        <w:spacing w:after="0" w:line="240" w:lineRule="auto"/>
      </w:pPr>
      <w:r>
        <w:separator/>
      </w:r>
    </w:p>
  </w:footnote>
  <w:footnote w:type="continuationSeparator" w:id="0">
    <w:p w14:paraId="5F40034C" w14:textId="77777777" w:rsidR="008C35A9" w:rsidRDefault="008C35A9" w:rsidP="00152C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7616518"/>
      <w:docPartObj>
        <w:docPartGallery w:val="Page Numbers (Top of Page)"/>
        <w:docPartUnique/>
      </w:docPartObj>
    </w:sdtPr>
    <w:sdtEndPr>
      <w:rPr>
        <w:noProof/>
      </w:rPr>
    </w:sdtEndPr>
    <w:sdtContent>
      <w:p w14:paraId="1CD67F82" w14:textId="77777777" w:rsidR="00152C52" w:rsidRDefault="00152C52">
        <w:pPr>
          <w:pStyle w:val="Header"/>
          <w:jc w:val="right"/>
        </w:pPr>
        <w:r w:rsidRPr="00152C52">
          <w:rPr>
            <w:rFonts w:ascii="Times New Roman" w:hAnsi="Times New Roman" w:cs="Times New Roman"/>
            <w:sz w:val="24"/>
            <w:szCs w:val="24"/>
          </w:rPr>
          <w:t>STRATEGY</w:t>
        </w:r>
        <w:r>
          <w:t xml:space="preserve">                                                                                                                                                                </w:t>
        </w:r>
        <w:r>
          <w:fldChar w:fldCharType="begin"/>
        </w:r>
        <w:r>
          <w:instrText xml:space="preserve"> PAGE   \* MERGEFORMAT </w:instrText>
        </w:r>
        <w:r>
          <w:fldChar w:fldCharType="separate"/>
        </w:r>
        <w:r w:rsidR="006E6CCD">
          <w:rPr>
            <w:noProof/>
          </w:rPr>
          <w:t>3</w:t>
        </w:r>
        <w:r>
          <w:rPr>
            <w:noProof/>
          </w:rPr>
          <w:fldChar w:fldCharType="end"/>
        </w:r>
      </w:p>
    </w:sdtContent>
  </w:sdt>
  <w:p w14:paraId="6BE6610F" w14:textId="77777777" w:rsidR="00152C52" w:rsidRDefault="00152C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B62DC" w14:textId="77777777" w:rsidR="00152C52" w:rsidRPr="00152C52" w:rsidRDefault="00152C52">
    <w:pPr>
      <w:pStyle w:val="Header"/>
      <w:rPr>
        <w:rFonts w:ascii="Times New Roman" w:hAnsi="Times New Roman" w:cs="Times New Roman"/>
        <w:sz w:val="24"/>
        <w:szCs w:val="24"/>
      </w:rPr>
    </w:pPr>
    <w:r w:rsidRPr="00152C52">
      <w:rPr>
        <w:rFonts w:ascii="Times New Roman" w:hAnsi="Times New Roman" w:cs="Times New Roman"/>
        <w:sz w:val="24"/>
        <w:szCs w:val="24"/>
      </w:rPr>
      <w:t>Running head:</w:t>
    </w:r>
    <w:r>
      <w:rPr>
        <w:rFonts w:ascii="Times New Roman" w:hAnsi="Times New Roman" w:cs="Times New Roman"/>
        <w:sz w:val="24"/>
        <w:szCs w:val="24"/>
      </w:rPr>
      <w:t xml:space="preserve"> </w:t>
    </w:r>
    <w:r w:rsidRPr="00152C52">
      <w:rPr>
        <w:rFonts w:ascii="Times New Roman" w:hAnsi="Times New Roman" w:cs="Times New Roman"/>
        <w:sz w:val="24"/>
        <w:szCs w:val="24"/>
      </w:rPr>
      <w:t xml:space="preserve">STRATEGY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ytbA0szAzMje1tDBR0lEKTi0uzszPAykwrAUAN1H90ywAAAA="/>
  </w:docVars>
  <w:rsids>
    <w:rsidRoot w:val="00410ECB"/>
    <w:rsid w:val="00061472"/>
    <w:rsid w:val="001021CE"/>
    <w:rsid w:val="00152C52"/>
    <w:rsid w:val="001803F2"/>
    <w:rsid w:val="001955EE"/>
    <w:rsid w:val="001B612F"/>
    <w:rsid w:val="001C16B6"/>
    <w:rsid w:val="00247FF4"/>
    <w:rsid w:val="00275334"/>
    <w:rsid w:val="00337C99"/>
    <w:rsid w:val="00342000"/>
    <w:rsid w:val="003B69F5"/>
    <w:rsid w:val="00410ECB"/>
    <w:rsid w:val="004A4234"/>
    <w:rsid w:val="004A613A"/>
    <w:rsid w:val="004D323F"/>
    <w:rsid w:val="00573834"/>
    <w:rsid w:val="00623B65"/>
    <w:rsid w:val="006274B0"/>
    <w:rsid w:val="00646444"/>
    <w:rsid w:val="006D2028"/>
    <w:rsid w:val="006E6CCD"/>
    <w:rsid w:val="007417C8"/>
    <w:rsid w:val="00872915"/>
    <w:rsid w:val="008A2B87"/>
    <w:rsid w:val="008C35A9"/>
    <w:rsid w:val="00986348"/>
    <w:rsid w:val="00A76123"/>
    <w:rsid w:val="00AF33E9"/>
    <w:rsid w:val="00AF4932"/>
    <w:rsid w:val="00B16F57"/>
    <w:rsid w:val="00BE03D6"/>
    <w:rsid w:val="00C07F47"/>
    <w:rsid w:val="00C24AD4"/>
    <w:rsid w:val="00CA5C80"/>
    <w:rsid w:val="00CC54AB"/>
    <w:rsid w:val="00DD7FF1"/>
    <w:rsid w:val="00E12E09"/>
    <w:rsid w:val="00F50223"/>
    <w:rsid w:val="00FE2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564DE"/>
  <w15:chartTrackingRefBased/>
  <w15:docId w15:val="{9A121F4E-BEE1-413F-A0DE-DE3891F99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2C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C52"/>
  </w:style>
  <w:style w:type="paragraph" w:styleId="Footer">
    <w:name w:val="footer"/>
    <w:basedOn w:val="Normal"/>
    <w:link w:val="FooterChar"/>
    <w:uiPriority w:val="99"/>
    <w:unhideWhenUsed/>
    <w:rsid w:val="00152C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ACEA4-F062-4AFA-9780-E265640E0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5</Pages>
  <Words>955</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Jesslyn Course</cp:lastModifiedBy>
  <cp:revision>18</cp:revision>
  <dcterms:created xsi:type="dcterms:W3CDTF">2020-07-03T14:09:00Z</dcterms:created>
  <dcterms:modified xsi:type="dcterms:W3CDTF">2020-07-27T21:25:00Z</dcterms:modified>
</cp:coreProperties>
</file>