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07E" w:rsidRPr="003C131A" w:rsidRDefault="00E4107E">
      <w:pPr>
        <w:spacing w:line="480" w:lineRule="auto"/>
        <w:jc w:val="center"/>
        <w:rPr>
          <w:rFonts w:ascii="Times New Roman" w:hAnsi="Times New Roman" w:cs="Times New Roman"/>
          <w:sz w:val="24"/>
          <w:szCs w:val="24"/>
        </w:rPr>
      </w:pPr>
      <w:bookmarkStart w:id="0" w:name="_GoBack"/>
      <w:bookmarkEnd w:id="0"/>
    </w:p>
    <w:p w:rsidR="00E4107E" w:rsidRPr="003C131A" w:rsidRDefault="00E4107E">
      <w:pPr>
        <w:spacing w:line="480" w:lineRule="auto"/>
        <w:jc w:val="center"/>
        <w:rPr>
          <w:rFonts w:ascii="Times New Roman" w:hAnsi="Times New Roman" w:cs="Times New Roman"/>
          <w:sz w:val="24"/>
          <w:szCs w:val="24"/>
        </w:rPr>
      </w:pPr>
    </w:p>
    <w:p w:rsidR="00E4107E" w:rsidRPr="003C131A" w:rsidRDefault="00E4107E">
      <w:pPr>
        <w:spacing w:line="480" w:lineRule="auto"/>
        <w:jc w:val="center"/>
        <w:rPr>
          <w:rFonts w:ascii="Times New Roman" w:hAnsi="Times New Roman" w:cs="Times New Roman"/>
          <w:sz w:val="24"/>
          <w:szCs w:val="24"/>
        </w:rPr>
      </w:pPr>
    </w:p>
    <w:p w:rsidR="00E4107E" w:rsidRPr="003C131A" w:rsidRDefault="00E4107E">
      <w:pPr>
        <w:spacing w:line="480" w:lineRule="auto"/>
        <w:jc w:val="center"/>
        <w:rPr>
          <w:rFonts w:ascii="Times New Roman" w:hAnsi="Times New Roman" w:cs="Times New Roman"/>
          <w:sz w:val="24"/>
          <w:szCs w:val="24"/>
        </w:rPr>
      </w:pPr>
    </w:p>
    <w:p w:rsidR="00E4107E" w:rsidRPr="003C131A" w:rsidRDefault="00E4107E">
      <w:pPr>
        <w:spacing w:line="480" w:lineRule="auto"/>
        <w:jc w:val="center"/>
        <w:rPr>
          <w:rFonts w:ascii="Times New Roman" w:hAnsi="Times New Roman" w:cs="Times New Roman"/>
          <w:sz w:val="24"/>
          <w:szCs w:val="24"/>
        </w:rPr>
      </w:pPr>
    </w:p>
    <w:p w:rsidR="00E4107E" w:rsidRPr="003C131A" w:rsidRDefault="009640C4">
      <w:pPr>
        <w:spacing w:line="480" w:lineRule="auto"/>
        <w:jc w:val="center"/>
        <w:rPr>
          <w:rFonts w:ascii="Times New Roman" w:hAnsi="Times New Roman" w:cs="Times New Roman"/>
          <w:sz w:val="24"/>
          <w:szCs w:val="24"/>
        </w:rPr>
      </w:pPr>
      <w:r w:rsidRPr="003C131A">
        <w:rPr>
          <w:rFonts w:ascii="Times New Roman" w:hAnsi="Times New Roman" w:cs="Times New Roman"/>
          <w:sz w:val="24"/>
          <w:szCs w:val="24"/>
        </w:rPr>
        <w:t xml:space="preserve">Student name </w:t>
      </w:r>
    </w:p>
    <w:p w:rsidR="00E4107E" w:rsidRPr="003C131A" w:rsidRDefault="009640C4">
      <w:pPr>
        <w:spacing w:line="480" w:lineRule="auto"/>
        <w:jc w:val="center"/>
        <w:rPr>
          <w:rFonts w:ascii="Times New Roman" w:hAnsi="Times New Roman" w:cs="Times New Roman"/>
          <w:sz w:val="24"/>
          <w:szCs w:val="24"/>
        </w:rPr>
      </w:pPr>
      <w:r w:rsidRPr="003C131A">
        <w:rPr>
          <w:rFonts w:ascii="Times New Roman" w:hAnsi="Times New Roman" w:cs="Times New Roman"/>
          <w:sz w:val="24"/>
          <w:szCs w:val="24"/>
        </w:rPr>
        <w:t>Professor’s name</w:t>
      </w:r>
      <w:r w:rsidR="00E24E88" w:rsidRPr="003C131A">
        <w:rPr>
          <w:rFonts w:ascii="Times New Roman" w:hAnsi="Times New Roman" w:cs="Times New Roman"/>
          <w:sz w:val="24"/>
          <w:szCs w:val="24"/>
        </w:rPr>
        <w:t>:</w:t>
      </w:r>
    </w:p>
    <w:p w:rsidR="00E4107E" w:rsidRPr="003C131A" w:rsidRDefault="009640C4">
      <w:pPr>
        <w:spacing w:line="480" w:lineRule="auto"/>
        <w:jc w:val="center"/>
        <w:rPr>
          <w:rFonts w:ascii="Times New Roman" w:hAnsi="Times New Roman" w:cs="Times New Roman"/>
          <w:sz w:val="24"/>
          <w:szCs w:val="24"/>
        </w:rPr>
      </w:pPr>
      <w:r w:rsidRPr="003C131A">
        <w:rPr>
          <w:rFonts w:ascii="Times New Roman" w:hAnsi="Times New Roman" w:cs="Times New Roman"/>
          <w:sz w:val="24"/>
          <w:szCs w:val="24"/>
        </w:rPr>
        <w:t>Date:</w:t>
      </w:r>
    </w:p>
    <w:p w:rsidR="00E4107E" w:rsidRPr="003C131A" w:rsidRDefault="00E4107E">
      <w:pPr>
        <w:spacing w:line="480" w:lineRule="auto"/>
        <w:jc w:val="center"/>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lastRenderedPageBreak/>
        <w:t xml:space="preserve">                   Trade entails the transfer of goods and services from one entity or person to another and </w:t>
      </w:r>
      <w:r w:rsidR="008A0760" w:rsidRPr="003C131A">
        <w:rPr>
          <w:rFonts w:ascii="Times New Roman" w:hAnsi="Times New Roman" w:cs="Times New Roman"/>
          <w:sz w:val="24"/>
          <w:szCs w:val="24"/>
        </w:rPr>
        <w:t>it’s</w:t>
      </w:r>
      <w:r w:rsidRPr="003C131A">
        <w:rPr>
          <w:rFonts w:ascii="Times New Roman" w:hAnsi="Times New Roman" w:cs="Times New Roman"/>
          <w:sz w:val="24"/>
          <w:szCs w:val="24"/>
        </w:rPr>
        <w:t xml:space="preserve"> often</w:t>
      </w:r>
      <w:r w:rsidRPr="003C131A">
        <w:rPr>
          <w:rFonts w:ascii="Times New Roman" w:hAnsi="Times New Roman" w:cs="Times New Roman"/>
          <w:sz w:val="24"/>
          <w:szCs w:val="24"/>
        </w:rPr>
        <w:t xml:space="preserve"> in exchange for money. According to economists trade is a network or system that allows trade as a market. In the modern view, the existence of trade is a result of specialization and division of </w:t>
      </w:r>
      <w:r w:rsidR="008A0760" w:rsidRPr="003C131A">
        <w:rPr>
          <w:rFonts w:ascii="Times New Roman" w:hAnsi="Times New Roman" w:cs="Times New Roman"/>
          <w:sz w:val="24"/>
          <w:szCs w:val="24"/>
        </w:rPr>
        <w:t>labor</w:t>
      </w:r>
      <w:r w:rsidRPr="003C131A">
        <w:rPr>
          <w:rFonts w:ascii="Times New Roman" w:hAnsi="Times New Roman" w:cs="Times New Roman"/>
          <w:sz w:val="24"/>
          <w:szCs w:val="24"/>
        </w:rPr>
        <w:t>. The existence of trade in regions is due to compara</w:t>
      </w:r>
      <w:r w:rsidRPr="003C131A">
        <w:rPr>
          <w:rFonts w:ascii="Times New Roman" w:hAnsi="Times New Roman" w:cs="Times New Roman"/>
          <w:sz w:val="24"/>
          <w:szCs w:val="24"/>
        </w:rPr>
        <w:t xml:space="preserve">tive advantage (which is the ability to produce goods and services at the lowest opportunity cost than any other country or </w:t>
      </w:r>
      <w:r w:rsidR="008A0760" w:rsidRPr="003C131A">
        <w:rPr>
          <w:rFonts w:ascii="Times New Roman" w:hAnsi="Times New Roman" w:cs="Times New Roman"/>
          <w:sz w:val="24"/>
          <w:szCs w:val="24"/>
        </w:rPr>
        <w:t>region)</w:t>
      </w:r>
      <w:r w:rsidRPr="003C131A">
        <w:rPr>
          <w:rFonts w:ascii="Times New Roman" w:hAnsi="Times New Roman" w:cs="Times New Roman"/>
          <w:sz w:val="24"/>
          <w:szCs w:val="24"/>
        </w:rPr>
        <w:t xml:space="preserve"> in the production of a tradable commodity including the production of natural resources scarcity or limited elsewhere.</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 xml:space="preserve">    </w:t>
      </w:r>
      <w:r w:rsidRPr="003C131A">
        <w:rPr>
          <w:rFonts w:ascii="Times New Roman" w:hAnsi="Times New Roman" w:cs="Times New Roman"/>
          <w:sz w:val="24"/>
          <w:szCs w:val="24"/>
        </w:rPr>
        <w:t xml:space="preserve">       Free trade is a situation where there is no trade restrictions for example import duties, tariffs, taxes and import quotas among others on exports or imports while fair trade which is also known as trade justice it's the one that promotes use of </w:t>
      </w:r>
      <w:r w:rsidR="008A0760" w:rsidRPr="003C131A">
        <w:rPr>
          <w:rFonts w:ascii="Times New Roman" w:hAnsi="Times New Roman" w:cs="Times New Roman"/>
          <w:sz w:val="24"/>
          <w:szCs w:val="24"/>
        </w:rPr>
        <w:t>labor</w:t>
      </w:r>
      <w:r w:rsidRPr="003C131A">
        <w:rPr>
          <w:rFonts w:ascii="Times New Roman" w:hAnsi="Times New Roman" w:cs="Times New Roman"/>
          <w:sz w:val="24"/>
          <w:szCs w:val="24"/>
        </w:rPr>
        <w:t>, social and environmental standards in the production of commodities particularly those that are exported to first world countries from second and third world countries. Therefore, the main aim of this document was to discuss free trade versus fair tra</w:t>
      </w:r>
      <w:r w:rsidRPr="003C131A">
        <w:rPr>
          <w:rFonts w:ascii="Times New Roman" w:hAnsi="Times New Roman" w:cs="Times New Roman"/>
          <w:sz w:val="24"/>
          <w:szCs w:val="24"/>
        </w:rPr>
        <w:t xml:space="preserve">de, trade strategy and the concept of comparative advantage in the </w:t>
      </w:r>
      <w:r w:rsidR="008A0760" w:rsidRPr="003C131A">
        <w:rPr>
          <w:rFonts w:ascii="Times New Roman" w:hAnsi="Times New Roman" w:cs="Times New Roman"/>
          <w:sz w:val="24"/>
          <w:szCs w:val="24"/>
        </w:rPr>
        <w:t>United States</w:t>
      </w:r>
      <w:r w:rsidRPr="003C131A">
        <w:rPr>
          <w:rFonts w:ascii="Times New Roman" w:hAnsi="Times New Roman" w:cs="Times New Roman"/>
          <w:sz w:val="24"/>
          <w:szCs w:val="24"/>
        </w:rPr>
        <w:t>.</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 xml:space="preserve">              The free trade approach assumes that political and economic benefits reaped by the </w:t>
      </w:r>
      <w:r w:rsidR="008A0760" w:rsidRPr="003C131A">
        <w:rPr>
          <w:rFonts w:ascii="Times New Roman" w:hAnsi="Times New Roman" w:cs="Times New Roman"/>
          <w:sz w:val="24"/>
          <w:szCs w:val="24"/>
        </w:rPr>
        <w:t>United States</w:t>
      </w:r>
      <w:r w:rsidRPr="003C131A">
        <w:rPr>
          <w:rFonts w:ascii="Times New Roman" w:hAnsi="Times New Roman" w:cs="Times New Roman"/>
          <w:sz w:val="24"/>
          <w:szCs w:val="24"/>
        </w:rPr>
        <w:t xml:space="preserve"> from multilateral trade are higher than the costs incurred. The</w:t>
      </w:r>
      <w:r w:rsidRPr="003C131A">
        <w:rPr>
          <w:rFonts w:ascii="Times New Roman" w:hAnsi="Times New Roman" w:cs="Times New Roman"/>
          <w:sz w:val="24"/>
          <w:szCs w:val="24"/>
        </w:rPr>
        <w:t>refore the adoption of free trade approach means the following, punishing china for the boom in Chinese textile imports through resisting interest group and congregational pressure, blocking offshore outsourcing by resisting calls, reduction of protectioni</w:t>
      </w:r>
      <w:r w:rsidRPr="003C131A">
        <w:rPr>
          <w:rFonts w:ascii="Times New Roman" w:hAnsi="Times New Roman" w:cs="Times New Roman"/>
          <w:sz w:val="24"/>
          <w:szCs w:val="24"/>
        </w:rPr>
        <w:t>st threats by convincing china to re-think its currency exchange rate to a dollar, liberalization of trade in agriculture and services by demonstrating a willingness to make additional trade concessions that are allowing the temporary cross border movement</w:t>
      </w:r>
      <w:r w:rsidRPr="003C131A">
        <w:rPr>
          <w:rFonts w:ascii="Times New Roman" w:hAnsi="Times New Roman" w:cs="Times New Roman"/>
          <w:sz w:val="24"/>
          <w:szCs w:val="24"/>
        </w:rPr>
        <w:t xml:space="preserve"> of foreign workers and lowering agricultural subsidies within WTO talks to ensure deep Doha negotiations, the involvement of you and your cabinet-level officers in bargaining with other countries to reinvigorate the leadership of America in the Doha round</w:t>
      </w:r>
      <w:r w:rsidRPr="003C131A">
        <w:rPr>
          <w:rFonts w:ascii="Times New Roman" w:hAnsi="Times New Roman" w:cs="Times New Roman"/>
          <w:sz w:val="24"/>
          <w:szCs w:val="24"/>
        </w:rPr>
        <w:t xml:space="preserve"> of negotiations, and lastly, </w:t>
      </w:r>
      <w:r w:rsidRPr="003C131A">
        <w:rPr>
          <w:rFonts w:ascii="Times New Roman" w:hAnsi="Times New Roman" w:cs="Times New Roman"/>
          <w:sz w:val="24"/>
          <w:szCs w:val="24"/>
        </w:rPr>
        <w:lastRenderedPageBreak/>
        <w:t>if the Doha round fails to generate significant trade expansion then there must be pursuing of free trade agreements with major trading partners such as Japan, South Korea and India.</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 xml:space="preserve">             The fair trade approach mainly</w:t>
      </w:r>
      <w:r w:rsidRPr="003C131A">
        <w:rPr>
          <w:rFonts w:ascii="Times New Roman" w:hAnsi="Times New Roman" w:cs="Times New Roman"/>
          <w:sz w:val="24"/>
          <w:szCs w:val="24"/>
        </w:rPr>
        <w:t xml:space="preserve"> entails how trade should be expanded. From the economic point of view, it argues that conventional analysis estimates the cost of job dislocation in an operating economy at less than full employment and estimates the liberalization benefits of trade. And </w:t>
      </w:r>
      <w:r w:rsidRPr="003C131A">
        <w:rPr>
          <w:rFonts w:ascii="Times New Roman" w:hAnsi="Times New Roman" w:cs="Times New Roman"/>
          <w:sz w:val="24"/>
          <w:szCs w:val="24"/>
        </w:rPr>
        <w:t>from the political point of view, it argues that trade policy should include income security and community stabilization along with national income maximization. Therefore, adoption of a fair trade approach means the following, the number of bilateral free</w:t>
      </w:r>
      <w:r w:rsidRPr="003C131A">
        <w:rPr>
          <w:rFonts w:ascii="Times New Roman" w:hAnsi="Times New Roman" w:cs="Times New Roman"/>
          <w:sz w:val="24"/>
          <w:szCs w:val="24"/>
        </w:rPr>
        <w:t xml:space="preserve"> trade agreements signed with free countries must be slowed down, the pace of offshore outsourcing should be retard through implementation measures, forcing of substantial evaluation in the yuan by exploiting threats of protectionist action against china, </w:t>
      </w:r>
      <w:r w:rsidRPr="003C131A">
        <w:rPr>
          <w:rFonts w:ascii="Times New Roman" w:hAnsi="Times New Roman" w:cs="Times New Roman"/>
          <w:sz w:val="24"/>
          <w:szCs w:val="24"/>
        </w:rPr>
        <w:t xml:space="preserve">refusing to revive the Doha round of negotiation until the European Union and developing countries demonstrate a greater reception to American exports and lastly, slowing down the flood of the Chinese textile imports into the United States by using export </w:t>
      </w:r>
      <w:r w:rsidRPr="003C131A">
        <w:rPr>
          <w:rFonts w:ascii="Times New Roman" w:hAnsi="Times New Roman" w:cs="Times New Roman"/>
          <w:sz w:val="24"/>
          <w:szCs w:val="24"/>
        </w:rPr>
        <w:t>clauses and safeguard mechanisms.</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 xml:space="preserve">            From the above discussions, free trade is better than fair trade because of various benefits, for example, it enhances the availability of goods and services to the citizens, winning the global war on terrorism</w:t>
      </w:r>
      <w:r w:rsidRPr="003C131A">
        <w:rPr>
          <w:rFonts w:ascii="Times New Roman" w:hAnsi="Times New Roman" w:cs="Times New Roman"/>
          <w:sz w:val="24"/>
          <w:szCs w:val="24"/>
        </w:rPr>
        <w:t xml:space="preserve">, democracy domestic violence, poverty alleviation, create a habit of freedom and economic strength at home and abroad. </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Given comparative advantage, we could not talk of free fair trade simply because each country will specialize in the production of good</w:t>
      </w:r>
      <w:r w:rsidRPr="003C131A">
        <w:rPr>
          <w:rFonts w:ascii="Times New Roman" w:hAnsi="Times New Roman" w:cs="Times New Roman"/>
          <w:sz w:val="24"/>
          <w:szCs w:val="24"/>
        </w:rPr>
        <w:t>s/services depending on resource endowment.</w:t>
      </w:r>
    </w:p>
    <w:p w:rsidR="00E4107E" w:rsidRP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lastRenderedPageBreak/>
        <w:t>In conclusion, it's worth noting that countries with comparative advantage should specialize in the production of goods and services based on their resource endowment since the returns are higher in the foreign m</w:t>
      </w:r>
      <w:r w:rsidRPr="003C131A">
        <w:rPr>
          <w:rFonts w:ascii="Times New Roman" w:hAnsi="Times New Roman" w:cs="Times New Roman"/>
          <w:sz w:val="24"/>
          <w:szCs w:val="24"/>
        </w:rPr>
        <w:t>arket</w:t>
      </w: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E4107E" w:rsidRPr="003C131A" w:rsidRDefault="00E4107E">
      <w:pPr>
        <w:spacing w:line="480" w:lineRule="auto"/>
        <w:jc w:val="both"/>
        <w:rPr>
          <w:rFonts w:ascii="Times New Roman" w:hAnsi="Times New Roman" w:cs="Times New Roman"/>
          <w:sz w:val="24"/>
          <w:szCs w:val="24"/>
        </w:rPr>
      </w:pPr>
    </w:p>
    <w:p w:rsidR="003C131A" w:rsidRDefault="009640C4">
      <w:pPr>
        <w:spacing w:line="480" w:lineRule="auto"/>
        <w:jc w:val="both"/>
        <w:rPr>
          <w:rFonts w:ascii="Times New Roman" w:hAnsi="Times New Roman" w:cs="Times New Roman"/>
          <w:sz w:val="24"/>
          <w:szCs w:val="24"/>
        </w:rPr>
      </w:pPr>
      <w:r w:rsidRPr="003C131A">
        <w:rPr>
          <w:rFonts w:ascii="Times New Roman" w:hAnsi="Times New Roman" w:cs="Times New Roman"/>
          <w:sz w:val="24"/>
          <w:szCs w:val="24"/>
        </w:rPr>
        <w:t xml:space="preserve">                                      </w:t>
      </w:r>
    </w:p>
    <w:p w:rsidR="003C131A" w:rsidRDefault="003C131A">
      <w:pPr>
        <w:spacing w:line="480" w:lineRule="auto"/>
        <w:jc w:val="both"/>
        <w:rPr>
          <w:rFonts w:ascii="Times New Roman" w:hAnsi="Times New Roman" w:cs="Times New Roman"/>
          <w:sz w:val="24"/>
          <w:szCs w:val="24"/>
        </w:rPr>
      </w:pPr>
    </w:p>
    <w:p w:rsidR="003C131A" w:rsidRDefault="003C131A">
      <w:pPr>
        <w:spacing w:line="480" w:lineRule="auto"/>
        <w:jc w:val="both"/>
        <w:rPr>
          <w:rFonts w:ascii="Times New Roman" w:hAnsi="Times New Roman" w:cs="Times New Roman"/>
          <w:sz w:val="24"/>
          <w:szCs w:val="24"/>
        </w:rPr>
      </w:pPr>
    </w:p>
    <w:p w:rsidR="003C131A" w:rsidRDefault="003C131A">
      <w:pPr>
        <w:spacing w:line="480" w:lineRule="auto"/>
        <w:jc w:val="both"/>
        <w:rPr>
          <w:rFonts w:ascii="Times New Roman" w:hAnsi="Times New Roman" w:cs="Times New Roman"/>
          <w:sz w:val="24"/>
          <w:szCs w:val="24"/>
        </w:rPr>
      </w:pPr>
    </w:p>
    <w:p w:rsidR="003C131A" w:rsidRDefault="003C131A">
      <w:pPr>
        <w:spacing w:line="480" w:lineRule="auto"/>
        <w:jc w:val="both"/>
        <w:rPr>
          <w:rFonts w:ascii="Times New Roman" w:hAnsi="Times New Roman" w:cs="Times New Roman"/>
          <w:sz w:val="24"/>
          <w:szCs w:val="24"/>
        </w:rPr>
      </w:pPr>
    </w:p>
    <w:p w:rsidR="003C131A" w:rsidRDefault="009640C4" w:rsidP="003C13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C131A" w:rsidRDefault="009640C4" w:rsidP="003C131A">
      <w:pPr>
        <w:spacing w:line="480" w:lineRule="auto"/>
        <w:ind w:left="720" w:hanging="720"/>
        <w:jc w:val="center"/>
        <w:rPr>
          <w:rFonts w:ascii="Times New Roman" w:hAnsi="Times New Roman" w:cs="Times New Roman"/>
          <w:sz w:val="24"/>
          <w:szCs w:val="24"/>
        </w:rPr>
      </w:pPr>
      <w:r w:rsidRPr="003C131A">
        <w:rPr>
          <w:rFonts w:ascii="Times New Roman" w:hAnsi="Times New Roman" w:cs="Times New Roman"/>
          <w:bCs/>
          <w:iCs/>
          <w:sz w:val="24"/>
          <w:szCs w:val="24"/>
        </w:rPr>
        <w:t xml:space="preserve"> Lindsey Brink March 17, 2004. Job losses and Trade: A reality check. Trade briefing paper no 19, Cato Institute. </w:t>
      </w:r>
    </w:p>
    <w:p w:rsidR="00E4107E" w:rsidRPr="003C131A" w:rsidRDefault="009640C4" w:rsidP="003C131A">
      <w:pPr>
        <w:spacing w:line="480" w:lineRule="auto"/>
        <w:jc w:val="center"/>
        <w:rPr>
          <w:rFonts w:ascii="Times New Roman" w:hAnsi="Times New Roman" w:cs="Times New Roman"/>
          <w:sz w:val="24"/>
          <w:szCs w:val="24"/>
        </w:rPr>
      </w:pPr>
      <w:r w:rsidRPr="003C131A">
        <w:rPr>
          <w:rFonts w:ascii="Times New Roman" w:hAnsi="Times New Roman" w:cs="Times New Roman"/>
          <w:bCs/>
          <w:iCs/>
          <w:sz w:val="24"/>
          <w:szCs w:val="24"/>
        </w:rPr>
        <w:t xml:space="preserve"> </w:t>
      </w:r>
      <w:r w:rsidR="008A0760" w:rsidRPr="003C131A">
        <w:rPr>
          <w:rFonts w:ascii="Times New Roman" w:hAnsi="Times New Roman" w:cs="Times New Roman"/>
          <w:bCs/>
          <w:iCs/>
          <w:sz w:val="24"/>
          <w:szCs w:val="24"/>
        </w:rPr>
        <w:t>Wenham</w:t>
      </w:r>
      <w:r w:rsidRPr="003C131A">
        <w:rPr>
          <w:rFonts w:ascii="Times New Roman" w:hAnsi="Times New Roman" w:cs="Times New Roman"/>
          <w:bCs/>
          <w:iCs/>
          <w:sz w:val="24"/>
          <w:szCs w:val="24"/>
        </w:rPr>
        <w:t xml:space="preserve"> Gilbert </w:t>
      </w:r>
      <w:r w:rsidR="003C131A" w:rsidRPr="003C131A">
        <w:rPr>
          <w:rFonts w:ascii="Times New Roman" w:hAnsi="Times New Roman" w:cs="Times New Roman"/>
          <w:bCs/>
          <w:iCs/>
          <w:sz w:val="24"/>
          <w:szCs w:val="24"/>
        </w:rPr>
        <w:t>R, February</w:t>
      </w:r>
      <w:r w:rsidRPr="003C131A">
        <w:rPr>
          <w:rFonts w:ascii="Times New Roman" w:hAnsi="Times New Roman" w:cs="Times New Roman"/>
          <w:bCs/>
          <w:iCs/>
          <w:sz w:val="24"/>
          <w:szCs w:val="24"/>
        </w:rPr>
        <w:t xml:space="preserve"> 2001. "Regime conflict in trade and </w:t>
      </w:r>
      <w:r w:rsidRPr="003C131A">
        <w:rPr>
          <w:rFonts w:ascii="Times New Roman" w:hAnsi="Times New Roman" w:cs="Times New Roman"/>
          <w:bCs/>
          <w:iCs/>
          <w:sz w:val="24"/>
          <w:szCs w:val="24"/>
        </w:rPr>
        <w:t xml:space="preserve">environment: The </w:t>
      </w:r>
      <w:r w:rsidR="008A0760" w:rsidRPr="003C131A">
        <w:rPr>
          <w:rFonts w:ascii="Times New Roman" w:hAnsi="Times New Roman" w:cs="Times New Roman"/>
          <w:bCs/>
          <w:iCs/>
          <w:sz w:val="24"/>
          <w:szCs w:val="24"/>
        </w:rPr>
        <w:t>Cartagena</w:t>
      </w:r>
      <w:r w:rsidRPr="003C131A">
        <w:rPr>
          <w:rFonts w:ascii="Times New Roman" w:hAnsi="Times New Roman" w:cs="Times New Roman"/>
          <w:bCs/>
          <w:iCs/>
          <w:sz w:val="24"/>
          <w:szCs w:val="24"/>
        </w:rPr>
        <w:t xml:space="preserve"> protocol and the WTO" paper presented at the annual meeting of international studies Association, Chicago.</w:t>
      </w:r>
    </w:p>
    <w:p w:rsidR="00E4107E" w:rsidRPr="003C131A" w:rsidRDefault="009640C4" w:rsidP="008A0760">
      <w:pPr>
        <w:spacing w:after="0" w:line="480" w:lineRule="auto"/>
        <w:ind w:left="720" w:hanging="720"/>
        <w:jc w:val="both"/>
        <w:rPr>
          <w:rFonts w:ascii="Times New Roman" w:hAnsi="Times New Roman" w:cs="Times New Roman"/>
          <w:bCs/>
          <w:iCs/>
          <w:sz w:val="24"/>
          <w:szCs w:val="24"/>
        </w:rPr>
      </w:pPr>
      <w:r w:rsidRPr="003C131A">
        <w:rPr>
          <w:rFonts w:ascii="Times New Roman" w:hAnsi="Times New Roman" w:cs="Times New Roman"/>
          <w:bCs/>
          <w:iCs/>
          <w:sz w:val="24"/>
          <w:szCs w:val="24"/>
        </w:rPr>
        <w:t xml:space="preserve">Slaughter Mathew J. and Philips Swagel, </w:t>
      </w:r>
      <w:r w:rsidR="003C131A" w:rsidRPr="003C131A">
        <w:rPr>
          <w:rFonts w:ascii="Times New Roman" w:hAnsi="Times New Roman" w:cs="Times New Roman"/>
          <w:bCs/>
          <w:iCs/>
          <w:sz w:val="24"/>
          <w:szCs w:val="24"/>
        </w:rPr>
        <w:t>December</w:t>
      </w:r>
      <w:r w:rsidRPr="003C131A">
        <w:rPr>
          <w:rFonts w:ascii="Times New Roman" w:hAnsi="Times New Roman" w:cs="Times New Roman"/>
          <w:bCs/>
          <w:iCs/>
          <w:sz w:val="24"/>
          <w:szCs w:val="24"/>
        </w:rPr>
        <w:t xml:space="preserve"> 1997. </w:t>
      </w:r>
      <w:r w:rsidR="003C131A" w:rsidRPr="003C131A">
        <w:rPr>
          <w:rFonts w:ascii="Times New Roman" w:hAnsi="Times New Roman" w:cs="Times New Roman"/>
          <w:bCs/>
          <w:iCs/>
          <w:sz w:val="24"/>
          <w:szCs w:val="24"/>
        </w:rPr>
        <w:t>“The</w:t>
      </w:r>
      <w:r w:rsidRPr="003C131A">
        <w:rPr>
          <w:rFonts w:ascii="Times New Roman" w:hAnsi="Times New Roman" w:cs="Times New Roman"/>
          <w:bCs/>
          <w:iCs/>
          <w:sz w:val="24"/>
          <w:szCs w:val="24"/>
        </w:rPr>
        <w:t xml:space="preserve"> effect of Globalization on wages in the Advanced Economies." S</w:t>
      </w:r>
      <w:r w:rsidRPr="003C131A">
        <w:rPr>
          <w:rFonts w:ascii="Times New Roman" w:hAnsi="Times New Roman" w:cs="Times New Roman"/>
          <w:bCs/>
          <w:iCs/>
          <w:sz w:val="24"/>
          <w:szCs w:val="24"/>
        </w:rPr>
        <w:t>taff studies for the world economic outlook, International monetary fund.</w:t>
      </w:r>
    </w:p>
    <w:p w:rsidR="00E4107E" w:rsidRPr="003C131A" w:rsidRDefault="00E4107E">
      <w:pPr>
        <w:spacing w:line="480" w:lineRule="auto"/>
        <w:jc w:val="both"/>
        <w:rPr>
          <w:rFonts w:ascii="Times New Roman" w:hAnsi="Times New Roman" w:cs="Times New Roman"/>
          <w:b/>
          <w:bCs/>
          <w:iCs/>
          <w:sz w:val="24"/>
          <w:szCs w:val="24"/>
        </w:rPr>
      </w:pPr>
    </w:p>
    <w:p w:rsidR="00E4107E" w:rsidRPr="003C131A" w:rsidRDefault="00E4107E">
      <w:pPr>
        <w:spacing w:line="480" w:lineRule="auto"/>
        <w:jc w:val="both"/>
        <w:rPr>
          <w:rFonts w:ascii="Times New Roman" w:hAnsi="Times New Roman" w:cs="Times New Roman"/>
          <w:sz w:val="24"/>
          <w:szCs w:val="24"/>
        </w:rPr>
      </w:pPr>
    </w:p>
    <w:sectPr w:rsidR="00E4107E" w:rsidRPr="003C131A">
      <w:headerReference w:type="default" r:id="rId6"/>
      <w:footerReference w:type="default" r:id="rId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0C4" w:rsidRDefault="009640C4">
      <w:pPr>
        <w:spacing w:after="0" w:line="240" w:lineRule="auto"/>
      </w:pPr>
      <w:r>
        <w:separator/>
      </w:r>
    </w:p>
  </w:endnote>
  <w:endnote w:type="continuationSeparator" w:id="0">
    <w:p w:rsidR="009640C4" w:rsidRDefault="00964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07E" w:rsidRDefault="00E4107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0C4" w:rsidRDefault="009640C4">
      <w:pPr>
        <w:spacing w:after="0" w:line="240" w:lineRule="auto"/>
      </w:pPr>
      <w:r>
        <w:separator/>
      </w:r>
    </w:p>
  </w:footnote>
  <w:footnote w:type="continuationSeparator" w:id="0">
    <w:p w:rsidR="009640C4" w:rsidRDefault="00964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07E" w:rsidRDefault="009640C4">
    <w:pPr>
      <w:pStyle w:val="Header"/>
    </w:pPr>
    <w:r>
      <w:t xml:space="preserve">Free trade versus </w:t>
    </w:r>
    <w:r w:rsidR="008A0760">
      <w:t>fair trade</w:t>
    </w:r>
    <w:r>
      <w:t xml:space="preserve">                                         </w:t>
    </w:r>
    <w:r>
      <w:t xml:space="preserve">                                                                              </w:t>
    </w:r>
    <w:r>
      <w:fldChar w:fldCharType="begin"/>
    </w:r>
    <w:r>
      <w:instrText>PAGE</w:instrText>
    </w:r>
    <w:r>
      <w:fldChar w:fldCharType="separate"/>
    </w:r>
    <w:r w:rsidR="008A0760">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7E"/>
    <w:rsid w:val="003C131A"/>
    <w:rsid w:val="008A0760"/>
    <w:rsid w:val="009640C4"/>
    <w:rsid w:val="00E24E88"/>
    <w:rsid w:val="00E41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863823-6A28-4A7C-B403-5CBDD9C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2020-12-03T19:28:00Z</dcterms:created>
  <dcterms:modified xsi:type="dcterms:W3CDTF">2020-12-03T19:28:00Z</dcterms:modified>
</cp:coreProperties>
</file>