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D4BDC"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bookmarkStart w:id="0" w:name="_GoBack"/>
      <w:bookmarkEnd w:id="0"/>
      <w:r w:rsidRPr="008B7222">
        <w:rPr>
          <w:rFonts w:ascii="Times New Roman" w:eastAsia="Times New Roman" w:hAnsi="Times New Roman" w:cs="Times New Roman"/>
          <w:b/>
          <w:bCs/>
          <w:sz w:val="27"/>
          <w:szCs w:val="27"/>
        </w:rPr>
        <w:t>Rubric 11: Analyzing the Focus Learner’s Performance</w:t>
      </w:r>
    </w:p>
    <w:p w14:paraId="52E3EA52" w14:textId="77777777" w:rsidR="008B7222" w:rsidRPr="008B7222" w:rsidRDefault="008B7222" w:rsidP="008B7222">
      <w:pPr>
        <w:spacing w:line="240" w:lineRule="auto"/>
        <w:rPr>
          <w:rFonts w:ascii="Times New Roman" w:eastAsia="Times New Roman" w:hAnsi="Times New Roman" w:cs="Times New Roman"/>
          <w:sz w:val="24"/>
          <w:szCs w:val="24"/>
        </w:rPr>
      </w:pPr>
      <w:bookmarkStart w:id="1" w:name="section-46383513_1"/>
      <w:bookmarkEnd w:id="1"/>
      <w:r w:rsidRPr="008B7222">
        <w:rPr>
          <w:rFonts w:ascii="Times New Roman" w:eastAsia="Times New Roman" w:hAnsi="Times New Roman" w:cs="Times New Roman"/>
          <w:sz w:val="24"/>
          <w:szCs w:val="24"/>
        </w:rPr>
        <w:t xml:space="preserve">Rubric 11: Analyzing the Focus Learner’s Performance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7"/>
        <w:gridCol w:w="3116"/>
        <w:gridCol w:w="2860"/>
        <w:gridCol w:w="4017"/>
      </w:tblGrid>
      <w:tr w:rsidR="008B7222" w:rsidRPr="008B7222" w14:paraId="696C9AAD" w14:textId="77777777" w:rsidTr="008B7222">
        <w:trPr>
          <w:tblHeader/>
          <w:tblCellSpacing w:w="15" w:type="dxa"/>
        </w:trPr>
        <w:tc>
          <w:tcPr>
            <w:tcW w:w="0" w:type="auto"/>
            <w:vAlign w:val="center"/>
            <w:hideMark/>
          </w:tcPr>
          <w:p w14:paraId="0CA13CDC"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p>
        </w:tc>
        <w:tc>
          <w:tcPr>
            <w:tcW w:w="0" w:type="auto"/>
            <w:vAlign w:val="center"/>
            <w:hideMark/>
          </w:tcPr>
          <w:p w14:paraId="20A87B12"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Emerging Performance (1 pt) </w:t>
            </w:r>
          </w:p>
        </w:tc>
        <w:tc>
          <w:tcPr>
            <w:tcW w:w="0" w:type="auto"/>
            <w:vAlign w:val="center"/>
            <w:hideMark/>
          </w:tcPr>
          <w:p w14:paraId="7A862F63"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Proficient Performance (2 pts) </w:t>
            </w:r>
          </w:p>
        </w:tc>
        <w:tc>
          <w:tcPr>
            <w:tcW w:w="0" w:type="auto"/>
            <w:vAlign w:val="center"/>
            <w:hideMark/>
          </w:tcPr>
          <w:p w14:paraId="08D4DE9B"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Advanced Performance (3 pts) </w:t>
            </w:r>
          </w:p>
        </w:tc>
      </w:tr>
      <w:tr w:rsidR="008B7222" w:rsidRPr="008B7222" w14:paraId="33C66D7B" w14:textId="77777777" w:rsidTr="008B7222">
        <w:trPr>
          <w:tblCellSpacing w:w="15" w:type="dxa"/>
        </w:trPr>
        <w:tc>
          <w:tcPr>
            <w:tcW w:w="0" w:type="auto"/>
            <w:hideMark/>
          </w:tcPr>
          <w:p w14:paraId="0676CBCC"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How does the candidate demonstrate an understanding of the focus learner’s performance with respect to the learning goal as reflected in the lesson objectives? (1.000, 100%) </w:t>
            </w:r>
          </w:p>
        </w:tc>
        <w:tc>
          <w:tcPr>
            <w:tcW w:w="0" w:type="auto"/>
            <w:hideMark/>
          </w:tcPr>
          <w:p w14:paraId="167508A2"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The analysis is superficial or is not supported by either the work sample or the daily assessment record.</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The learning goal, lesson objectives, daily assessment record, and/or work sample are not aligned with each other.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One or more lesson objectives did not contain explicit, operationally defined criteria for meeting the objectives.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The analysis focuses only on whether the focus learner did or did not achieve ALL the lesson objectives.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 Claims unsupported by work sample or analysis limited to whether or not focus learner </w:t>
            </w:r>
            <w:r w:rsidRPr="008B7222">
              <w:rPr>
                <w:rFonts w:ascii="Times New Roman" w:eastAsia="Times New Roman" w:hAnsi="Times New Roman" w:cs="Times New Roman"/>
                <w:sz w:val="24"/>
                <w:szCs w:val="24"/>
              </w:rPr>
              <w:lastRenderedPageBreak/>
              <w:t>met lesson objectives.</w:t>
            </w:r>
            <w:r w:rsidRPr="008B7222">
              <w:rPr>
                <w:rFonts w:ascii="Times New Roman" w:eastAsia="Times New Roman" w:hAnsi="Times New Roman" w:cs="Times New Roman"/>
                <w:sz w:val="24"/>
                <w:szCs w:val="24"/>
              </w:rPr>
              <w:br/>
              <w:t>• Lack of alignment between assessments and objectives does not allow or support conclusions about success of student learning</w:t>
            </w:r>
            <w:r w:rsidRPr="008B7222">
              <w:rPr>
                <w:rFonts w:ascii="Times New Roman" w:eastAsia="Times New Roman" w:hAnsi="Times New Roman" w:cs="Times New Roman"/>
                <w:sz w:val="24"/>
                <w:szCs w:val="24"/>
              </w:rPr>
              <w:br/>
              <w:t>• Absence or lack of clarity of criterion statement for one or more lesson objectives makes it difficult or impossible to evaluate learner progress and performance in relation to intended outcomes.</w:t>
            </w:r>
          </w:p>
        </w:tc>
        <w:tc>
          <w:tcPr>
            <w:tcW w:w="0" w:type="auto"/>
            <w:hideMark/>
          </w:tcPr>
          <w:p w14:paraId="22D8F92F"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 xml:space="preserve">The analysis draws upon knowledge of the focus learner and focuses on </w:t>
            </w:r>
            <w:r w:rsidRPr="008B7222">
              <w:rPr>
                <w:rFonts w:ascii="Times New Roman" w:eastAsia="Times New Roman" w:hAnsi="Times New Roman" w:cs="Times New Roman"/>
                <w:sz w:val="24"/>
                <w:szCs w:val="24"/>
              </w:rPr>
              <w:br/>
              <w:t>• the focus learner’s strengths and errors OR</w:t>
            </w:r>
            <w:r w:rsidRPr="008B7222">
              <w:rPr>
                <w:rFonts w:ascii="Times New Roman" w:eastAsia="Times New Roman" w:hAnsi="Times New Roman" w:cs="Times New Roman"/>
                <w:sz w:val="24"/>
                <w:szCs w:val="24"/>
              </w:rPr>
              <w:br/>
              <w:t>• levels or types of planned supports (including error prevention strategies)</w:t>
            </w:r>
            <w:r w:rsidRPr="008B7222">
              <w:rPr>
                <w:rFonts w:ascii="Times New Roman" w:eastAsia="Times New Roman" w:hAnsi="Times New Roman" w:cs="Times New Roman"/>
                <w:sz w:val="24"/>
                <w:szCs w:val="24"/>
              </w:rPr>
              <w:br/>
              <w:t>to understand the focus learner’s progress toward ALL lesson objectives.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 Accurate identification and interpretation of general trends or patterns in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sym w:font="Symbol" w:char="F0D8"/>
            </w:r>
            <w:r w:rsidRPr="008B7222">
              <w:rPr>
                <w:rFonts w:ascii="Times New Roman" w:eastAsia="Times New Roman" w:hAnsi="Times New Roman" w:cs="Times New Roman"/>
                <w:sz w:val="24"/>
                <w:szCs w:val="24"/>
              </w:rPr>
              <w:t xml:space="preserve"> focus learner’s responses and errors 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sym w:font="Symbol" w:char="F0D8"/>
            </w:r>
            <w:r w:rsidRPr="008B7222">
              <w:rPr>
                <w:rFonts w:ascii="Times New Roman" w:eastAsia="Times New Roman" w:hAnsi="Times New Roman" w:cs="Times New Roman"/>
                <w:sz w:val="24"/>
                <w:szCs w:val="24"/>
              </w:rPr>
              <w:t xml:space="preserve"> levels or types of supports or prompts provided</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 Analyzes learner performance progress toward learning goal in light of the general trends or changes in focus learner responses or levels/types of assistance provided.</w:t>
            </w:r>
          </w:p>
        </w:tc>
        <w:tc>
          <w:tcPr>
            <w:tcW w:w="0" w:type="auto"/>
            <w:hideMark/>
          </w:tcPr>
          <w:p w14:paraId="78DC3ABD"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The analysis focuses on knowledge of the focus learner and focuses on details within </w:t>
            </w:r>
            <w:r w:rsidRPr="008B7222">
              <w:rPr>
                <w:rFonts w:ascii="Times New Roman" w:eastAsia="Times New Roman" w:hAnsi="Times New Roman" w:cs="Times New Roman"/>
                <w:sz w:val="24"/>
                <w:szCs w:val="24"/>
              </w:rPr>
              <w:br/>
              <w:t>• the focus learner’s strengths and errors AND</w:t>
            </w:r>
            <w:r w:rsidRPr="008B7222">
              <w:rPr>
                <w:rFonts w:ascii="Times New Roman" w:eastAsia="Times New Roman" w:hAnsi="Times New Roman" w:cs="Times New Roman"/>
                <w:sz w:val="24"/>
                <w:szCs w:val="24"/>
              </w:rPr>
              <w:br/>
              <w:t>• levels or types of planned supports (including error prevention strategies)</w:t>
            </w:r>
            <w:r w:rsidRPr="008B7222">
              <w:rPr>
                <w:rFonts w:ascii="Times New Roman" w:eastAsia="Times New Roman" w:hAnsi="Times New Roman" w:cs="Times New Roman"/>
                <w:sz w:val="24"/>
                <w:szCs w:val="24"/>
              </w:rPr>
              <w:br/>
              <w:t xml:space="preserve">to understand strengths and needs in the focus learner’s progress toward ALL lesson objectives.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Level 4 plus:</w:t>
            </w:r>
            <w:r w:rsidRPr="008B7222">
              <w:rPr>
                <w:rFonts w:ascii="Times New Roman" w:eastAsia="Times New Roman" w:hAnsi="Times New Roman" w:cs="Times New Roman"/>
                <w:sz w:val="24"/>
                <w:szCs w:val="24"/>
              </w:rPr>
              <w:br/>
              <w:t>The analysis makes clear and plausible connections between the focus learner’s performance and specific elements of instruction.</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Describes student understanding and struggles by citing details and supporting evidence (e.g., “as illustrated in student’s response to .</w:t>
            </w:r>
            <w:proofErr w:type="gramStart"/>
            <w:r w:rsidRPr="008B7222">
              <w:rPr>
                <w:rFonts w:ascii="Times New Roman" w:eastAsia="Times New Roman" w:hAnsi="Times New Roman" w:cs="Times New Roman"/>
                <w:sz w:val="24"/>
                <w:szCs w:val="24"/>
              </w:rPr>
              <w:t xml:space="preserve"> ..</w:t>
            </w:r>
            <w:proofErr w:type="gramEnd"/>
            <w:r w:rsidRPr="008B7222">
              <w:rPr>
                <w:rFonts w:ascii="Times New Roman" w:eastAsia="Times New Roman" w:hAnsi="Times New Roman" w:cs="Times New Roman"/>
                <w:sz w:val="24"/>
                <w:szCs w:val="24"/>
              </w:rPr>
              <w:t xml:space="preserve"> .”)</w:t>
            </w:r>
            <w:r w:rsidRPr="008B7222">
              <w:rPr>
                <w:rFonts w:ascii="Times New Roman" w:eastAsia="Times New Roman" w:hAnsi="Times New Roman" w:cs="Times New Roman"/>
                <w:sz w:val="24"/>
                <w:szCs w:val="24"/>
              </w:rPr>
              <w:br/>
              <w:t>• Candidate’s analysis of patterns or trends in student errors and correct responses was done at a detailed level to allow for potential anticipation of misunderstandings and refinement of instruction.</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lastRenderedPageBreak/>
              <w:t xml:space="preserve">• Candidate’s analysis of patterns and trends in the learner’s performance was sufficiently detailed and accurate so as to connect student successes and problems back to specific elements or variables in the instruction and learning environment. </w:t>
            </w:r>
            <w:r w:rsidRPr="008B7222">
              <w:rPr>
                <w:rFonts w:ascii="Times New Roman" w:eastAsia="Times New Roman" w:hAnsi="Times New Roman" w:cs="Times New Roman"/>
                <w:sz w:val="24"/>
                <w:szCs w:val="24"/>
              </w:rPr>
              <w:br/>
              <w:t>• The variables or elements of instruction or environment considered by the candidate are likely central to the success or problem rather than being linked only tangentially.</w:t>
            </w:r>
          </w:p>
        </w:tc>
      </w:tr>
    </w:tbl>
    <w:p w14:paraId="5E62D53C"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r w:rsidRPr="008B7222">
        <w:rPr>
          <w:rFonts w:ascii="Times New Roman" w:eastAsia="Times New Roman" w:hAnsi="Times New Roman" w:cs="Times New Roman"/>
          <w:b/>
          <w:bCs/>
          <w:sz w:val="27"/>
          <w:szCs w:val="27"/>
        </w:rPr>
        <w:lastRenderedPageBreak/>
        <w:t>Rubric 12: Using Feedback to Guide Further Learning</w:t>
      </w:r>
    </w:p>
    <w:p w14:paraId="109B3890" w14:textId="77777777" w:rsidR="008B7222" w:rsidRPr="008B7222" w:rsidRDefault="008B7222" w:rsidP="008B7222">
      <w:pPr>
        <w:spacing w:line="240" w:lineRule="auto"/>
        <w:rPr>
          <w:rFonts w:ascii="Times New Roman" w:eastAsia="Times New Roman" w:hAnsi="Times New Roman" w:cs="Times New Roman"/>
          <w:sz w:val="24"/>
          <w:szCs w:val="24"/>
        </w:rPr>
      </w:pPr>
      <w:bookmarkStart w:id="2" w:name="section-46383513_2"/>
      <w:bookmarkEnd w:id="2"/>
      <w:r w:rsidRPr="008B7222">
        <w:rPr>
          <w:rFonts w:ascii="Times New Roman" w:eastAsia="Times New Roman" w:hAnsi="Times New Roman" w:cs="Times New Roman"/>
          <w:sz w:val="24"/>
          <w:szCs w:val="24"/>
        </w:rPr>
        <w:t xml:space="preserve">Rubric 12: Using Feedback to Guide Further Learning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86"/>
        <w:gridCol w:w="3790"/>
        <w:gridCol w:w="2652"/>
        <w:gridCol w:w="3632"/>
      </w:tblGrid>
      <w:tr w:rsidR="008B7222" w:rsidRPr="008B7222" w14:paraId="540DB4DF" w14:textId="77777777" w:rsidTr="008B7222">
        <w:trPr>
          <w:tblHeader/>
          <w:tblCellSpacing w:w="15" w:type="dxa"/>
        </w:trPr>
        <w:tc>
          <w:tcPr>
            <w:tcW w:w="0" w:type="auto"/>
            <w:vAlign w:val="center"/>
            <w:hideMark/>
          </w:tcPr>
          <w:p w14:paraId="2DD5B704"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p>
        </w:tc>
        <w:tc>
          <w:tcPr>
            <w:tcW w:w="0" w:type="auto"/>
            <w:vAlign w:val="center"/>
            <w:hideMark/>
          </w:tcPr>
          <w:p w14:paraId="7ADAF1F6"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Emerging Performance (1 pt) </w:t>
            </w:r>
          </w:p>
        </w:tc>
        <w:tc>
          <w:tcPr>
            <w:tcW w:w="0" w:type="auto"/>
            <w:vAlign w:val="center"/>
            <w:hideMark/>
          </w:tcPr>
          <w:p w14:paraId="3C815E95"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Proficient Performance (2 pts) </w:t>
            </w:r>
          </w:p>
        </w:tc>
        <w:tc>
          <w:tcPr>
            <w:tcW w:w="0" w:type="auto"/>
            <w:vAlign w:val="center"/>
            <w:hideMark/>
          </w:tcPr>
          <w:p w14:paraId="4A16497A"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Advanced Performance (3 pts) </w:t>
            </w:r>
          </w:p>
        </w:tc>
      </w:tr>
      <w:tr w:rsidR="008B7222" w:rsidRPr="008B7222" w14:paraId="7CB9A5D6" w14:textId="77777777" w:rsidTr="008B7222">
        <w:trPr>
          <w:tblCellSpacing w:w="15" w:type="dxa"/>
        </w:trPr>
        <w:tc>
          <w:tcPr>
            <w:tcW w:w="0" w:type="auto"/>
            <w:hideMark/>
          </w:tcPr>
          <w:p w14:paraId="2CE0A9E7"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What type of feedback does the candidate provide to the focus learner for the learning goal? (1.000, 100%) </w:t>
            </w:r>
          </w:p>
        </w:tc>
        <w:tc>
          <w:tcPr>
            <w:tcW w:w="0" w:type="auto"/>
            <w:hideMark/>
          </w:tcPr>
          <w:p w14:paraId="41E2C30F" w14:textId="77777777" w:rsidR="008B7222" w:rsidRPr="008B7222" w:rsidRDefault="008B7222" w:rsidP="008B7222">
            <w:pPr>
              <w:spacing w:after="240"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Feedback is unrelated to the learning goal OR is severely mismatched to the focus learner’s chronological age or developmental level.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Feedback contains significant content inaccuracies.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 xml:space="preserve">Feedback related to the learning goal </w:t>
            </w:r>
            <w:r w:rsidRPr="008B7222">
              <w:rPr>
                <w:rFonts w:ascii="Times New Roman" w:eastAsia="Times New Roman" w:hAnsi="Times New Roman" w:cs="Times New Roman"/>
                <w:sz w:val="24"/>
                <w:szCs w:val="24"/>
              </w:rPr>
              <w:lastRenderedPageBreak/>
              <w:t>is general and addresses needs AND/OR strengths.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General feedback on strengths and/or needs related to the learning goal (e.g., “Good job!”)</w:t>
            </w:r>
            <w:r w:rsidRPr="008B7222">
              <w:rPr>
                <w:rFonts w:ascii="Times New Roman" w:eastAsia="Times New Roman" w:hAnsi="Times New Roman" w:cs="Times New Roman"/>
                <w:sz w:val="24"/>
                <w:szCs w:val="24"/>
              </w:rPr>
              <w:br/>
              <w:t xml:space="preserve">• Feedback has no relation to objectives for the learning goal or analysis </w:t>
            </w:r>
            <w:r w:rsidRPr="008B7222">
              <w:rPr>
                <w:rFonts w:ascii="Times New Roman" w:eastAsia="Times New Roman" w:hAnsi="Times New Roman" w:cs="Times New Roman"/>
                <w:sz w:val="24"/>
                <w:szCs w:val="24"/>
              </w:rPr>
              <w:br/>
              <w:t>• Feedback is inaccurate (e.g., will misdirect learner).</w:t>
            </w:r>
            <w:r w:rsidRPr="008B7222">
              <w:rPr>
                <w:rFonts w:ascii="Times New Roman" w:eastAsia="Times New Roman" w:hAnsi="Times New Roman" w:cs="Times New Roman"/>
                <w:sz w:val="24"/>
                <w:szCs w:val="24"/>
              </w:rPr>
              <w:br/>
              <w:t>• Feedback does not reflect an accurate understanding of implications of focus learner’s age or developmental level.</w:t>
            </w:r>
          </w:p>
        </w:tc>
        <w:tc>
          <w:tcPr>
            <w:tcW w:w="0" w:type="auto"/>
            <w:hideMark/>
          </w:tcPr>
          <w:p w14:paraId="3361DC82"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Feedback related to the learning goal is specific and focuses on either</w:t>
            </w:r>
            <w:r w:rsidRPr="008B7222">
              <w:rPr>
                <w:rFonts w:ascii="Times New Roman" w:eastAsia="Times New Roman" w:hAnsi="Times New Roman" w:cs="Times New Roman"/>
                <w:sz w:val="24"/>
                <w:szCs w:val="24"/>
              </w:rPr>
              <w:br/>
              <w:t>• needs OR</w:t>
            </w:r>
            <w:r w:rsidRPr="008B7222">
              <w:rPr>
                <w:rFonts w:ascii="Times New Roman" w:eastAsia="Times New Roman" w:hAnsi="Times New Roman" w:cs="Times New Roman"/>
                <w:sz w:val="24"/>
                <w:szCs w:val="24"/>
              </w:rPr>
              <w:br/>
              <w:t>• reinforcing strengths.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Specific feedback connected to objectives for the learning goal</w:t>
            </w:r>
            <w:r w:rsidRPr="008B7222">
              <w:rPr>
                <w:rFonts w:ascii="Times New Roman" w:eastAsia="Times New Roman" w:hAnsi="Times New Roman" w:cs="Times New Roman"/>
                <w:sz w:val="24"/>
                <w:szCs w:val="24"/>
              </w:rPr>
              <w:br/>
              <w:t xml:space="preserve">• Feedback addresses </w:t>
            </w:r>
            <w:r w:rsidRPr="008B7222">
              <w:rPr>
                <w:rFonts w:ascii="Times New Roman" w:eastAsia="Times New Roman" w:hAnsi="Times New Roman" w:cs="Times New Roman"/>
                <w:sz w:val="24"/>
                <w:szCs w:val="24"/>
              </w:rPr>
              <w:lastRenderedPageBreak/>
              <w:t>needs (error prevention or error correction) OR strengths</w:t>
            </w:r>
          </w:p>
        </w:tc>
        <w:tc>
          <w:tcPr>
            <w:tcW w:w="0" w:type="auto"/>
            <w:hideMark/>
          </w:tcPr>
          <w:p w14:paraId="4C553AB2"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Feedback related to the learning goal is specific and includes</w:t>
            </w:r>
            <w:r w:rsidRPr="008B7222">
              <w:rPr>
                <w:rFonts w:ascii="Times New Roman" w:eastAsia="Times New Roman" w:hAnsi="Times New Roman" w:cs="Times New Roman"/>
                <w:sz w:val="24"/>
                <w:szCs w:val="24"/>
              </w:rPr>
              <w:br/>
              <w:t>• needs AND</w:t>
            </w:r>
            <w:r w:rsidRPr="008B7222">
              <w:rPr>
                <w:rFonts w:ascii="Times New Roman" w:eastAsia="Times New Roman" w:hAnsi="Times New Roman" w:cs="Times New Roman"/>
                <w:sz w:val="24"/>
                <w:szCs w:val="24"/>
              </w:rPr>
              <w:br/>
              <w:t xml:space="preserve">• reinforcing strengths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Level 4 plus:</w:t>
            </w:r>
            <w:r w:rsidRPr="008B7222">
              <w:rPr>
                <w:rFonts w:ascii="Times New Roman" w:eastAsia="Times New Roman" w:hAnsi="Times New Roman" w:cs="Times New Roman"/>
                <w:sz w:val="24"/>
                <w:szCs w:val="24"/>
              </w:rPr>
              <w:br/>
              <w:t>Feedback provides</w:t>
            </w:r>
            <w:r w:rsidRPr="008B7222">
              <w:rPr>
                <w:rFonts w:ascii="Times New Roman" w:eastAsia="Times New Roman" w:hAnsi="Times New Roman" w:cs="Times New Roman"/>
                <w:sz w:val="24"/>
                <w:szCs w:val="24"/>
              </w:rPr>
              <w:br/>
              <w:t>• a strategy to address a learning need OR</w:t>
            </w:r>
            <w:r w:rsidRPr="008B7222">
              <w:rPr>
                <w:rFonts w:ascii="Times New Roman" w:eastAsia="Times New Roman" w:hAnsi="Times New Roman" w:cs="Times New Roman"/>
                <w:sz w:val="24"/>
                <w:szCs w:val="24"/>
              </w:rPr>
              <w:br/>
              <w:t>• connections to prior learning or experiences to improve learning.</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lastRenderedPageBreak/>
              <w:br/>
              <w:t>LOOK FORs:</w:t>
            </w:r>
            <w:r w:rsidRPr="008B7222">
              <w:rPr>
                <w:rFonts w:ascii="Times New Roman" w:eastAsia="Times New Roman" w:hAnsi="Times New Roman" w:cs="Times New Roman"/>
                <w:sz w:val="24"/>
                <w:szCs w:val="24"/>
              </w:rPr>
              <w:br/>
              <w:t>• Balanced, specific feedback on needs (error prevention or error correction) AND strengths</w:t>
            </w:r>
            <w:r w:rsidRPr="008B7222">
              <w:rPr>
                <w:rFonts w:ascii="Times New Roman" w:eastAsia="Times New Roman" w:hAnsi="Times New Roman" w:cs="Times New Roman"/>
                <w:sz w:val="24"/>
                <w:szCs w:val="24"/>
              </w:rPr>
              <w:br/>
              <w:t xml:space="preserve">• Feedback includes either a strategy to address an individual focus learner need OR a connection to prior learning or experience </w:t>
            </w:r>
          </w:p>
        </w:tc>
      </w:tr>
    </w:tbl>
    <w:p w14:paraId="791C0783"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r w:rsidRPr="008B7222">
        <w:rPr>
          <w:rFonts w:ascii="Times New Roman" w:eastAsia="Times New Roman" w:hAnsi="Times New Roman" w:cs="Times New Roman"/>
          <w:b/>
          <w:bCs/>
          <w:sz w:val="27"/>
          <w:szCs w:val="27"/>
        </w:rPr>
        <w:lastRenderedPageBreak/>
        <w:t>Rubric 13: Learner Understanding and Use of Feedback</w:t>
      </w:r>
    </w:p>
    <w:p w14:paraId="435927B2" w14:textId="77777777" w:rsidR="008B7222" w:rsidRPr="008B7222" w:rsidRDefault="008B7222" w:rsidP="008B7222">
      <w:pPr>
        <w:spacing w:line="240" w:lineRule="auto"/>
        <w:rPr>
          <w:rFonts w:ascii="Times New Roman" w:eastAsia="Times New Roman" w:hAnsi="Times New Roman" w:cs="Times New Roman"/>
          <w:sz w:val="24"/>
          <w:szCs w:val="24"/>
        </w:rPr>
      </w:pPr>
      <w:bookmarkStart w:id="3" w:name="section-46383513_3"/>
      <w:bookmarkEnd w:id="3"/>
      <w:r w:rsidRPr="008B7222">
        <w:rPr>
          <w:rFonts w:ascii="Times New Roman" w:eastAsia="Times New Roman" w:hAnsi="Times New Roman" w:cs="Times New Roman"/>
          <w:sz w:val="24"/>
          <w:szCs w:val="24"/>
        </w:rPr>
        <w:t xml:space="preserve">Rubric 13: Learner Understanding and Use of Feedback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3839"/>
        <w:gridCol w:w="2480"/>
        <w:gridCol w:w="3116"/>
      </w:tblGrid>
      <w:tr w:rsidR="008B7222" w:rsidRPr="008B7222" w14:paraId="7C4092AA" w14:textId="77777777" w:rsidTr="008B7222">
        <w:trPr>
          <w:tblHeader/>
          <w:tblCellSpacing w:w="15" w:type="dxa"/>
        </w:trPr>
        <w:tc>
          <w:tcPr>
            <w:tcW w:w="0" w:type="auto"/>
            <w:vAlign w:val="center"/>
            <w:hideMark/>
          </w:tcPr>
          <w:p w14:paraId="4E54C249"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p>
        </w:tc>
        <w:tc>
          <w:tcPr>
            <w:tcW w:w="0" w:type="auto"/>
            <w:vAlign w:val="center"/>
            <w:hideMark/>
          </w:tcPr>
          <w:p w14:paraId="24AE5691"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Emerging Performance (1 pt) </w:t>
            </w:r>
          </w:p>
        </w:tc>
        <w:tc>
          <w:tcPr>
            <w:tcW w:w="0" w:type="auto"/>
            <w:vAlign w:val="center"/>
            <w:hideMark/>
          </w:tcPr>
          <w:p w14:paraId="4F3BCFAB"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Proficient Performance (2 pts) </w:t>
            </w:r>
          </w:p>
        </w:tc>
        <w:tc>
          <w:tcPr>
            <w:tcW w:w="0" w:type="auto"/>
            <w:vAlign w:val="center"/>
            <w:hideMark/>
          </w:tcPr>
          <w:p w14:paraId="449AA88A"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Advanced Performance (3 pts) </w:t>
            </w:r>
          </w:p>
        </w:tc>
      </w:tr>
      <w:tr w:rsidR="008B7222" w:rsidRPr="008B7222" w14:paraId="18142391" w14:textId="77777777" w:rsidTr="008B7222">
        <w:trPr>
          <w:tblCellSpacing w:w="15" w:type="dxa"/>
        </w:trPr>
        <w:tc>
          <w:tcPr>
            <w:tcW w:w="0" w:type="auto"/>
            <w:hideMark/>
          </w:tcPr>
          <w:p w14:paraId="54479079"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How does the candidate provide opportunities for the focus learner to understand and use the feedback for the learning goal to guide his/her further learning or performance? (1.000, 100%) </w:t>
            </w:r>
          </w:p>
        </w:tc>
        <w:tc>
          <w:tcPr>
            <w:tcW w:w="0" w:type="auto"/>
            <w:hideMark/>
          </w:tcPr>
          <w:p w14:paraId="587E5097"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Opportunities for understanding or using feedback are not described.</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 xml:space="preserve">Candidate provides limited or no feedback related to the learning goal to inform the focus learner’s </w:t>
            </w:r>
            <w:r w:rsidRPr="008B7222">
              <w:rPr>
                <w:rFonts w:ascii="Times New Roman" w:eastAsia="Times New Roman" w:hAnsi="Times New Roman" w:cs="Times New Roman"/>
                <w:sz w:val="24"/>
                <w:szCs w:val="24"/>
              </w:rPr>
              <w:lastRenderedPageBreak/>
              <w:t>performance/responses.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Candidate provides vague explanation for how the focus learner will understand or use feedback related to the learning goal.</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Generic discussion of how the learner will understand the feedback or reminder to use feedback without providing specific contexts or situations.</w:t>
            </w:r>
            <w:r w:rsidRPr="008B7222">
              <w:rPr>
                <w:rFonts w:ascii="Times New Roman" w:eastAsia="Times New Roman" w:hAnsi="Times New Roman" w:cs="Times New Roman"/>
                <w:sz w:val="24"/>
                <w:szCs w:val="24"/>
              </w:rPr>
              <w:br/>
              <w:t>• No discussion of understanding or use of feedback</w:t>
            </w:r>
            <w:r w:rsidRPr="008B7222">
              <w:rPr>
                <w:rFonts w:ascii="Times New Roman" w:eastAsia="Times New Roman" w:hAnsi="Times New Roman" w:cs="Times New Roman"/>
                <w:sz w:val="24"/>
                <w:szCs w:val="24"/>
              </w:rPr>
              <w:br/>
              <w:t>• No feedback related to the learning goal</w:t>
            </w:r>
          </w:p>
        </w:tc>
        <w:tc>
          <w:tcPr>
            <w:tcW w:w="0" w:type="auto"/>
            <w:hideMark/>
          </w:tcPr>
          <w:p w14:paraId="00E69A82"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Candidate describes how the focus learner will understand or use feedback related to the learning goal.</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 Explicit discussion for </w:t>
            </w:r>
            <w:r w:rsidRPr="008B7222">
              <w:rPr>
                <w:rFonts w:ascii="Times New Roman" w:eastAsia="Times New Roman" w:hAnsi="Times New Roman" w:cs="Times New Roman"/>
                <w:sz w:val="24"/>
                <w:szCs w:val="24"/>
              </w:rPr>
              <w:lastRenderedPageBreak/>
              <w:t xml:space="preserve">how focus learner has or will understand feedback or use feedback to improve </w:t>
            </w:r>
          </w:p>
        </w:tc>
        <w:tc>
          <w:tcPr>
            <w:tcW w:w="0" w:type="auto"/>
            <w:hideMark/>
          </w:tcPr>
          <w:p w14:paraId="29C2250D" w14:textId="77777777" w:rsidR="008B7222" w:rsidRPr="008B7222" w:rsidRDefault="008B7222" w:rsidP="008B7222">
            <w:pPr>
              <w:spacing w:after="240"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 xml:space="preserve">Candidate describes how s/he will support the focus learner to understand and use feedback related to strengths OR needs related to the learning goal.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 xml:space="preserve">Candidate describes how s/he will support the focus learner to </w:t>
            </w:r>
            <w:r w:rsidRPr="008B7222">
              <w:rPr>
                <w:rFonts w:ascii="Times New Roman" w:eastAsia="Times New Roman" w:hAnsi="Times New Roman" w:cs="Times New Roman"/>
                <w:sz w:val="24"/>
                <w:szCs w:val="24"/>
              </w:rPr>
              <w:lastRenderedPageBreak/>
              <w:t>understand and use feedback related to strengths AND needs related to the learning goal.</w:t>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 Discussion of support for understanding and using feedback related to strengths and/or areas of need </w:t>
            </w:r>
          </w:p>
        </w:tc>
      </w:tr>
    </w:tbl>
    <w:p w14:paraId="57A5275C"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r w:rsidRPr="008B7222">
        <w:rPr>
          <w:rFonts w:ascii="Times New Roman" w:eastAsia="Times New Roman" w:hAnsi="Times New Roman" w:cs="Times New Roman"/>
          <w:b/>
          <w:bCs/>
          <w:sz w:val="27"/>
          <w:szCs w:val="27"/>
        </w:rPr>
        <w:lastRenderedPageBreak/>
        <w:t>Rubric 14: Explaining the Focus Learner’s Use of Communication</w:t>
      </w:r>
    </w:p>
    <w:p w14:paraId="75E3E706" w14:textId="77777777" w:rsidR="008B7222" w:rsidRPr="008B7222" w:rsidRDefault="008B7222" w:rsidP="008B7222">
      <w:pPr>
        <w:spacing w:line="240" w:lineRule="auto"/>
        <w:rPr>
          <w:rFonts w:ascii="Times New Roman" w:eastAsia="Times New Roman" w:hAnsi="Times New Roman" w:cs="Times New Roman"/>
          <w:sz w:val="24"/>
          <w:szCs w:val="24"/>
        </w:rPr>
      </w:pPr>
      <w:bookmarkStart w:id="4" w:name="section-46383513_4"/>
      <w:bookmarkEnd w:id="4"/>
      <w:r w:rsidRPr="008B7222">
        <w:rPr>
          <w:rFonts w:ascii="Times New Roman" w:eastAsia="Times New Roman" w:hAnsi="Times New Roman" w:cs="Times New Roman"/>
          <w:sz w:val="24"/>
          <w:szCs w:val="24"/>
        </w:rPr>
        <w:t xml:space="preserve">Rubric 14: Explaining the Focus Learner’s Use of Communication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7"/>
        <w:gridCol w:w="3050"/>
        <w:gridCol w:w="2732"/>
        <w:gridCol w:w="3801"/>
      </w:tblGrid>
      <w:tr w:rsidR="008B7222" w:rsidRPr="008B7222" w14:paraId="7C92B254" w14:textId="77777777" w:rsidTr="008B7222">
        <w:trPr>
          <w:tblHeader/>
          <w:tblCellSpacing w:w="15" w:type="dxa"/>
        </w:trPr>
        <w:tc>
          <w:tcPr>
            <w:tcW w:w="0" w:type="auto"/>
            <w:vAlign w:val="center"/>
            <w:hideMark/>
          </w:tcPr>
          <w:p w14:paraId="4322B73B"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p>
        </w:tc>
        <w:tc>
          <w:tcPr>
            <w:tcW w:w="0" w:type="auto"/>
            <w:vAlign w:val="center"/>
            <w:hideMark/>
          </w:tcPr>
          <w:p w14:paraId="25DC3B8F"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Emerging Performance (1 pt) </w:t>
            </w:r>
          </w:p>
        </w:tc>
        <w:tc>
          <w:tcPr>
            <w:tcW w:w="0" w:type="auto"/>
            <w:vAlign w:val="center"/>
            <w:hideMark/>
          </w:tcPr>
          <w:p w14:paraId="0CE5B0B9"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Proficient Performance (2 pts) </w:t>
            </w:r>
          </w:p>
        </w:tc>
        <w:tc>
          <w:tcPr>
            <w:tcW w:w="0" w:type="auto"/>
            <w:vAlign w:val="center"/>
            <w:hideMark/>
          </w:tcPr>
          <w:p w14:paraId="62B95F87"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Advanced Performance (3 pts) </w:t>
            </w:r>
          </w:p>
        </w:tc>
      </w:tr>
      <w:tr w:rsidR="008B7222" w:rsidRPr="008B7222" w14:paraId="4E871B68" w14:textId="77777777" w:rsidTr="008B7222">
        <w:trPr>
          <w:tblCellSpacing w:w="15" w:type="dxa"/>
        </w:trPr>
        <w:tc>
          <w:tcPr>
            <w:tcW w:w="0" w:type="auto"/>
            <w:hideMark/>
          </w:tcPr>
          <w:p w14:paraId="22D03D20"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How does the candidate explain the focus learner’s use of the expressive/receptive communication skill to participate in the learning task and/or demonstrate learning related to the learning goal? (1.000, 100%) </w:t>
            </w:r>
          </w:p>
        </w:tc>
        <w:tc>
          <w:tcPr>
            <w:tcW w:w="0" w:type="auto"/>
            <w:hideMark/>
          </w:tcPr>
          <w:p w14:paraId="29C5AACD"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Candidate describes the focus learner’s use of the communication skill that is</w:t>
            </w:r>
            <w:r w:rsidRPr="008B7222">
              <w:rPr>
                <w:rFonts w:ascii="Times New Roman" w:eastAsia="Times New Roman" w:hAnsi="Times New Roman" w:cs="Times New Roman"/>
                <w:sz w:val="24"/>
                <w:szCs w:val="24"/>
              </w:rPr>
              <w:br/>
              <w:t>• not aligned with the learning goal</w:t>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t xml:space="preserve">• not consistent with the </w:t>
            </w:r>
            <w:r w:rsidRPr="008B7222">
              <w:rPr>
                <w:rFonts w:ascii="Times New Roman" w:eastAsia="Times New Roman" w:hAnsi="Times New Roman" w:cs="Times New Roman"/>
                <w:sz w:val="24"/>
                <w:szCs w:val="24"/>
              </w:rPr>
              <w:lastRenderedPageBreak/>
              <w:t xml:space="preserve">evidence submitted.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Candidate’s description focuses on a communication skill that is related to the learning goal, but does not explain how the learner uses the skill to participate in learning tasks or demonstrate learning related to the learning goal.</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Lists and describes communication skill, but does not explain how skill is used to access instruction or demonstrate learning</w:t>
            </w:r>
            <w:r w:rsidRPr="008B7222">
              <w:rPr>
                <w:rFonts w:ascii="Times New Roman" w:eastAsia="Times New Roman" w:hAnsi="Times New Roman" w:cs="Times New Roman"/>
                <w:sz w:val="24"/>
                <w:szCs w:val="24"/>
              </w:rPr>
              <w:br/>
              <w:t>• Lists expressive and or receptive communication skill that is not aligned with the learning goal or connected to/supportive of the demands of the learning tasks</w:t>
            </w:r>
            <w:r w:rsidRPr="008B7222">
              <w:rPr>
                <w:rFonts w:ascii="Times New Roman" w:eastAsia="Times New Roman" w:hAnsi="Times New Roman" w:cs="Times New Roman"/>
                <w:sz w:val="24"/>
                <w:szCs w:val="24"/>
              </w:rPr>
              <w:br/>
              <w:t>• Claims not supported by evidence identified in work sample and/or video clip(s)</w:t>
            </w:r>
          </w:p>
        </w:tc>
        <w:tc>
          <w:tcPr>
            <w:tcW w:w="0" w:type="auto"/>
            <w:hideMark/>
          </w:tcPr>
          <w:p w14:paraId="1F363A77"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Candidate explains and provides evidence of the learner’s use of the communication skill to participate in learning tasks and/or demonstrate learning.</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lastRenderedPageBreak/>
              <w:br/>
              <w:t>LOOK FORs:</w:t>
            </w:r>
            <w:r w:rsidRPr="008B7222">
              <w:rPr>
                <w:rFonts w:ascii="Times New Roman" w:eastAsia="Times New Roman" w:hAnsi="Times New Roman" w:cs="Times New Roman"/>
                <w:sz w:val="24"/>
                <w:szCs w:val="24"/>
              </w:rPr>
              <w:br/>
              <w:t>• Explains accurately how learner uses the expressive and/or receptive communication skill to access instruction and/or demonstrate learning in the work sample and/or video clip(s).</w:t>
            </w:r>
          </w:p>
        </w:tc>
        <w:tc>
          <w:tcPr>
            <w:tcW w:w="0" w:type="auto"/>
            <w:hideMark/>
          </w:tcPr>
          <w:p w14:paraId="7E6D9F59"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 xml:space="preserve">Candidate explains and provides evidence of how planned supports helped the focus learner use the communication skill to participate in and/or demonstrate learning.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Level 4 plus: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lastRenderedPageBreak/>
              <w:t>Candidate explains how the focus learner can be supported to move toward generalized or maintained use of the communication skill.</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All from Proficient and… </w:t>
            </w:r>
            <w:r w:rsidRPr="008B7222">
              <w:rPr>
                <w:rFonts w:ascii="Times New Roman" w:eastAsia="Times New Roman" w:hAnsi="Times New Roman" w:cs="Times New Roman"/>
                <w:sz w:val="24"/>
                <w:szCs w:val="24"/>
              </w:rPr>
              <w:br/>
              <w:t>• Explanation and evidence of supporting student in use of the communication skill</w:t>
            </w:r>
            <w:r w:rsidRPr="008B7222">
              <w:rPr>
                <w:rFonts w:ascii="Times New Roman" w:eastAsia="Times New Roman" w:hAnsi="Times New Roman" w:cs="Times New Roman"/>
                <w:sz w:val="24"/>
                <w:szCs w:val="24"/>
              </w:rPr>
              <w:br/>
              <w:t>• Explanation of present or future support for use of communication skill that reflects thorough and accurate analysis of the communication demands of additional/new context and situations and an accurate application of strategies likely to support generalization, independent responses to naturally-occurring cues, and/or self-directed use of the communication skill.</w:t>
            </w:r>
          </w:p>
        </w:tc>
      </w:tr>
    </w:tbl>
    <w:p w14:paraId="30334B36"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r w:rsidRPr="008B7222">
        <w:rPr>
          <w:rFonts w:ascii="Times New Roman" w:eastAsia="Times New Roman" w:hAnsi="Times New Roman" w:cs="Times New Roman"/>
          <w:b/>
          <w:bCs/>
          <w:sz w:val="27"/>
          <w:szCs w:val="27"/>
        </w:rPr>
        <w:lastRenderedPageBreak/>
        <w:t>Rubric 15: Using Assessment to Inform Instruction</w:t>
      </w:r>
    </w:p>
    <w:p w14:paraId="3AD915B5" w14:textId="77777777" w:rsidR="008B7222" w:rsidRPr="008B7222" w:rsidRDefault="008B7222" w:rsidP="008B7222">
      <w:pPr>
        <w:spacing w:line="240" w:lineRule="auto"/>
        <w:rPr>
          <w:rFonts w:ascii="Times New Roman" w:eastAsia="Times New Roman" w:hAnsi="Times New Roman" w:cs="Times New Roman"/>
          <w:sz w:val="24"/>
          <w:szCs w:val="24"/>
        </w:rPr>
      </w:pPr>
      <w:bookmarkStart w:id="5" w:name="section-46383513_5"/>
      <w:bookmarkEnd w:id="5"/>
      <w:r w:rsidRPr="008B7222">
        <w:rPr>
          <w:rFonts w:ascii="Times New Roman" w:eastAsia="Times New Roman" w:hAnsi="Times New Roman" w:cs="Times New Roman"/>
          <w:sz w:val="24"/>
          <w:szCs w:val="24"/>
        </w:rPr>
        <w:t xml:space="preserve">Rubric 15: Using Assessment to Inform Instruction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7"/>
        <w:gridCol w:w="3277"/>
        <w:gridCol w:w="3331"/>
        <w:gridCol w:w="3135"/>
      </w:tblGrid>
      <w:tr w:rsidR="008B7222" w:rsidRPr="008B7222" w14:paraId="05EE6FE0" w14:textId="77777777" w:rsidTr="008B7222">
        <w:trPr>
          <w:tblHeader/>
          <w:tblCellSpacing w:w="15" w:type="dxa"/>
        </w:trPr>
        <w:tc>
          <w:tcPr>
            <w:tcW w:w="0" w:type="auto"/>
            <w:vAlign w:val="center"/>
            <w:hideMark/>
          </w:tcPr>
          <w:p w14:paraId="35229859"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p>
        </w:tc>
        <w:tc>
          <w:tcPr>
            <w:tcW w:w="0" w:type="auto"/>
            <w:vAlign w:val="center"/>
            <w:hideMark/>
          </w:tcPr>
          <w:p w14:paraId="0B3B4EC6"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Emerging Performance (1 pt) </w:t>
            </w:r>
          </w:p>
        </w:tc>
        <w:tc>
          <w:tcPr>
            <w:tcW w:w="0" w:type="auto"/>
            <w:vAlign w:val="center"/>
            <w:hideMark/>
          </w:tcPr>
          <w:p w14:paraId="7D49BD7F"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Proficient Performance (2 pts) </w:t>
            </w:r>
          </w:p>
        </w:tc>
        <w:tc>
          <w:tcPr>
            <w:tcW w:w="0" w:type="auto"/>
            <w:vAlign w:val="center"/>
            <w:hideMark/>
          </w:tcPr>
          <w:p w14:paraId="10F79A7D" w14:textId="77777777" w:rsidR="008B7222" w:rsidRPr="008B7222" w:rsidRDefault="008B7222" w:rsidP="008B7222">
            <w:pPr>
              <w:spacing w:line="240" w:lineRule="auto"/>
              <w:jc w:val="center"/>
              <w:rPr>
                <w:rFonts w:ascii="Times New Roman" w:eastAsia="Times New Roman" w:hAnsi="Times New Roman" w:cs="Times New Roman"/>
                <w:b/>
                <w:bCs/>
                <w:sz w:val="24"/>
                <w:szCs w:val="24"/>
              </w:rPr>
            </w:pPr>
            <w:r w:rsidRPr="008B7222">
              <w:rPr>
                <w:rFonts w:ascii="Times New Roman" w:eastAsia="Times New Roman" w:hAnsi="Times New Roman" w:cs="Times New Roman"/>
                <w:b/>
                <w:bCs/>
                <w:sz w:val="24"/>
                <w:szCs w:val="24"/>
              </w:rPr>
              <w:t xml:space="preserve">Advanced Performance (3 pts) </w:t>
            </w:r>
          </w:p>
        </w:tc>
      </w:tr>
      <w:tr w:rsidR="008B7222" w:rsidRPr="008B7222" w14:paraId="7760A071" w14:textId="77777777" w:rsidTr="008B7222">
        <w:trPr>
          <w:tblCellSpacing w:w="15" w:type="dxa"/>
        </w:trPr>
        <w:tc>
          <w:tcPr>
            <w:tcW w:w="0" w:type="auto"/>
            <w:hideMark/>
          </w:tcPr>
          <w:p w14:paraId="27469C46"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How does the candidate use conclusions about what the focus learner knows and is able to do related to the learning goal to plan next steps in instruction? (1.000, 100%) </w:t>
            </w:r>
          </w:p>
        </w:tc>
        <w:tc>
          <w:tcPr>
            <w:tcW w:w="0" w:type="auto"/>
            <w:hideMark/>
          </w:tcPr>
          <w:p w14:paraId="5AE5F03C"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Next steps are not achievable or do not follow from the analysis.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not relevant to the lesson objectives assessed.</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OR</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 xml:space="preserve">Next steps are not described in sufficient detail to understand them.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not connected to research and/or theory.</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to improve or continue learning are loosely connected to focus learner needs.</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not connected to research and/or theory.</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Next steps:</w:t>
            </w:r>
            <w:r w:rsidRPr="008B7222">
              <w:rPr>
                <w:rFonts w:ascii="Times New Roman" w:eastAsia="Times New Roman" w:hAnsi="Times New Roman" w:cs="Times New Roman"/>
                <w:sz w:val="24"/>
                <w:szCs w:val="24"/>
              </w:rPr>
              <w:br/>
              <w:t xml:space="preserve">• Do not make sense (e.g., analysis states that focus learner needs more support on writing arguments and candidate focuses next steps on vocabulary </w:t>
            </w:r>
            <w:r w:rsidRPr="008B7222">
              <w:rPr>
                <w:rFonts w:ascii="Times New Roman" w:eastAsia="Times New Roman" w:hAnsi="Times New Roman" w:cs="Times New Roman"/>
                <w:sz w:val="24"/>
                <w:szCs w:val="24"/>
              </w:rPr>
              <w:lastRenderedPageBreak/>
              <w:t>definitions)</w:t>
            </w:r>
            <w:r w:rsidRPr="008B7222">
              <w:rPr>
                <w:rFonts w:ascii="Times New Roman" w:eastAsia="Times New Roman" w:hAnsi="Times New Roman" w:cs="Times New Roman"/>
                <w:sz w:val="24"/>
                <w:szCs w:val="24"/>
              </w:rPr>
              <w:br/>
              <w:t>• Are not aligned to lesson objectives</w:t>
            </w:r>
            <w:r w:rsidRPr="008B7222">
              <w:rPr>
                <w:rFonts w:ascii="Times New Roman" w:eastAsia="Times New Roman" w:hAnsi="Times New Roman" w:cs="Times New Roman"/>
                <w:sz w:val="24"/>
                <w:szCs w:val="24"/>
              </w:rPr>
              <w:br/>
              <w:t>• Present vague information (e.g., “will provide more support for objectives”)</w:t>
            </w:r>
          </w:p>
        </w:tc>
        <w:tc>
          <w:tcPr>
            <w:tcW w:w="0" w:type="auto"/>
            <w:hideMark/>
          </w:tcPr>
          <w:p w14:paraId="423E2096" w14:textId="77777777" w:rsidR="008B7222" w:rsidRPr="008B7222" w:rsidRDefault="008B7222" w:rsidP="008B7222">
            <w:pPr>
              <w:spacing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lastRenderedPageBreak/>
              <w:t xml:space="preserve">Next steps to improve or continue learning include general instructional strategies or supports related to the focus learner’s needs and to current instruction. </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generally connected with research and/or theory.</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xml:space="preserve">• Next steps generally attend to needs of focus learner in relation to content </w:t>
            </w:r>
            <w:r w:rsidRPr="008B7222">
              <w:rPr>
                <w:rFonts w:ascii="Times New Roman" w:eastAsia="Times New Roman" w:hAnsi="Times New Roman" w:cs="Times New Roman"/>
                <w:sz w:val="24"/>
                <w:szCs w:val="24"/>
              </w:rPr>
              <w:br/>
              <w:t xml:space="preserve">• Discussions of research/theory are surface level </w:t>
            </w:r>
          </w:p>
        </w:tc>
        <w:tc>
          <w:tcPr>
            <w:tcW w:w="0" w:type="auto"/>
            <w:hideMark/>
          </w:tcPr>
          <w:p w14:paraId="6474FED2" w14:textId="77777777" w:rsidR="008B7222" w:rsidRPr="008B7222" w:rsidRDefault="008B7222" w:rsidP="008B7222">
            <w:pPr>
              <w:spacing w:after="240" w:line="240" w:lineRule="auto"/>
              <w:rPr>
                <w:rFonts w:ascii="Times New Roman" w:eastAsia="Times New Roman" w:hAnsi="Times New Roman" w:cs="Times New Roman"/>
                <w:sz w:val="24"/>
                <w:szCs w:val="24"/>
              </w:rPr>
            </w:pPr>
            <w:r w:rsidRPr="008B7222">
              <w:rPr>
                <w:rFonts w:ascii="Times New Roman" w:eastAsia="Times New Roman" w:hAnsi="Times New Roman" w:cs="Times New Roman"/>
                <w:sz w:val="24"/>
                <w:szCs w:val="24"/>
              </w:rPr>
              <w:t xml:space="preserve">Next steps </w:t>
            </w:r>
            <w:r w:rsidRPr="008B7222">
              <w:rPr>
                <w:rFonts w:ascii="Times New Roman" w:eastAsia="Times New Roman" w:hAnsi="Times New Roman" w:cs="Times New Roman"/>
                <w:sz w:val="24"/>
                <w:szCs w:val="24"/>
              </w:rPr>
              <w:br/>
              <w:t>• provide logical, well-sequenced instructional strategies to address specific identified needs of the focus learner AND</w:t>
            </w:r>
            <w:r w:rsidRPr="008B7222">
              <w:rPr>
                <w:rFonts w:ascii="Times New Roman" w:eastAsia="Times New Roman" w:hAnsi="Times New Roman" w:cs="Times New Roman"/>
                <w:sz w:val="24"/>
                <w:szCs w:val="24"/>
              </w:rPr>
              <w:br/>
              <w:t>• are logically connected to current instruction.</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clearly connected with research and/or theory.</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Level 4 plus:</w:t>
            </w:r>
            <w:r w:rsidRPr="008B7222">
              <w:rPr>
                <w:rFonts w:ascii="Times New Roman" w:eastAsia="Times New Roman" w:hAnsi="Times New Roman" w:cs="Times New Roman"/>
                <w:sz w:val="24"/>
                <w:szCs w:val="24"/>
              </w:rPr>
              <w:br/>
              <w:t>Candidate uses the analysis to describe implications for the focus learner’s individualized education program/plan goals and/or curriculum.</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Next steps are justified with principles from research and/or theory.</w:t>
            </w:r>
            <w:r w:rsidRPr="008B7222">
              <w:rPr>
                <w:rFonts w:ascii="Times New Roman" w:eastAsia="Times New Roman" w:hAnsi="Times New Roman" w:cs="Times New Roman"/>
                <w:sz w:val="24"/>
                <w:szCs w:val="24"/>
              </w:rPr>
              <w:br/>
            </w:r>
            <w:r w:rsidRPr="008B7222">
              <w:rPr>
                <w:rFonts w:ascii="Times New Roman" w:eastAsia="Times New Roman" w:hAnsi="Times New Roman" w:cs="Times New Roman"/>
                <w:sz w:val="24"/>
                <w:szCs w:val="24"/>
              </w:rPr>
              <w:br/>
              <w:t>LOOK FORs:</w:t>
            </w:r>
            <w:r w:rsidRPr="008B7222">
              <w:rPr>
                <w:rFonts w:ascii="Times New Roman" w:eastAsia="Times New Roman" w:hAnsi="Times New Roman" w:cs="Times New Roman"/>
                <w:sz w:val="24"/>
                <w:szCs w:val="24"/>
              </w:rPr>
              <w:br/>
              <w:t>• Next steps attend to specific needs of focus learner in relation to IEP goals, and follow from analysis</w:t>
            </w:r>
            <w:r w:rsidRPr="008B7222">
              <w:rPr>
                <w:rFonts w:ascii="Times New Roman" w:eastAsia="Times New Roman" w:hAnsi="Times New Roman" w:cs="Times New Roman"/>
                <w:sz w:val="24"/>
                <w:szCs w:val="24"/>
              </w:rPr>
              <w:br/>
              <w:t xml:space="preserve">• Next steps are grounded in </w:t>
            </w:r>
            <w:r w:rsidRPr="008B7222">
              <w:rPr>
                <w:rFonts w:ascii="Times New Roman" w:eastAsia="Times New Roman" w:hAnsi="Times New Roman" w:cs="Times New Roman"/>
                <w:sz w:val="24"/>
                <w:szCs w:val="24"/>
              </w:rPr>
              <w:lastRenderedPageBreak/>
              <w:t xml:space="preserve">research/theory </w:t>
            </w:r>
          </w:p>
        </w:tc>
      </w:tr>
    </w:tbl>
    <w:p w14:paraId="50F80D4E" w14:textId="77777777" w:rsidR="008B7222" w:rsidRPr="008B7222" w:rsidRDefault="008B7222" w:rsidP="008B7222">
      <w:pPr>
        <w:spacing w:before="100" w:beforeAutospacing="1" w:after="100" w:afterAutospacing="1" w:line="240" w:lineRule="auto"/>
        <w:outlineLvl w:val="2"/>
        <w:rPr>
          <w:rFonts w:ascii="Times New Roman" w:eastAsia="Times New Roman" w:hAnsi="Times New Roman" w:cs="Times New Roman"/>
          <w:b/>
          <w:bCs/>
          <w:sz w:val="27"/>
          <w:szCs w:val="27"/>
        </w:rPr>
      </w:pPr>
      <w:r w:rsidRPr="008B7222">
        <w:rPr>
          <w:rFonts w:ascii="Times New Roman" w:eastAsia="Times New Roman" w:hAnsi="Times New Roman" w:cs="Times New Roman"/>
          <w:b/>
          <w:bCs/>
          <w:sz w:val="27"/>
          <w:szCs w:val="27"/>
        </w:rPr>
        <w:lastRenderedPageBreak/>
        <w:t>Notes</w:t>
      </w:r>
    </w:p>
    <w:p w14:paraId="572345B9" w14:textId="77777777" w:rsidR="008B7222" w:rsidRPr="008B7222" w:rsidRDefault="008B7222" w:rsidP="008B7222">
      <w:pPr>
        <w:spacing w:line="240" w:lineRule="auto"/>
        <w:rPr>
          <w:rFonts w:ascii="Times New Roman" w:eastAsia="Times New Roman" w:hAnsi="Times New Roman" w:cs="Times New Roman"/>
          <w:sz w:val="24"/>
          <w:szCs w:val="24"/>
        </w:rPr>
      </w:pPr>
      <w:bookmarkStart w:id="6" w:name="section-46383513_6"/>
      <w:bookmarkEnd w:id="6"/>
      <w:r w:rsidRPr="008B7222">
        <w:rPr>
          <w:rFonts w:ascii="Times New Roman" w:eastAsia="Times New Roman" w:hAnsi="Times New Roman" w:cs="Times New Roman"/>
          <w:sz w:val="24"/>
          <w:szCs w:val="24"/>
        </w:rPr>
        <w:t xml:space="preserve">No text or image added. </w:t>
      </w:r>
    </w:p>
    <w:p w14:paraId="7F36A29E" w14:textId="77777777" w:rsidR="00A4006A" w:rsidRDefault="00A4006A"/>
    <w:sectPr w:rsidR="00A4006A" w:rsidSect="008B72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22"/>
    <w:rsid w:val="007304FE"/>
    <w:rsid w:val="0074327D"/>
    <w:rsid w:val="008B7222"/>
    <w:rsid w:val="009E1E2C"/>
    <w:rsid w:val="00A40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5A74"/>
  <w15:docId w15:val="{118712DD-66DE-447A-BFA1-045B46E5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06A"/>
  </w:style>
  <w:style w:type="paragraph" w:styleId="Heading3">
    <w:name w:val="heading 3"/>
    <w:basedOn w:val="Normal"/>
    <w:link w:val="Heading3Char"/>
    <w:uiPriority w:val="9"/>
    <w:qFormat/>
    <w:rsid w:val="008B72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7222"/>
    <w:rPr>
      <w:rFonts w:ascii="Times New Roman" w:eastAsia="Times New Roman" w:hAnsi="Times New Roman" w:cs="Times New Roman"/>
      <w:b/>
      <w:bCs/>
      <w:sz w:val="27"/>
      <w:szCs w:val="27"/>
    </w:rPr>
  </w:style>
  <w:style w:type="character" w:customStyle="1" w:styleId="points">
    <w:name w:val="points"/>
    <w:basedOn w:val="DefaultParagraphFont"/>
    <w:rsid w:val="008B7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690254">
      <w:bodyDiv w:val="1"/>
      <w:marLeft w:val="0"/>
      <w:marRight w:val="0"/>
      <w:marTop w:val="0"/>
      <w:marBottom w:val="0"/>
      <w:divBdr>
        <w:top w:val="none" w:sz="0" w:space="0" w:color="auto"/>
        <w:left w:val="none" w:sz="0" w:space="0" w:color="auto"/>
        <w:bottom w:val="none" w:sz="0" w:space="0" w:color="auto"/>
        <w:right w:val="none" w:sz="0" w:space="0" w:color="auto"/>
      </w:divBdr>
      <w:divsChild>
        <w:div w:id="1860509653">
          <w:marLeft w:val="0"/>
          <w:marRight w:val="0"/>
          <w:marTop w:val="0"/>
          <w:marBottom w:val="0"/>
          <w:divBdr>
            <w:top w:val="none" w:sz="0" w:space="0" w:color="auto"/>
            <w:left w:val="none" w:sz="0" w:space="0" w:color="auto"/>
            <w:bottom w:val="none" w:sz="0" w:space="0" w:color="auto"/>
            <w:right w:val="none" w:sz="0" w:space="0" w:color="auto"/>
          </w:divBdr>
          <w:divsChild>
            <w:div w:id="63071626">
              <w:marLeft w:val="0"/>
              <w:marRight w:val="0"/>
              <w:marTop w:val="0"/>
              <w:marBottom w:val="0"/>
              <w:divBdr>
                <w:top w:val="none" w:sz="0" w:space="0" w:color="auto"/>
                <w:left w:val="none" w:sz="0" w:space="0" w:color="auto"/>
                <w:bottom w:val="none" w:sz="0" w:space="0" w:color="auto"/>
                <w:right w:val="none" w:sz="0" w:space="0" w:color="auto"/>
              </w:divBdr>
              <w:divsChild>
                <w:div w:id="942687811">
                  <w:marLeft w:val="0"/>
                  <w:marRight w:val="0"/>
                  <w:marTop w:val="0"/>
                  <w:marBottom w:val="0"/>
                  <w:divBdr>
                    <w:top w:val="none" w:sz="0" w:space="0" w:color="auto"/>
                    <w:left w:val="none" w:sz="0" w:space="0" w:color="auto"/>
                    <w:bottom w:val="none" w:sz="0" w:space="0" w:color="auto"/>
                    <w:right w:val="none" w:sz="0" w:space="0" w:color="auto"/>
                  </w:divBdr>
                </w:div>
              </w:divsChild>
            </w:div>
            <w:div w:id="1604461904">
              <w:marLeft w:val="0"/>
              <w:marRight w:val="0"/>
              <w:marTop w:val="0"/>
              <w:marBottom w:val="0"/>
              <w:divBdr>
                <w:top w:val="none" w:sz="0" w:space="0" w:color="auto"/>
                <w:left w:val="none" w:sz="0" w:space="0" w:color="auto"/>
                <w:bottom w:val="none" w:sz="0" w:space="0" w:color="auto"/>
                <w:right w:val="none" w:sz="0" w:space="0" w:color="auto"/>
              </w:divBdr>
              <w:divsChild>
                <w:div w:id="3438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7203">
          <w:marLeft w:val="0"/>
          <w:marRight w:val="0"/>
          <w:marTop w:val="0"/>
          <w:marBottom w:val="0"/>
          <w:divBdr>
            <w:top w:val="none" w:sz="0" w:space="0" w:color="auto"/>
            <w:left w:val="none" w:sz="0" w:space="0" w:color="auto"/>
            <w:bottom w:val="none" w:sz="0" w:space="0" w:color="auto"/>
            <w:right w:val="none" w:sz="0" w:space="0" w:color="auto"/>
          </w:divBdr>
          <w:divsChild>
            <w:div w:id="1837569347">
              <w:marLeft w:val="0"/>
              <w:marRight w:val="0"/>
              <w:marTop w:val="0"/>
              <w:marBottom w:val="0"/>
              <w:divBdr>
                <w:top w:val="none" w:sz="0" w:space="0" w:color="auto"/>
                <w:left w:val="none" w:sz="0" w:space="0" w:color="auto"/>
                <w:bottom w:val="none" w:sz="0" w:space="0" w:color="auto"/>
                <w:right w:val="none" w:sz="0" w:space="0" w:color="auto"/>
              </w:divBdr>
              <w:divsChild>
                <w:div w:id="1294601333">
                  <w:marLeft w:val="0"/>
                  <w:marRight w:val="0"/>
                  <w:marTop w:val="0"/>
                  <w:marBottom w:val="0"/>
                  <w:divBdr>
                    <w:top w:val="none" w:sz="0" w:space="0" w:color="auto"/>
                    <w:left w:val="none" w:sz="0" w:space="0" w:color="auto"/>
                    <w:bottom w:val="none" w:sz="0" w:space="0" w:color="auto"/>
                    <w:right w:val="none" w:sz="0" w:space="0" w:color="auto"/>
                  </w:divBdr>
                </w:div>
              </w:divsChild>
            </w:div>
            <w:div w:id="1788815215">
              <w:marLeft w:val="0"/>
              <w:marRight w:val="0"/>
              <w:marTop w:val="0"/>
              <w:marBottom w:val="0"/>
              <w:divBdr>
                <w:top w:val="none" w:sz="0" w:space="0" w:color="auto"/>
                <w:left w:val="none" w:sz="0" w:space="0" w:color="auto"/>
                <w:bottom w:val="none" w:sz="0" w:space="0" w:color="auto"/>
                <w:right w:val="none" w:sz="0" w:space="0" w:color="auto"/>
              </w:divBdr>
              <w:divsChild>
                <w:div w:id="125431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10895">
          <w:marLeft w:val="0"/>
          <w:marRight w:val="0"/>
          <w:marTop w:val="0"/>
          <w:marBottom w:val="0"/>
          <w:divBdr>
            <w:top w:val="none" w:sz="0" w:space="0" w:color="auto"/>
            <w:left w:val="none" w:sz="0" w:space="0" w:color="auto"/>
            <w:bottom w:val="none" w:sz="0" w:space="0" w:color="auto"/>
            <w:right w:val="none" w:sz="0" w:space="0" w:color="auto"/>
          </w:divBdr>
          <w:divsChild>
            <w:div w:id="1421021790">
              <w:marLeft w:val="0"/>
              <w:marRight w:val="0"/>
              <w:marTop w:val="0"/>
              <w:marBottom w:val="0"/>
              <w:divBdr>
                <w:top w:val="none" w:sz="0" w:space="0" w:color="auto"/>
                <w:left w:val="none" w:sz="0" w:space="0" w:color="auto"/>
                <w:bottom w:val="none" w:sz="0" w:space="0" w:color="auto"/>
                <w:right w:val="none" w:sz="0" w:space="0" w:color="auto"/>
              </w:divBdr>
              <w:divsChild>
                <w:div w:id="1744330827">
                  <w:marLeft w:val="0"/>
                  <w:marRight w:val="0"/>
                  <w:marTop w:val="0"/>
                  <w:marBottom w:val="0"/>
                  <w:divBdr>
                    <w:top w:val="none" w:sz="0" w:space="0" w:color="auto"/>
                    <w:left w:val="none" w:sz="0" w:space="0" w:color="auto"/>
                    <w:bottom w:val="none" w:sz="0" w:space="0" w:color="auto"/>
                    <w:right w:val="none" w:sz="0" w:space="0" w:color="auto"/>
                  </w:divBdr>
                </w:div>
              </w:divsChild>
            </w:div>
            <w:div w:id="1526745358">
              <w:marLeft w:val="0"/>
              <w:marRight w:val="0"/>
              <w:marTop w:val="0"/>
              <w:marBottom w:val="0"/>
              <w:divBdr>
                <w:top w:val="none" w:sz="0" w:space="0" w:color="auto"/>
                <w:left w:val="none" w:sz="0" w:space="0" w:color="auto"/>
                <w:bottom w:val="none" w:sz="0" w:space="0" w:color="auto"/>
                <w:right w:val="none" w:sz="0" w:space="0" w:color="auto"/>
              </w:divBdr>
              <w:divsChild>
                <w:div w:id="79895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220253">
          <w:marLeft w:val="0"/>
          <w:marRight w:val="0"/>
          <w:marTop w:val="0"/>
          <w:marBottom w:val="0"/>
          <w:divBdr>
            <w:top w:val="none" w:sz="0" w:space="0" w:color="auto"/>
            <w:left w:val="none" w:sz="0" w:space="0" w:color="auto"/>
            <w:bottom w:val="none" w:sz="0" w:space="0" w:color="auto"/>
            <w:right w:val="none" w:sz="0" w:space="0" w:color="auto"/>
          </w:divBdr>
          <w:divsChild>
            <w:div w:id="69735296">
              <w:marLeft w:val="0"/>
              <w:marRight w:val="0"/>
              <w:marTop w:val="0"/>
              <w:marBottom w:val="0"/>
              <w:divBdr>
                <w:top w:val="none" w:sz="0" w:space="0" w:color="auto"/>
                <w:left w:val="none" w:sz="0" w:space="0" w:color="auto"/>
                <w:bottom w:val="none" w:sz="0" w:space="0" w:color="auto"/>
                <w:right w:val="none" w:sz="0" w:space="0" w:color="auto"/>
              </w:divBdr>
              <w:divsChild>
                <w:div w:id="133329644">
                  <w:marLeft w:val="0"/>
                  <w:marRight w:val="0"/>
                  <w:marTop w:val="0"/>
                  <w:marBottom w:val="0"/>
                  <w:divBdr>
                    <w:top w:val="none" w:sz="0" w:space="0" w:color="auto"/>
                    <w:left w:val="none" w:sz="0" w:space="0" w:color="auto"/>
                    <w:bottom w:val="none" w:sz="0" w:space="0" w:color="auto"/>
                    <w:right w:val="none" w:sz="0" w:space="0" w:color="auto"/>
                  </w:divBdr>
                </w:div>
              </w:divsChild>
            </w:div>
            <w:div w:id="1536116006">
              <w:marLeft w:val="0"/>
              <w:marRight w:val="0"/>
              <w:marTop w:val="0"/>
              <w:marBottom w:val="0"/>
              <w:divBdr>
                <w:top w:val="none" w:sz="0" w:space="0" w:color="auto"/>
                <w:left w:val="none" w:sz="0" w:space="0" w:color="auto"/>
                <w:bottom w:val="none" w:sz="0" w:space="0" w:color="auto"/>
                <w:right w:val="none" w:sz="0" w:space="0" w:color="auto"/>
              </w:divBdr>
              <w:divsChild>
                <w:div w:id="5208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8660">
          <w:marLeft w:val="0"/>
          <w:marRight w:val="0"/>
          <w:marTop w:val="0"/>
          <w:marBottom w:val="0"/>
          <w:divBdr>
            <w:top w:val="none" w:sz="0" w:space="0" w:color="auto"/>
            <w:left w:val="none" w:sz="0" w:space="0" w:color="auto"/>
            <w:bottom w:val="none" w:sz="0" w:space="0" w:color="auto"/>
            <w:right w:val="none" w:sz="0" w:space="0" w:color="auto"/>
          </w:divBdr>
          <w:divsChild>
            <w:div w:id="46800592">
              <w:marLeft w:val="0"/>
              <w:marRight w:val="0"/>
              <w:marTop w:val="0"/>
              <w:marBottom w:val="0"/>
              <w:divBdr>
                <w:top w:val="none" w:sz="0" w:space="0" w:color="auto"/>
                <w:left w:val="none" w:sz="0" w:space="0" w:color="auto"/>
                <w:bottom w:val="none" w:sz="0" w:space="0" w:color="auto"/>
                <w:right w:val="none" w:sz="0" w:space="0" w:color="auto"/>
              </w:divBdr>
              <w:divsChild>
                <w:div w:id="677654768">
                  <w:marLeft w:val="0"/>
                  <w:marRight w:val="0"/>
                  <w:marTop w:val="0"/>
                  <w:marBottom w:val="0"/>
                  <w:divBdr>
                    <w:top w:val="none" w:sz="0" w:space="0" w:color="auto"/>
                    <w:left w:val="none" w:sz="0" w:space="0" w:color="auto"/>
                    <w:bottom w:val="none" w:sz="0" w:space="0" w:color="auto"/>
                    <w:right w:val="none" w:sz="0" w:space="0" w:color="auto"/>
                  </w:divBdr>
                </w:div>
              </w:divsChild>
            </w:div>
            <w:div w:id="630136794">
              <w:marLeft w:val="0"/>
              <w:marRight w:val="0"/>
              <w:marTop w:val="0"/>
              <w:marBottom w:val="0"/>
              <w:divBdr>
                <w:top w:val="none" w:sz="0" w:space="0" w:color="auto"/>
                <w:left w:val="none" w:sz="0" w:space="0" w:color="auto"/>
                <w:bottom w:val="none" w:sz="0" w:space="0" w:color="auto"/>
                <w:right w:val="none" w:sz="0" w:space="0" w:color="auto"/>
              </w:divBdr>
              <w:divsChild>
                <w:div w:id="7809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0571">
          <w:marLeft w:val="0"/>
          <w:marRight w:val="0"/>
          <w:marTop w:val="0"/>
          <w:marBottom w:val="0"/>
          <w:divBdr>
            <w:top w:val="none" w:sz="0" w:space="0" w:color="auto"/>
            <w:left w:val="none" w:sz="0" w:space="0" w:color="auto"/>
            <w:bottom w:val="none" w:sz="0" w:space="0" w:color="auto"/>
            <w:right w:val="none" w:sz="0" w:space="0" w:color="auto"/>
          </w:divBdr>
          <w:divsChild>
            <w:div w:id="2114737190">
              <w:marLeft w:val="0"/>
              <w:marRight w:val="0"/>
              <w:marTop w:val="0"/>
              <w:marBottom w:val="0"/>
              <w:divBdr>
                <w:top w:val="none" w:sz="0" w:space="0" w:color="auto"/>
                <w:left w:val="none" w:sz="0" w:space="0" w:color="auto"/>
                <w:bottom w:val="none" w:sz="0" w:space="0" w:color="auto"/>
                <w:right w:val="none" w:sz="0" w:space="0" w:color="auto"/>
              </w:divBdr>
              <w:divsChild>
                <w:div w:id="1898860569">
                  <w:marLeft w:val="0"/>
                  <w:marRight w:val="0"/>
                  <w:marTop w:val="0"/>
                  <w:marBottom w:val="0"/>
                  <w:divBdr>
                    <w:top w:val="none" w:sz="0" w:space="0" w:color="auto"/>
                    <w:left w:val="none" w:sz="0" w:space="0" w:color="auto"/>
                    <w:bottom w:val="none" w:sz="0" w:space="0" w:color="auto"/>
                    <w:right w:val="none" w:sz="0" w:space="0" w:color="auto"/>
                  </w:divBdr>
                </w:div>
              </w:divsChild>
            </w:div>
            <w:div w:id="179861813">
              <w:marLeft w:val="0"/>
              <w:marRight w:val="0"/>
              <w:marTop w:val="0"/>
              <w:marBottom w:val="0"/>
              <w:divBdr>
                <w:top w:val="none" w:sz="0" w:space="0" w:color="auto"/>
                <w:left w:val="none" w:sz="0" w:space="0" w:color="auto"/>
                <w:bottom w:val="none" w:sz="0" w:space="0" w:color="auto"/>
                <w:right w:val="none" w:sz="0" w:space="0" w:color="auto"/>
              </w:divBdr>
              <w:divsChild>
                <w:div w:id="96221225">
                  <w:marLeft w:val="0"/>
                  <w:marRight w:val="0"/>
                  <w:marTop w:val="0"/>
                  <w:marBottom w:val="0"/>
                  <w:divBdr>
                    <w:top w:val="none" w:sz="0" w:space="0" w:color="auto"/>
                    <w:left w:val="none" w:sz="0" w:space="0" w:color="auto"/>
                    <w:bottom w:val="none" w:sz="0" w:space="0" w:color="auto"/>
                    <w:right w:val="none" w:sz="0" w:space="0" w:color="auto"/>
                  </w:divBdr>
                  <w:divsChild>
                    <w:div w:id="15146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dc:creator>
  <cp:lastModifiedBy>Kelly Paynter</cp:lastModifiedBy>
  <cp:revision>2</cp:revision>
  <cp:lastPrinted>2017-06-15T00:06:00Z</cp:lastPrinted>
  <dcterms:created xsi:type="dcterms:W3CDTF">2019-05-15T01:34:00Z</dcterms:created>
  <dcterms:modified xsi:type="dcterms:W3CDTF">2019-05-15T01:34:00Z</dcterms:modified>
</cp:coreProperties>
</file>