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C66D87" w14:textId="77777777" w:rsidR="00CD1E6E" w:rsidRPr="002527C4" w:rsidRDefault="00CD1E6E" w:rsidP="003F16C2">
      <w:pPr>
        <w:spacing w:after="0" w:line="480" w:lineRule="auto"/>
        <w:ind w:left="720" w:hanging="720"/>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Article:</w:t>
      </w:r>
      <w:r w:rsidRPr="002527C4">
        <w:rPr>
          <w:rFonts w:ascii="Times New Roman" w:hAnsi="Times New Roman" w:cs="Times New Roman"/>
          <w:b/>
          <w:bCs/>
          <w:color w:val="000000" w:themeColor="text1"/>
          <w:sz w:val="24"/>
          <w:szCs w:val="24"/>
          <w:shd w:val="clear" w:color="auto" w:fill="FFFFFF"/>
        </w:rPr>
        <w:t xml:space="preserve"> Griffiths, K. M., </w:t>
      </w:r>
      <w:proofErr w:type="spellStart"/>
      <w:r w:rsidRPr="002527C4">
        <w:rPr>
          <w:rFonts w:ascii="Times New Roman" w:hAnsi="Times New Roman" w:cs="Times New Roman"/>
          <w:b/>
          <w:bCs/>
          <w:color w:val="000000" w:themeColor="text1"/>
          <w:sz w:val="24"/>
          <w:szCs w:val="24"/>
          <w:shd w:val="clear" w:color="auto" w:fill="FFFFFF"/>
        </w:rPr>
        <w:t>Jorm</w:t>
      </w:r>
      <w:proofErr w:type="spellEnd"/>
      <w:r w:rsidRPr="002527C4">
        <w:rPr>
          <w:rFonts w:ascii="Times New Roman" w:hAnsi="Times New Roman" w:cs="Times New Roman"/>
          <w:b/>
          <w:bCs/>
          <w:color w:val="000000" w:themeColor="text1"/>
          <w:sz w:val="24"/>
          <w:szCs w:val="24"/>
          <w:shd w:val="clear" w:color="auto" w:fill="FFFFFF"/>
        </w:rPr>
        <w:t>, A. F., Christensen, H., Medway, J., &amp; Dear, K. B. (2002).Research priorities in mental health, Part 2: an evaluation of the current research effort against</w:t>
      </w:r>
      <w:r>
        <w:rPr>
          <w:rFonts w:ascii="Times New Roman" w:hAnsi="Times New Roman" w:cs="Times New Roman"/>
          <w:b/>
          <w:bCs/>
          <w:color w:val="000000" w:themeColor="text1"/>
          <w:sz w:val="24"/>
          <w:szCs w:val="24"/>
          <w:shd w:val="clear" w:color="auto" w:fill="FFFFFF"/>
        </w:rPr>
        <w:t xml:space="preserve"> </w:t>
      </w:r>
      <w:r w:rsidRPr="002527C4">
        <w:rPr>
          <w:rFonts w:ascii="Times New Roman" w:hAnsi="Times New Roman" w:cs="Times New Roman"/>
          <w:b/>
          <w:bCs/>
          <w:color w:val="000000" w:themeColor="text1"/>
          <w:sz w:val="24"/>
          <w:szCs w:val="24"/>
          <w:shd w:val="clear" w:color="auto" w:fill="FFFFFF"/>
        </w:rPr>
        <w:t>stakeholders' priorities. </w:t>
      </w:r>
      <w:r w:rsidRPr="002527C4">
        <w:rPr>
          <w:rFonts w:ascii="Times New Roman" w:hAnsi="Times New Roman" w:cs="Times New Roman"/>
          <w:b/>
          <w:bCs/>
          <w:i/>
          <w:iCs/>
          <w:color w:val="000000" w:themeColor="text1"/>
          <w:sz w:val="24"/>
          <w:szCs w:val="24"/>
          <w:shd w:val="clear" w:color="auto" w:fill="FFFFFF"/>
        </w:rPr>
        <w:t>Australian and New Zealand Journal of Psychiatry</w:t>
      </w:r>
      <w:r w:rsidRPr="002527C4">
        <w:rPr>
          <w:rFonts w:ascii="Times New Roman" w:hAnsi="Times New Roman" w:cs="Times New Roman"/>
          <w:b/>
          <w:bCs/>
          <w:color w:val="000000" w:themeColor="text1"/>
          <w:sz w:val="24"/>
          <w:szCs w:val="24"/>
          <w:shd w:val="clear" w:color="auto" w:fill="FFFFFF"/>
        </w:rPr>
        <w:t>, </w:t>
      </w:r>
      <w:r w:rsidRPr="002527C4">
        <w:rPr>
          <w:rFonts w:ascii="Times New Roman" w:hAnsi="Times New Roman" w:cs="Times New Roman"/>
          <w:b/>
          <w:bCs/>
          <w:i/>
          <w:iCs/>
          <w:color w:val="000000" w:themeColor="text1"/>
          <w:sz w:val="24"/>
          <w:szCs w:val="24"/>
          <w:shd w:val="clear" w:color="auto" w:fill="FFFFFF"/>
        </w:rPr>
        <w:t>36</w:t>
      </w:r>
      <w:r w:rsidRPr="002527C4">
        <w:rPr>
          <w:rFonts w:ascii="Times New Roman" w:hAnsi="Times New Roman" w:cs="Times New Roman"/>
          <w:b/>
          <w:bCs/>
          <w:color w:val="000000" w:themeColor="text1"/>
          <w:sz w:val="24"/>
          <w:szCs w:val="24"/>
          <w:shd w:val="clear" w:color="auto" w:fill="FFFFFF"/>
        </w:rPr>
        <w:t>(3), 327-339.</w:t>
      </w:r>
      <w:bookmarkStart w:id="0" w:name="_GoBack"/>
      <w:bookmarkEnd w:id="0"/>
    </w:p>
    <w:p w14:paraId="5F7FC33D" w14:textId="77777777" w:rsidR="003F16C2" w:rsidRPr="003F16C2" w:rsidRDefault="003F16C2" w:rsidP="003F16C2">
      <w:pPr>
        <w:spacing w:after="0" w:line="480" w:lineRule="auto"/>
        <w:ind w:firstLine="720"/>
        <w:jc w:val="both"/>
        <w:rPr>
          <w:rFonts w:ascii="Times New Roman" w:hAnsi="Times New Roman" w:cs="Times New Roman"/>
          <w:color w:val="000000" w:themeColor="text1"/>
          <w:sz w:val="24"/>
          <w:szCs w:val="24"/>
        </w:rPr>
      </w:pPr>
      <w:r w:rsidRPr="003F16C2">
        <w:rPr>
          <w:rFonts w:ascii="Times New Roman" w:hAnsi="Times New Roman" w:cs="Times New Roman"/>
          <w:color w:val="000000" w:themeColor="text1"/>
          <w:sz w:val="24"/>
          <w:szCs w:val="24"/>
        </w:rPr>
        <w:t xml:space="preserve">This article focuses on the element of priority when dealing with the provision of mental health services. The research recognizes that in some instances, the issues of mental health and physical problems such as the general body weakness, are not available. Besides, the article points out that professionals have to apply alternative ways of determining how much attention an individual patient requires. Therefore, concluding that there is a need to look at these factors and determine the vital aspect that stakeholders should consider necessary.  </w:t>
      </w:r>
    </w:p>
    <w:p w14:paraId="4371DB5E" w14:textId="77777777" w:rsidR="003F16C2" w:rsidRPr="003F16C2" w:rsidRDefault="003F16C2" w:rsidP="003F16C2">
      <w:pPr>
        <w:spacing w:after="0" w:line="480" w:lineRule="auto"/>
        <w:ind w:firstLine="720"/>
        <w:jc w:val="both"/>
        <w:rPr>
          <w:rFonts w:ascii="Times New Roman" w:hAnsi="Times New Roman" w:cs="Times New Roman"/>
          <w:color w:val="000000" w:themeColor="text1"/>
          <w:sz w:val="24"/>
          <w:szCs w:val="24"/>
        </w:rPr>
      </w:pPr>
      <w:r w:rsidRPr="003F16C2">
        <w:rPr>
          <w:rFonts w:ascii="Times New Roman" w:hAnsi="Times New Roman" w:cs="Times New Roman"/>
          <w:color w:val="000000" w:themeColor="text1"/>
          <w:sz w:val="24"/>
          <w:szCs w:val="24"/>
        </w:rPr>
        <w:t>According to the article, every stakeholder expects professionals to have the capability to handle all mental problems. It points out that their obligations include the provision of both medication and psychological support to the patients. The article also highlights that they are expected to have the critical thinking, and be ethical while dealing with a dilemma situation. An example of such a situation is when many people demand health services. What is more, it points out that professionals are also expected to ensure that they have enough resources to use when dealing with their mental health patients.</w:t>
      </w:r>
    </w:p>
    <w:p w14:paraId="01F987AF" w14:textId="77777777" w:rsidR="003F16C2" w:rsidRPr="003F16C2" w:rsidRDefault="003F16C2" w:rsidP="003F16C2">
      <w:pPr>
        <w:spacing w:after="0" w:line="480" w:lineRule="auto"/>
        <w:ind w:firstLine="720"/>
        <w:jc w:val="both"/>
        <w:rPr>
          <w:rFonts w:ascii="Times New Roman" w:hAnsi="Times New Roman" w:cs="Times New Roman"/>
          <w:color w:val="000000" w:themeColor="text1"/>
          <w:sz w:val="24"/>
          <w:szCs w:val="24"/>
        </w:rPr>
      </w:pPr>
      <w:r w:rsidRPr="003F16C2">
        <w:rPr>
          <w:rFonts w:ascii="Times New Roman" w:hAnsi="Times New Roman" w:cs="Times New Roman"/>
          <w:color w:val="000000" w:themeColor="text1"/>
          <w:sz w:val="24"/>
          <w:szCs w:val="24"/>
        </w:rPr>
        <w:t xml:space="preserve">The article lists the primary beneficiaries as patients who require the provision of health services by professionals. It discusses the high-quality services patients get at a very affordable price. Similarly, it argues that professionals need to determine which patient requires immediate attention. Therefore, according to them, they are supposed to be focused more on mental health patients who will harm themselves or anyone in the community in case the intervention is not done on time. On the other hand, the </w:t>
      </w:r>
      <w:r w:rsidRPr="003F16C2">
        <w:rPr>
          <w:rFonts w:ascii="Times New Roman" w:hAnsi="Times New Roman" w:cs="Times New Roman"/>
          <w:color w:val="000000" w:themeColor="text1"/>
          <w:sz w:val="24"/>
          <w:szCs w:val="24"/>
        </w:rPr>
        <w:lastRenderedPageBreak/>
        <w:t>article poses a significant challenge whereby one cannot have a conclusive opinion on a patient by just looking at them.</w:t>
      </w:r>
    </w:p>
    <w:p w14:paraId="5CD6F294" w14:textId="77777777" w:rsidR="003F16C2" w:rsidRPr="003F16C2" w:rsidRDefault="003F16C2" w:rsidP="003F16C2">
      <w:pPr>
        <w:spacing w:after="0" w:line="480" w:lineRule="auto"/>
        <w:ind w:firstLine="720"/>
        <w:jc w:val="both"/>
        <w:rPr>
          <w:rFonts w:ascii="Times New Roman" w:hAnsi="Times New Roman" w:cs="Times New Roman"/>
          <w:color w:val="000000" w:themeColor="text1"/>
          <w:sz w:val="24"/>
          <w:szCs w:val="24"/>
        </w:rPr>
      </w:pPr>
      <w:r w:rsidRPr="003F16C2">
        <w:rPr>
          <w:rFonts w:ascii="Times New Roman" w:hAnsi="Times New Roman" w:cs="Times New Roman"/>
          <w:color w:val="000000" w:themeColor="text1"/>
          <w:sz w:val="24"/>
          <w:szCs w:val="24"/>
        </w:rPr>
        <w:t>Furthermore, it challenges the government to provide quality mental healthcare facilities and resources to its people. The paper outlines the advantages are likely to be achieved when the government offers quality health services. However, it reminds us that time management and provision of quality services is still a challenge, especially to the government and the health care professions, as they are expected to deliver their services at a reduced cost.</w:t>
      </w:r>
    </w:p>
    <w:p w14:paraId="3D2505D7" w14:textId="77777777" w:rsidR="003F16C2" w:rsidRPr="003F16C2" w:rsidRDefault="003F16C2" w:rsidP="003F16C2">
      <w:pPr>
        <w:spacing w:after="0" w:line="480" w:lineRule="auto"/>
        <w:ind w:firstLine="720"/>
        <w:jc w:val="both"/>
        <w:rPr>
          <w:rFonts w:ascii="Times New Roman" w:hAnsi="Times New Roman" w:cs="Times New Roman"/>
          <w:color w:val="000000" w:themeColor="text1"/>
          <w:sz w:val="24"/>
          <w:szCs w:val="24"/>
        </w:rPr>
      </w:pPr>
      <w:r w:rsidRPr="003F16C2">
        <w:rPr>
          <w:rFonts w:ascii="Times New Roman" w:hAnsi="Times New Roman" w:cs="Times New Roman"/>
          <w:color w:val="000000" w:themeColor="text1"/>
          <w:sz w:val="24"/>
          <w:szCs w:val="24"/>
        </w:rPr>
        <w:t>In conclusion, the paper suggests that both personal interest and social relationships may affect the judgment of a professional health caregiver. It further discusses that personal relationships with the patient, usually affect the quality of service they are offered. For instance, according to the article, a professional will be keen while attending to a close relative or friend. In contrast, it suggests that the same competence will be less useful to someone they have a negative attitude on. In other cases, the paper points out that having adequate knowledge of patients’ needs may benefit the employees in their decision making. Finally, according to the article, the availability of medical reports and information about the behavior of a patient from close friends and family may ease in decision making.</w:t>
      </w:r>
    </w:p>
    <w:p w14:paraId="0283BBD0" w14:textId="505DCD11" w:rsidR="00840A22" w:rsidRDefault="003F16C2" w:rsidP="003F16C2">
      <w:pPr>
        <w:spacing w:after="0" w:line="480" w:lineRule="auto"/>
        <w:ind w:firstLine="720"/>
        <w:jc w:val="both"/>
      </w:pPr>
      <w:r w:rsidRPr="003F16C2">
        <w:rPr>
          <w:rFonts w:ascii="Times New Roman" w:hAnsi="Times New Roman" w:cs="Times New Roman"/>
          <w:color w:val="000000" w:themeColor="text1"/>
          <w:sz w:val="24"/>
          <w:szCs w:val="24"/>
        </w:rPr>
        <w:t xml:space="preserve">In summary, the article could be used in determining the policy used in the process of providing mental health care and factors that should be considered. The article suggests that the government should ensure that mentally challenged individuals are catered for in society. Also, the article emphasizes the need to have guidelines and policies to make the patients feel cared for. The article has highlighted various factors, such as affective disorder and primary suicide care, which require higher priority on mental health patients. Moreover, it can be used on policies related to the determination </w:t>
      </w:r>
      <w:r w:rsidRPr="003F16C2">
        <w:rPr>
          <w:rFonts w:ascii="Times New Roman" w:hAnsi="Times New Roman" w:cs="Times New Roman"/>
          <w:color w:val="000000" w:themeColor="text1"/>
          <w:sz w:val="24"/>
          <w:szCs w:val="24"/>
        </w:rPr>
        <w:lastRenderedPageBreak/>
        <w:t>of fundamental approaches to mental health provision. However, researchers in the paper do not address the need to decide on the approach taken while taking one as an inpatient or outpatient. Therefore, there is a need for further research in this case.</w:t>
      </w:r>
    </w:p>
    <w:sectPr w:rsidR="00840A22" w:rsidSect="00840A22">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E6E"/>
    <w:rsid w:val="001E2187"/>
    <w:rsid w:val="003F16C2"/>
    <w:rsid w:val="0042020C"/>
    <w:rsid w:val="00840A22"/>
    <w:rsid w:val="00CD1E6E"/>
    <w:rsid w:val="00D0774A"/>
    <w:rsid w:val="00F50EF8"/>
    <w:rsid w:val="00F911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E5782D"/>
  <w14:defaultImageDpi w14:val="300"/>
  <w15:docId w15:val="{EB963678-B730-4FFA-B0A4-F3D871938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1E6E"/>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629</Words>
  <Characters>3589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Springfield</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Medo Sweet</dc:creator>
  <cp:keywords/>
  <dc:description/>
  <cp:lastModifiedBy>Windows User</cp:lastModifiedBy>
  <cp:revision>2</cp:revision>
  <dcterms:created xsi:type="dcterms:W3CDTF">2020-04-15T21:51:00Z</dcterms:created>
  <dcterms:modified xsi:type="dcterms:W3CDTF">2020-04-15T21:51:00Z</dcterms:modified>
</cp:coreProperties>
</file>