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D232B7"/>
    <w:p w:rsidR="00A91B07"/>
    <w:p w:rsidR="00A91B07"/>
    <w:p w:rsidR="00A91B07"/>
    <w:p w:rsidR="00A91B07"/>
    <w:p w:rsidR="00A91B07" w:rsidP="00A91B07">
      <w:pPr>
        <w:spacing w:line="480" w:lineRule="auto"/>
        <w:jc w:val="center"/>
        <w:rPr>
          <w:rFonts w:ascii="Times New Roman" w:hAnsi="Times New Roman" w:cs="Times New Roman"/>
          <w:sz w:val="24"/>
          <w:szCs w:val="24"/>
        </w:rPr>
      </w:pPr>
      <w:r>
        <w:rPr>
          <w:rFonts w:ascii="Times New Roman" w:hAnsi="Times New Roman" w:cs="Times New Roman"/>
          <w:sz w:val="24"/>
          <w:szCs w:val="24"/>
        </w:rPr>
        <w:t>Development of Emotions</w:t>
      </w:r>
    </w:p>
    <w:p w:rsidR="00A91B07" w:rsidP="00A91B0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91B07" w:rsidP="00A91B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91B07" w:rsidP="00A91B0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91B07">
      <w:pPr>
        <w:rPr>
          <w:rFonts w:ascii="Times New Roman" w:hAnsi="Times New Roman" w:cs="Times New Roman"/>
          <w:sz w:val="24"/>
          <w:szCs w:val="24"/>
        </w:rPr>
      </w:pPr>
      <w:r>
        <w:rPr>
          <w:rFonts w:ascii="Times New Roman" w:hAnsi="Times New Roman" w:cs="Times New Roman"/>
          <w:sz w:val="24"/>
          <w:szCs w:val="24"/>
        </w:rPr>
        <w:br w:type="page"/>
      </w:r>
    </w:p>
    <w:p w:rsidR="00A91B07" w:rsidP="00A91B07">
      <w:pPr>
        <w:spacing w:line="480" w:lineRule="auto"/>
        <w:jc w:val="center"/>
        <w:rPr>
          <w:rFonts w:ascii="Times New Roman" w:hAnsi="Times New Roman" w:cs="Times New Roman"/>
          <w:sz w:val="24"/>
          <w:szCs w:val="24"/>
        </w:rPr>
      </w:pPr>
      <w:r>
        <w:rPr>
          <w:rFonts w:ascii="Times New Roman" w:hAnsi="Times New Roman" w:cs="Times New Roman"/>
          <w:sz w:val="24"/>
          <w:szCs w:val="24"/>
        </w:rPr>
        <w:t>Development of Emotions and Social Media</w:t>
      </w:r>
    </w:p>
    <w:p w:rsidR="00A91B07" w:rsidP="00A91B07">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Abstract</w:t>
      </w:r>
    </w:p>
    <w:p w:rsidR="005926AB"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This</w:t>
      </w:r>
      <w:r w:rsidR="00456B4A">
        <w:rPr>
          <w:rFonts w:ascii="Times New Roman" w:hAnsi="Times New Roman" w:cs="Times New Roman"/>
          <w:sz w:val="24"/>
          <w:szCs w:val="24"/>
        </w:rPr>
        <w:t xml:space="preserve"> paper explores the</w:t>
      </w:r>
      <w:r>
        <w:rPr>
          <w:rFonts w:ascii="Times New Roman" w:hAnsi="Times New Roman" w:cs="Times New Roman"/>
          <w:sz w:val="24"/>
          <w:szCs w:val="24"/>
        </w:rPr>
        <w:t xml:space="preserve"> development of emotions from </w:t>
      </w:r>
      <w:r w:rsidR="00456B4A">
        <w:rPr>
          <w:rFonts w:ascii="Times New Roman" w:hAnsi="Times New Roman" w:cs="Times New Roman"/>
          <w:sz w:val="24"/>
          <w:szCs w:val="24"/>
        </w:rPr>
        <w:t>early history to present times. It ans</w:t>
      </w:r>
      <w:r w:rsidR="00CA04BE">
        <w:rPr>
          <w:rFonts w:ascii="Times New Roman" w:hAnsi="Times New Roman" w:cs="Times New Roman"/>
          <w:sz w:val="24"/>
          <w:szCs w:val="24"/>
        </w:rPr>
        <w:t xml:space="preserve">wers the fundamental questions revolving history and emotions like “do emotions have history” or “do emotions make history?” In order to answer these questions, the paper explores various methodological approaches used by historians </w:t>
      </w:r>
      <w:r w:rsidR="00345235">
        <w:rPr>
          <w:rFonts w:ascii="Times New Roman" w:hAnsi="Times New Roman" w:cs="Times New Roman"/>
          <w:sz w:val="24"/>
          <w:szCs w:val="24"/>
        </w:rPr>
        <w:t xml:space="preserve">in their studies </w:t>
      </w:r>
      <w:r w:rsidR="006072AE">
        <w:rPr>
          <w:rFonts w:ascii="Times New Roman" w:hAnsi="Times New Roman" w:cs="Times New Roman"/>
          <w:sz w:val="24"/>
          <w:szCs w:val="24"/>
        </w:rPr>
        <w:t xml:space="preserve">of historical evaluation of emotional rules. Besides, it touches on the role of social media such as Facebook, Instagram, Twitter, and YouTube among others on emotional identification and expression. </w:t>
      </w:r>
      <w:r w:rsidR="005D26EC">
        <w:rPr>
          <w:rFonts w:ascii="Times New Roman" w:hAnsi="Times New Roman" w:cs="Times New Roman"/>
          <w:sz w:val="24"/>
          <w:szCs w:val="24"/>
        </w:rPr>
        <w:t>Social media has become one the preferred avenu</w:t>
      </w:r>
      <w:r>
        <w:rPr>
          <w:rFonts w:ascii="Times New Roman" w:hAnsi="Times New Roman" w:cs="Times New Roman"/>
          <w:sz w:val="24"/>
          <w:szCs w:val="24"/>
        </w:rPr>
        <w:t>e for expression among the youths as they are the most active on these platforms. The aim is to determine how these platforms affect their users’ emotional expressions and identifications.</w:t>
      </w:r>
    </w:p>
    <w:p w:rsidR="005926AB" w:rsidP="00A91B07">
      <w:pPr>
        <w:spacing w:line="480" w:lineRule="auto"/>
        <w:ind w:left="720" w:firstLine="720"/>
        <w:rPr>
          <w:rFonts w:ascii="Times New Roman" w:hAnsi="Times New Roman" w:cs="Times New Roman"/>
          <w:b/>
          <w:sz w:val="24"/>
          <w:szCs w:val="24"/>
        </w:rPr>
      </w:pPr>
      <w:r w:rsidRPr="005926AB">
        <w:rPr>
          <w:rFonts w:ascii="Times New Roman" w:hAnsi="Times New Roman" w:cs="Times New Roman"/>
          <w:b/>
          <w:sz w:val="24"/>
          <w:szCs w:val="24"/>
        </w:rPr>
        <w:t>Introduction</w:t>
      </w:r>
    </w:p>
    <w:p w:rsidR="005926AB"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Emotion is an intuitive or instinctive feeling derived from an individual’s moods, circumstances or association with others. Human beings are emotional animals since they are sensitive to their environments and react </w:t>
      </w:r>
      <w:r w:rsidR="00AC5E14">
        <w:rPr>
          <w:rFonts w:ascii="Times New Roman" w:hAnsi="Times New Roman" w:cs="Times New Roman"/>
          <w:sz w:val="24"/>
          <w:szCs w:val="24"/>
        </w:rPr>
        <w:t xml:space="preserve">in a particular </w:t>
      </w:r>
      <w:r w:rsidR="00663907">
        <w:rPr>
          <w:rFonts w:ascii="Times New Roman" w:hAnsi="Times New Roman" w:cs="Times New Roman"/>
          <w:sz w:val="24"/>
          <w:szCs w:val="24"/>
        </w:rPr>
        <w:t xml:space="preserve">manner </w:t>
      </w:r>
      <w:r w:rsidR="00AC5E14">
        <w:rPr>
          <w:rFonts w:ascii="Times New Roman" w:hAnsi="Times New Roman" w:cs="Times New Roman"/>
          <w:sz w:val="24"/>
          <w:szCs w:val="24"/>
        </w:rPr>
        <w:t xml:space="preserve">based on the threats or benefits attached to the event. </w:t>
      </w:r>
      <w:r>
        <w:rPr>
          <w:rFonts w:ascii="Times New Roman" w:hAnsi="Times New Roman" w:cs="Times New Roman"/>
          <w:sz w:val="24"/>
          <w:szCs w:val="24"/>
        </w:rPr>
        <w:t xml:space="preserve"> </w:t>
      </w:r>
      <w:r w:rsidR="00663907">
        <w:rPr>
          <w:rFonts w:ascii="Times New Roman" w:hAnsi="Times New Roman" w:cs="Times New Roman"/>
          <w:sz w:val="24"/>
          <w:szCs w:val="24"/>
        </w:rPr>
        <w:t>Emotional reaction varies from one stage to another as it develops with advancing age. For instance, a small kid only expresses basic emotions like anger, happiness, sadness or fear</w:t>
      </w:r>
      <w:sdt>
        <w:sdtPr>
          <w:rPr>
            <w:rFonts w:ascii="Times New Roman" w:hAnsi="Times New Roman" w:cs="Times New Roman"/>
            <w:sz w:val="24"/>
            <w:szCs w:val="24"/>
          </w:rPr>
          <w:id w:val="639853640"/>
          <w:citation/>
        </w:sdtPr>
        <w:sdtContent>
          <w:r w:rsidR="001712D1">
            <w:rPr>
              <w:rFonts w:ascii="Times New Roman" w:hAnsi="Times New Roman" w:cs="Times New Roman"/>
              <w:sz w:val="24"/>
              <w:szCs w:val="24"/>
            </w:rPr>
            <w:fldChar w:fldCharType="begin"/>
          </w:r>
          <w:r w:rsidR="001712D1">
            <w:rPr>
              <w:rFonts w:ascii="Times New Roman" w:hAnsi="Times New Roman" w:cs="Times New Roman"/>
              <w:sz w:val="24"/>
              <w:szCs w:val="24"/>
            </w:rPr>
            <w:instrText xml:space="preserve"> CITATION Bie18 \l 1033 </w:instrText>
          </w:r>
          <w:r w:rsidR="001712D1">
            <w:rPr>
              <w:rFonts w:ascii="Times New Roman" w:hAnsi="Times New Roman" w:cs="Times New Roman"/>
              <w:sz w:val="24"/>
              <w:szCs w:val="24"/>
            </w:rPr>
            <w:fldChar w:fldCharType="separate"/>
          </w:r>
          <w:r w:rsidR="001712D1">
            <w:rPr>
              <w:rFonts w:ascii="Times New Roman" w:hAnsi="Times New Roman" w:cs="Times New Roman"/>
              <w:noProof/>
              <w:sz w:val="24"/>
              <w:szCs w:val="24"/>
            </w:rPr>
            <w:t xml:space="preserve"> </w:t>
          </w:r>
          <w:r w:rsidRPr="001712D1" w:rsidR="001712D1">
            <w:rPr>
              <w:rFonts w:ascii="Times New Roman" w:hAnsi="Times New Roman" w:cs="Times New Roman"/>
              <w:noProof/>
              <w:sz w:val="24"/>
              <w:szCs w:val="24"/>
            </w:rPr>
            <w:t>(Bierman, Mathis, &amp; Domitrovich, 2018)</w:t>
          </w:r>
          <w:r w:rsidR="001712D1">
            <w:rPr>
              <w:rFonts w:ascii="Times New Roman" w:hAnsi="Times New Roman" w:cs="Times New Roman"/>
              <w:sz w:val="24"/>
              <w:szCs w:val="24"/>
            </w:rPr>
            <w:fldChar w:fldCharType="end"/>
          </w:r>
        </w:sdtContent>
      </w:sdt>
      <w:r w:rsidR="00663907">
        <w:rPr>
          <w:rFonts w:ascii="Times New Roman" w:hAnsi="Times New Roman" w:cs="Times New Roman"/>
          <w:sz w:val="24"/>
          <w:szCs w:val="24"/>
        </w:rPr>
        <w:t>. However, as they grow and inter</w:t>
      </w:r>
      <w:r w:rsidR="00E14BC0">
        <w:rPr>
          <w:rFonts w:ascii="Times New Roman" w:hAnsi="Times New Roman" w:cs="Times New Roman"/>
          <w:sz w:val="24"/>
          <w:szCs w:val="24"/>
        </w:rPr>
        <w:t xml:space="preserve">act with the environment they begin to develop complex emotions such as shame, guilt, elation, embarrassment, and empathy among others. Similarly, the expression of </w:t>
      </w:r>
      <w:r w:rsidR="001712D1">
        <w:rPr>
          <w:rFonts w:ascii="Times New Roman" w:hAnsi="Times New Roman" w:cs="Times New Roman"/>
          <w:sz w:val="24"/>
          <w:szCs w:val="24"/>
        </w:rPr>
        <w:t xml:space="preserve">these </w:t>
      </w:r>
      <w:r w:rsidR="00E14BC0">
        <w:rPr>
          <w:rFonts w:ascii="Times New Roman" w:hAnsi="Times New Roman" w:cs="Times New Roman"/>
          <w:sz w:val="24"/>
          <w:szCs w:val="24"/>
        </w:rPr>
        <w:t xml:space="preserve">emotions changes as one develops. A child will express her or his </w:t>
      </w:r>
      <w:r w:rsidR="00E14BC0">
        <w:rPr>
          <w:rFonts w:ascii="Times New Roman" w:hAnsi="Times New Roman" w:cs="Times New Roman"/>
          <w:sz w:val="24"/>
          <w:szCs w:val="24"/>
        </w:rPr>
        <w:t>emotions through crying or smiling whereas an adult will use a different approach that</w:t>
      </w:r>
      <w:r w:rsidR="00B14B53">
        <w:rPr>
          <w:rFonts w:ascii="Times New Roman" w:hAnsi="Times New Roman" w:cs="Times New Roman"/>
          <w:sz w:val="24"/>
          <w:szCs w:val="24"/>
        </w:rPr>
        <w:t xml:space="preserve"> can include aggression. Besides, technology- especially social media, has introduced a new dimension in which people express themselves. 
</w:t>
      </w:r>
    </w:p>
    <w:p w:rsidR="00654873"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History of emotion development</w:t>
      </w:r>
    </w:p>
    <w:p w:rsidR="000A7B12"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History of emotion is a research field that variation in expressions in different cultures and periods. The concept of historical analysis of emotion was first introduced in the 20</w:t>
      </w:r>
      <w:r w:rsidRPr="0095493A">
        <w:rPr>
          <w:rFonts w:ascii="Times New Roman" w:hAnsi="Times New Roman" w:cs="Times New Roman"/>
          <w:sz w:val="24"/>
          <w:szCs w:val="24"/>
          <w:vertAlign w:val="superscript"/>
        </w:rPr>
        <w:t>th</w:t>
      </w:r>
      <w:r>
        <w:rPr>
          <w:rFonts w:ascii="Times New Roman" w:hAnsi="Times New Roman" w:cs="Times New Roman"/>
          <w:sz w:val="24"/>
          <w:szCs w:val="24"/>
        </w:rPr>
        <w:t xml:space="preserve"> century by Lucien Febvre and Peter Gay</w:t>
      </w:r>
      <w:sdt>
        <w:sdtPr>
          <w:rPr>
            <w:rFonts w:ascii="Times New Roman" w:hAnsi="Times New Roman" w:cs="Times New Roman"/>
            <w:sz w:val="24"/>
            <w:szCs w:val="24"/>
          </w:rPr>
          <w:id w:val="-523251711"/>
          <w:citation/>
        </w:sdtPr>
        <w:sdtContent>
          <w:r w:rsidR="0036496C">
            <w:rPr>
              <w:rFonts w:ascii="Times New Roman" w:hAnsi="Times New Roman" w:cs="Times New Roman"/>
              <w:sz w:val="24"/>
              <w:szCs w:val="24"/>
            </w:rPr>
            <w:fldChar w:fldCharType="begin"/>
          </w:r>
          <w:r w:rsidR="0036496C">
            <w:rPr>
              <w:rFonts w:ascii="Times New Roman" w:hAnsi="Times New Roman" w:cs="Times New Roman"/>
              <w:sz w:val="24"/>
              <w:szCs w:val="24"/>
            </w:rPr>
            <w:instrText xml:space="preserve"> CITATION Ols18 \l 1033 </w:instrText>
          </w:r>
          <w:r w:rsidR="0036496C">
            <w:rPr>
              <w:rFonts w:ascii="Times New Roman" w:hAnsi="Times New Roman" w:cs="Times New Roman"/>
              <w:sz w:val="24"/>
              <w:szCs w:val="24"/>
            </w:rPr>
            <w:fldChar w:fldCharType="separate"/>
          </w:r>
          <w:r w:rsidR="0036496C">
            <w:rPr>
              <w:rFonts w:ascii="Times New Roman" w:hAnsi="Times New Roman" w:cs="Times New Roman"/>
              <w:noProof/>
              <w:sz w:val="24"/>
              <w:szCs w:val="24"/>
            </w:rPr>
            <w:t xml:space="preserve"> </w:t>
          </w:r>
          <w:r w:rsidRPr="0036496C" w:rsidR="0036496C">
            <w:rPr>
              <w:rFonts w:ascii="Times New Roman" w:hAnsi="Times New Roman" w:cs="Times New Roman"/>
              <w:noProof/>
              <w:sz w:val="24"/>
              <w:szCs w:val="24"/>
            </w:rPr>
            <w:t>(Olsen &amp; Boddice, 2018)</w:t>
          </w:r>
          <w:r w:rsidR="0036496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2D265F">
        <w:rPr>
          <w:rFonts w:ascii="Times New Roman" w:hAnsi="Times New Roman" w:cs="Times New Roman"/>
          <w:sz w:val="24"/>
          <w:szCs w:val="24"/>
        </w:rPr>
        <w:t xml:space="preserve">Since then, there has been expansion in the methodological approach in the historical analysis of emotional expression. These approaches use </w:t>
      </w:r>
      <w:r w:rsidRPr="002D265F" w:rsidR="002D265F">
        <w:rPr>
          <w:rFonts w:ascii="Times New Roman" w:hAnsi="Times New Roman" w:cs="Times New Roman"/>
          <w:sz w:val="24"/>
          <w:szCs w:val="24"/>
        </w:rPr>
        <w:t>Febvre’s Histoire des Sensibilités</w:t>
      </w:r>
      <w:r w:rsidR="002D265F">
        <w:rPr>
          <w:rFonts w:ascii="Times New Roman" w:hAnsi="Times New Roman" w:cs="Times New Roman"/>
          <w:sz w:val="24"/>
          <w:szCs w:val="24"/>
        </w:rPr>
        <w:t xml:space="preserve"> and </w:t>
      </w:r>
      <w:r w:rsidRPr="002D265F" w:rsidR="002D265F">
        <w:rPr>
          <w:rFonts w:ascii="Times New Roman" w:hAnsi="Times New Roman" w:cs="Times New Roman"/>
          <w:sz w:val="24"/>
          <w:szCs w:val="24"/>
        </w:rPr>
        <w:t>Gay’s Psychohistory</w:t>
      </w:r>
      <w:r w:rsidR="002D265F">
        <w:rPr>
          <w:rFonts w:ascii="Times New Roman" w:hAnsi="Times New Roman" w:cs="Times New Roman"/>
          <w:sz w:val="24"/>
          <w:szCs w:val="24"/>
        </w:rPr>
        <w:t xml:space="preserve"> as baselines.</w:t>
      </w:r>
      <w:r w:rsidR="00105535">
        <w:rPr>
          <w:rFonts w:ascii="Times New Roman" w:hAnsi="Times New Roman" w:cs="Times New Roman"/>
          <w:sz w:val="24"/>
          <w:szCs w:val="24"/>
        </w:rPr>
        <w:t xml:space="preserve"> Currently, historians and anthropologists in liaison with education specialists use </w:t>
      </w:r>
      <w:r w:rsidR="00F9714A">
        <w:rPr>
          <w:rFonts w:ascii="Times New Roman" w:hAnsi="Times New Roman" w:cs="Times New Roman"/>
          <w:sz w:val="24"/>
          <w:szCs w:val="24"/>
        </w:rPr>
        <w:t xml:space="preserve">historiographical approaches such as </w:t>
      </w:r>
      <w:r w:rsidR="00105535">
        <w:rPr>
          <w:rFonts w:ascii="Times New Roman" w:hAnsi="Times New Roman" w:cs="Times New Roman"/>
          <w:sz w:val="24"/>
          <w:szCs w:val="24"/>
        </w:rPr>
        <w:t>historical constructivism, conceptual history</w:t>
      </w:r>
      <w:r w:rsidR="00F9714A">
        <w:rPr>
          <w:rFonts w:ascii="Times New Roman" w:hAnsi="Times New Roman" w:cs="Times New Roman"/>
          <w:sz w:val="24"/>
          <w:szCs w:val="24"/>
        </w:rPr>
        <w:t>,</w:t>
      </w:r>
      <w:r w:rsidR="00105535">
        <w:rPr>
          <w:rFonts w:ascii="Times New Roman" w:hAnsi="Times New Roman" w:cs="Times New Roman"/>
          <w:sz w:val="24"/>
          <w:szCs w:val="24"/>
        </w:rPr>
        <w:t xml:space="preserve"> and the history o</w:t>
      </w:r>
      <w:r w:rsidR="009B7377">
        <w:rPr>
          <w:rFonts w:ascii="Times New Roman" w:hAnsi="Times New Roman" w:cs="Times New Roman"/>
          <w:sz w:val="24"/>
          <w:szCs w:val="24"/>
        </w:rPr>
        <w:t>f the body to analyze emotional development</w:t>
      </w:r>
      <w:sdt>
        <w:sdtPr>
          <w:rPr>
            <w:rFonts w:ascii="Times New Roman" w:hAnsi="Times New Roman" w:cs="Times New Roman"/>
            <w:sz w:val="24"/>
            <w:szCs w:val="24"/>
          </w:rPr>
          <w:id w:val="2113002373"/>
          <w:citation/>
        </w:sdtPr>
        <w:sdtContent>
          <w:r w:rsidR="0036496C">
            <w:rPr>
              <w:rFonts w:ascii="Times New Roman" w:hAnsi="Times New Roman" w:cs="Times New Roman"/>
              <w:sz w:val="24"/>
              <w:szCs w:val="24"/>
            </w:rPr>
            <w:fldChar w:fldCharType="begin"/>
          </w:r>
          <w:r w:rsidR="0036496C">
            <w:rPr>
              <w:rFonts w:ascii="Times New Roman" w:hAnsi="Times New Roman" w:cs="Times New Roman"/>
              <w:sz w:val="24"/>
              <w:szCs w:val="24"/>
            </w:rPr>
            <w:instrText xml:space="preserve"> CITATION van15 \l 1033 </w:instrText>
          </w:r>
          <w:r w:rsidR="0036496C">
            <w:rPr>
              <w:rFonts w:ascii="Times New Roman" w:hAnsi="Times New Roman" w:cs="Times New Roman"/>
              <w:sz w:val="24"/>
              <w:szCs w:val="24"/>
            </w:rPr>
            <w:fldChar w:fldCharType="separate"/>
          </w:r>
          <w:r w:rsidR="0036496C">
            <w:rPr>
              <w:rFonts w:ascii="Times New Roman" w:hAnsi="Times New Roman" w:cs="Times New Roman"/>
              <w:noProof/>
              <w:sz w:val="24"/>
              <w:szCs w:val="24"/>
            </w:rPr>
            <w:t xml:space="preserve"> </w:t>
          </w:r>
          <w:r w:rsidRPr="0036496C" w:rsidR="0036496C">
            <w:rPr>
              <w:rFonts w:ascii="Times New Roman" w:hAnsi="Times New Roman" w:cs="Times New Roman"/>
              <w:noProof/>
              <w:sz w:val="24"/>
              <w:szCs w:val="24"/>
            </w:rPr>
            <w:t>(van Alphen &amp; Carretero, 2015)</w:t>
          </w:r>
          <w:r w:rsidR="0036496C">
            <w:rPr>
              <w:rFonts w:ascii="Times New Roman" w:hAnsi="Times New Roman" w:cs="Times New Roman"/>
              <w:sz w:val="24"/>
              <w:szCs w:val="24"/>
            </w:rPr>
            <w:fldChar w:fldCharType="end"/>
          </w:r>
        </w:sdtContent>
      </w:sdt>
      <w:r w:rsidR="00F9714A">
        <w:rPr>
          <w:rFonts w:ascii="Times New Roman" w:hAnsi="Times New Roman" w:cs="Times New Roman"/>
          <w:sz w:val="24"/>
          <w:szCs w:val="24"/>
        </w:rPr>
        <w:t>. All these approaches make the assumption that both the expression and feelings are learned</w:t>
      </w:r>
      <w:r w:rsidR="00366F98">
        <w:rPr>
          <w:rFonts w:ascii="Times New Roman" w:hAnsi="Times New Roman" w:cs="Times New Roman"/>
          <w:sz w:val="24"/>
          <w:szCs w:val="24"/>
        </w:rPr>
        <w:t xml:space="preserve"> hence directly impacted by cultural changes. In other words, our emotions and its expression are different from that of the forefathers due to the change in cultures. Globalization resulted in cultural integration due to cros</w:t>
      </w:r>
      <w:r w:rsidR="00564181">
        <w:rPr>
          <w:rFonts w:ascii="Times New Roman" w:hAnsi="Times New Roman" w:cs="Times New Roman"/>
          <w:sz w:val="24"/>
          <w:szCs w:val="24"/>
        </w:rPr>
        <w:t xml:space="preserve">s-cultural interactions. </w:t>
      </w:r>
      <w:r w:rsidR="00001AD4">
        <w:rPr>
          <w:rFonts w:ascii="Times New Roman" w:hAnsi="Times New Roman" w:cs="Times New Roman"/>
          <w:sz w:val="24"/>
          <w:szCs w:val="24"/>
        </w:rPr>
        <w:t xml:space="preserve">Currently, emotional expression takes different forms that are increasingly becoming popular across the globe. The invention of social media platforms has resulted in specific terms </w:t>
      </w:r>
      <w:r>
        <w:rPr>
          <w:rFonts w:ascii="Times New Roman" w:hAnsi="Times New Roman" w:cs="Times New Roman"/>
          <w:sz w:val="24"/>
          <w:szCs w:val="24"/>
        </w:rPr>
        <w:t xml:space="preserve">associated with a given feeling. </w:t>
      </w:r>
    </w:p>
    <w:p w:rsidR="000A7B12"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Social Media and Emotions</w:t>
      </w:r>
    </w:p>
    <w:p w:rsidR="0061697C"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increasing popularity of various social media platforms like Facebook, Twitter, Instagram, and</w:t>
      </w:r>
      <w:r w:rsidR="00001AD4">
        <w:rPr>
          <w:rFonts w:ascii="Times New Roman" w:hAnsi="Times New Roman" w:cs="Times New Roman"/>
          <w:sz w:val="24"/>
          <w:szCs w:val="24"/>
        </w:rPr>
        <w:t xml:space="preserve"> </w:t>
      </w:r>
      <w:r>
        <w:rPr>
          <w:rFonts w:ascii="Times New Roman" w:hAnsi="Times New Roman" w:cs="Times New Roman"/>
          <w:sz w:val="24"/>
          <w:szCs w:val="24"/>
        </w:rPr>
        <w:t xml:space="preserve">YouTube etc. as a tool of communication has made them a popular </w:t>
      </w:r>
      <w:r>
        <w:rPr>
          <w:rFonts w:ascii="Times New Roman" w:hAnsi="Times New Roman" w:cs="Times New Roman"/>
          <w:sz w:val="24"/>
          <w:szCs w:val="24"/>
        </w:rPr>
        <w:t xml:space="preserve">research subject. The researchers focus on establishing the role of these platforms on the change </w:t>
      </w:r>
      <w:r w:rsidR="00CE69D9">
        <w:rPr>
          <w:rFonts w:ascii="Times New Roman" w:hAnsi="Times New Roman" w:cs="Times New Roman"/>
          <w:sz w:val="24"/>
          <w:szCs w:val="24"/>
        </w:rPr>
        <w:t>in</w:t>
      </w:r>
      <w:r>
        <w:rPr>
          <w:rFonts w:ascii="Times New Roman" w:hAnsi="Times New Roman" w:cs="Times New Roman"/>
          <w:sz w:val="24"/>
          <w:szCs w:val="24"/>
        </w:rPr>
        <w:t xml:space="preserve"> behavioral pattern, </w:t>
      </w:r>
      <w:r w:rsidR="00CE69D9">
        <w:rPr>
          <w:rFonts w:ascii="Times New Roman" w:hAnsi="Times New Roman" w:cs="Times New Roman"/>
          <w:sz w:val="24"/>
          <w:szCs w:val="24"/>
        </w:rPr>
        <w:t xml:space="preserve">habits, and communication. </w:t>
      </w:r>
      <w:r w:rsidR="00B77113">
        <w:rPr>
          <w:rFonts w:ascii="Times New Roman" w:hAnsi="Times New Roman" w:cs="Times New Roman"/>
          <w:sz w:val="24"/>
          <w:szCs w:val="24"/>
        </w:rPr>
        <w:t>Social media has changed the communication landscape a</w:t>
      </w:r>
      <w:r w:rsidR="00A1694F">
        <w:rPr>
          <w:rFonts w:ascii="Times New Roman" w:hAnsi="Times New Roman" w:cs="Times New Roman"/>
          <w:sz w:val="24"/>
          <w:szCs w:val="24"/>
        </w:rPr>
        <w:t>s it enables people to virtually connect with hundreds, thousands or even millions of people at a click of a button</w:t>
      </w:r>
      <w:sdt>
        <w:sdtPr>
          <w:rPr>
            <w:rFonts w:ascii="Times New Roman" w:hAnsi="Times New Roman" w:cs="Times New Roman"/>
            <w:sz w:val="24"/>
            <w:szCs w:val="24"/>
          </w:rPr>
          <w:id w:val="-101495949"/>
          <w:citation/>
        </w:sdtPr>
        <w:sdtContent>
          <w:r w:rsidR="00F73973">
            <w:rPr>
              <w:rFonts w:ascii="Times New Roman" w:hAnsi="Times New Roman" w:cs="Times New Roman"/>
              <w:sz w:val="24"/>
              <w:szCs w:val="24"/>
            </w:rPr>
            <w:fldChar w:fldCharType="begin"/>
          </w:r>
          <w:r w:rsidR="00F73973">
            <w:rPr>
              <w:rFonts w:ascii="Times New Roman" w:hAnsi="Times New Roman" w:cs="Times New Roman"/>
              <w:sz w:val="24"/>
              <w:szCs w:val="24"/>
            </w:rPr>
            <w:instrText xml:space="preserve"> CITATION Han14 \l 1033 </w:instrText>
          </w:r>
          <w:r w:rsidR="00F73973">
            <w:rPr>
              <w:rFonts w:ascii="Times New Roman" w:hAnsi="Times New Roman" w:cs="Times New Roman"/>
              <w:sz w:val="24"/>
              <w:szCs w:val="24"/>
            </w:rPr>
            <w:fldChar w:fldCharType="separate"/>
          </w:r>
          <w:r w:rsidR="00F73973">
            <w:rPr>
              <w:rFonts w:ascii="Times New Roman" w:hAnsi="Times New Roman" w:cs="Times New Roman"/>
              <w:noProof/>
              <w:sz w:val="24"/>
              <w:szCs w:val="24"/>
            </w:rPr>
            <w:t xml:space="preserve"> </w:t>
          </w:r>
          <w:r w:rsidRPr="00F73973" w:rsidR="00F73973">
            <w:rPr>
              <w:rFonts w:ascii="Times New Roman" w:hAnsi="Times New Roman" w:cs="Times New Roman"/>
              <w:noProof/>
              <w:sz w:val="24"/>
              <w:szCs w:val="24"/>
            </w:rPr>
            <w:t>(Lin, Tov, &amp; Qiu, 2014)</w:t>
          </w:r>
          <w:r w:rsidR="00F73973">
            <w:rPr>
              <w:rFonts w:ascii="Times New Roman" w:hAnsi="Times New Roman" w:cs="Times New Roman"/>
              <w:sz w:val="24"/>
              <w:szCs w:val="24"/>
            </w:rPr>
            <w:fldChar w:fldCharType="end"/>
          </w:r>
        </w:sdtContent>
      </w:sdt>
      <w:r w:rsidR="00A1694F">
        <w:rPr>
          <w:rFonts w:ascii="Times New Roman" w:hAnsi="Times New Roman" w:cs="Times New Roman"/>
          <w:sz w:val="24"/>
          <w:szCs w:val="24"/>
        </w:rPr>
        <w:t xml:space="preserve">. What starts as simple “friendship” </w:t>
      </w:r>
      <w:r w:rsidR="00714814">
        <w:rPr>
          <w:rFonts w:ascii="Times New Roman" w:hAnsi="Times New Roman" w:cs="Times New Roman"/>
          <w:sz w:val="24"/>
          <w:szCs w:val="24"/>
        </w:rPr>
        <w:t>often leads to the greater connection where the user feels he or she is part of the online</w:t>
      </w:r>
      <w:r w:rsidR="0081091F">
        <w:rPr>
          <w:rFonts w:ascii="Times New Roman" w:hAnsi="Times New Roman" w:cs="Times New Roman"/>
          <w:sz w:val="24"/>
          <w:szCs w:val="24"/>
        </w:rPr>
        <w:t xml:space="preserve"> family.</w:t>
      </w:r>
      <w:r w:rsidR="00714814">
        <w:rPr>
          <w:rFonts w:ascii="Times New Roman" w:hAnsi="Times New Roman" w:cs="Times New Roman"/>
          <w:sz w:val="24"/>
          <w:szCs w:val="24"/>
        </w:rPr>
        <w:t xml:space="preserve"> This kind of feeling creates an emotional connection with the virtual friends </w:t>
      </w:r>
      <w:r w:rsidR="003528F8">
        <w:rPr>
          <w:rFonts w:ascii="Times New Roman" w:hAnsi="Times New Roman" w:cs="Times New Roman"/>
          <w:sz w:val="24"/>
          <w:szCs w:val="24"/>
        </w:rPr>
        <w:t>making them (users) express themselves. Besides, these platforms have acted as an avenue for people to vent out their feelings, sometimes</w:t>
      </w:r>
      <w:r>
        <w:rPr>
          <w:rFonts w:ascii="Times New Roman" w:hAnsi="Times New Roman" w:cs="Times New Roman"/>
          <w:sz w:val="24"/>
          <w:szCs w:val="24"/>
        </w:rPr>
        <w:t xml:space="preserve"> regardless of the audience.</w:t>
      </w:r>
    </w:p>
    <w:p w:rsidR="004848C1"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Our actions whether online or offline are dependent on our emotion and one can easily deduce the feelings by mere observation. </w:t>
      </w:r>
      <w:r w:rsidR="009D2360">
        <w:rPr>
          <w:rFonts w:ascii="Times New Roman" w:hAnsi="Times New Roman" w:cs="Times New Roman"/>
          <w:sz w:val="24"/>
          <w:szCs w:val="24"/>
        </w:rPr>
        <w:t xml:space="preserve">The use of social media incorporates a complex and diverse decision-making process often impacted by the large audience, environmental and collective factors. Users have to constantly create a balance </w:t>
      </w:r>
      <w:r w:rsidR="0096368B">
        <w:rPr>
          <w:rFonts w:ascii="Times New Roman" w:hAnsi="Times New Roman" w:cs="Times New Roman"/>
          <w:sz w:val="24"/>
          <w:szCs w:val="24"/>
        </w:rPr>
        <w:t>on what they want their “friends” to know and ones to remain secret. The decision to share particular information depends on its rationality or irrationality and the current emotional status of the user. For instance, an angry person is likely to share irrational messages on their timeliness as they try to vent out.</w:t>
      </w:r>
      <w:r w:rsidR="004369D2">
        <w:rPr>
          <w:rFonts w:ascii="Times New Roman" w:hAnsi="Times New Roman" w:cs="Times New Roman"/>
          <w:sz w:val="24"/>
          <w:szCs w:val="24"/>
        </w:rPr>
        <w:t xml:space="preserve"> </w:t>
      </w:r>
    </w:p>
    <w:p w:rsidR="004848C1"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According to the Hardin's economic theory, decision-making in the social media context </w:t>
      </w:r>
      <w:r w:rsidR="00D25972">
        <w:rPr>
          <w:rFonts w:ascii="Times New Roman" w:hAnsi="Times New Roman" w:cs="Times New Roman"/>
          <w:sz w:val="24"/>
          <w:szCs w:val="24"/>
        </w:rPr>
        <w:t>is based on the innate rationality at that particular time</w:t>
      </w:r>
      <w:sdt>
        <w:sdtPr>
          <w:rPr>
            <w:rFonts w:ascii="Times New Roman" w:hAnsi="Times New Roman" w:cs="Times New Roman"/>
            <w:sz w:val="24"/>
            <w:szCs w:val="24"/>
          </w:rPr>
          <w:id w:val="-1835977532"/>
          <w:citation/>
        </w:sdtPr>
        <w:sdtContent>
          <w:r w:rsidR="00FB5738">
            <w:rPr>
              <w:rFonts w:ascii="Times New Roman" w:hAnsi="Times New Roman" w:cs="Times New Roman"/>
              <w:sz w:val="24"/>
              <w:szCs w:val="24"/>
            </w:rPr>
            <w:fldChar w:fldCharType="begin"/>
          </w:r>
          <w:r w:rsidR="00FB5738">
            <w:rPr>
              <w:rFonts w:ascii="Times New Roman" w:hAnsi="Times New Roman" w:cs="Times New Roman"/>
              <w:sz w:val="24"/>
              <w:szCs w:val="24"/>
            </w:rPr>
            <w:instrText xml:space="preserve"> CITATION Gun15 \l 1033 </w:instrText>
          </w:r>
          <w:r w:rsidR="00FB5738">
            <w:rPr>
              <w:rFonts w:ascii="Times New Roman" w:hAnsi="Times New Roman" w:cs="Times New Roman"/>
              <w:sz w:val="24"/>
              <w:szCs w:val="24"/>
            </w:rPr>
            <w:fldChar w:fldCharType="separate"/>
          </w:r>
          <w:r w:rsidR="00FB5738">
            <w:rPr>
              <w:rFonts w:ascii="Times New Roman" w:hAnsi="Times New Roman" w:cs="Times New Roman"/>
              <w:noProof/>
              <w:sz w:val="24"/>
              <w:szCs w:val="24"/>
            </w:rPr>
            <w:t xml:space="preserve"> </w:t>
          </w:r>
          <w:r w:rsidRPr="00FB5738" w:rsidR="00FB5738">
            <w:rPr>
              <w:rFonts w:ascii="Times New Roman" w:hAnsi="Times New Roman" w:cs="Times New Roman"/>
              <w:noProof/>
              <w:sz w:val="24"/>
              <w:szCs w:val="24"/>
            </w:rPr>
            <w:t>(Widén, Lindström, Brännback, Huvila, &amp; Nyström, 2015)</w:t>
          </w:r>
          <w:r w:rsidR="00FB5738">
            <w:rPr>
              <w:rFonts w:ascii="Times New Roman" w:hAnsi="Times New Roman" w:cs="Times New Roman"/>
              <w:sz w:val="24"/>
              <w:szCs w:val="24"/>
            </w:rPr>
            <w:fldChar w:fldCharType="end"/>
          </w:r>
        </w:sdtContent>
      </w:sdt>
      <w:r w:rsidR="00D25972">
        <w:rPr>
          <w:rFonts w:ascii="Times New Roman" w:hAnsi="Times New Roman" w:cs="Times New Roman"/>
          <w:sz w:val="24"/>
          <w:szCs w:val="24"/>
        </w:rPr>
        <w:t xml:space="preserve">. However, the similar message can be regrettable moments later when the innate feelings disappear. For example, there several instances where people make an outrageous post on social media platforms but later apologized to their followers. In essence, they find the posts unrealistic after they cool down hence the </w:t>
      </w:r>
      <w:r w:rsidR="00D25972">
        <w:rPr>
          <w:rFonts w:ascii="Times New Roman" w:hAnsi="Times New Roman" w:cs="Times New Roman"/>
          <w:sz w:val="24"/>
          <w:szCs w:val="24"/>
        </w:rPr>
        <w:t xml:space="preserve">regret. </w:t>
      </w:r>
      <w:r w:rsidR="00273C18">
        <w:rPr>
          <w:rFonts w:ascii="Times New Roman" w:hAnsi="Times New Roman" w:cs="Times New Roman"/>
          <w:sz w:val="24"/>
          <w:szCs w:val="24"/>
        </w:rPr>
        <w:t>Using Hardin's approach to analyzing online posts indicate an element of irrationality which results in anxiety</w:t>
      </w:r>
      <w:r w:rsidR="006F7A75">
        <w:rPr>
          <w:rFonts w:ascii="Times New Roman" w:hAnsi="Times New Roman" w:cs="Times New Roman"/>
          <w:sz w:val="24"/>
          <w:szCs w:val="24"/>
        </w:rPr>
        <w:t xml:space="preserve"> among users</w:t>
      </w:r>
      <w:r w:rsidR="00273C18">
        <w:rPr>
          <w:rFonts w:ascii="Times New Roman" w:hAnsi="Times New Roman" w:cs="Times New Roman"/>
          <w:sz w:val="24"/>
          <w:szCs w:val="24"/>
        </w:rPr>
        <w:t xml:space="preserve"> caused by external factors</w:t>
      </w:r>
      <w:sdt>
        <w:sdtPr>
          <w:rPr>
            <w:rFonts w:ascii="Times New Roman" w:hAnsi="Times New Roman" w:cs="Times New Roman"/>
            <w:sz w:val="24"/>
            <w:szCs w:val="24"/>
          </w:rPr>
          <w:id w:val="-1394353480"/>
          <w:citation/>
        </w:sdtPr>
        <w:sdtContent>
          <w:r w:rsidR="00FB220C">
            <w:rPr>
              <w:rFonts w:ascii="Times New Roman" w:hAnsi="Times New Roman" w:cs="Times New Roman"/>
              <w:sz w:val="24"/>
              <w:szCs w:val="24"/>
            </w:rPr>
            <w:fldChar w:fldCharType="begin"/>
          </w:r>
          <w:r w:rsidR="00FB220C">
            <w:rPr>
              <w:rFonts w:ascii="Times New Roman" w:hAnsi="Times New Roman" w:cs="Times New Roman"/>
              <w:sz w:val="24"/>
              <w:szCs w:val="24"/>
            </w:rPr>
            <w:instrText xml:space="preserve"> CITATION Huv12 \l 1033 </w:instrText>
          </w:r>
          <w:r w:rsidR="00FB220C">
            <w:rPr>
              <w:rFonts w:ascii="Times New Roman" w:hAnsi="Times New Roman" w:cs="Times New Roman"/>
              <w:sz w:val="24"/>
              <w:szCs w:val="24"/>
            </w:rPr>
            <w:fldChar w:fldCharType="separate"/>
          </w:r>
          <w:r w:rsidR="00FB220C">
            <w:rPr>
              <w:rFonts w:ascii="Times New Roman" w:hAnsi="Times New Roman" w:cs="Times New Roman"/>
              <w:noProof/>
              <w:sz w:val="24"/>
              <w:szCs w:val="24"/>
            </w:rPr>
            <w:t xml:space="preserve"> </w:t>
          </w:r>
          <w:r w:rsidRPr="00FB220C" w:rsidR="00FB220C">
            <w:rPr>
              <w:rFonts w:ascii="Times New Roman" w:hAnsi="Times New Roman" w:cs="Times New Roman"/>
              <w:noProof/>
              <w:sz w:val="24"/>
              <w:szCs w:val="24"/>
            </w:rPr>
            <w:t>(Huvilla, 2012)</w:t>
          </w:r>
          <w:r w:rsidR="00FB220C">
            <w:rPr>
              <w:rFonts w:ascii="Times New Roman" w:hAnsi="Times New Roman" w:cs="Times New Roman"/>
              <w:sz w:val="24"/>
              <w:szCs w:val="24"/>
            </w:rPr>
            <w:fldChar w:fldCharType="end"/>
          </w:r>
        </w:sdtContent>
      </w:sdt>
      <w:r w:rsidR="005B0238">
        <w:rPr>
          <w:rFonts w:ascii="Times New Roman" w:hAnsi="Times New Roman" w:cs="Times New Roman"/>
          <w:sz w:val="24"/>
          <w:szCs w:val="24"/>
        </w:rPr>
        <w:t xml:space="preserve">. </w:t>
      </w:r>
    </w:p>
    <w:p w:rsidR="005B0238"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rational choice theory approach is also applicable to understanding the motivation behind an individual's desire to express themselves online. This theory postulates that people are motivated by their desire to meets the needs or goals and pick on alternatives that give the maximum satisfaction. </w:t>
      </w:r>
      <w:r w:rsidR="000F451B">
        <w:rPr>
          <w:rFonts w:ascii="Times New Roman" w:hAnsi="Times New Roman" w:cs="Times New Roman"/>
          <w:sz w:val="24"/>
          <w:szCs w:val="24"/>
        </w:rPr>
        <w:t>In other words, a rational choice is likely to lead to positive emotions and experiences like enjoyment, social acceptance, and feeling of usefulness</w:t>
      </w:r>
      <w:sdt>
        <w:sdtPr>
          <w:rPr>
            <w:rFonts w:ascii="Times New Roman" w:hAnsi="Times New Roman" w:cs="Times New Roman"/>
            <w:sz w:val="24"/>
            <w:szCs w:val="24"/>
          </w:rPr>
          <w:id w:val="783542566"/>
          <w:citation/>
        </w:sdtPr>
        <w:sdtContent>
          <w:r w:rsidR="00FB5738">
            <w:rPr>
              <w:rFonts w:ascii="Times New Roman" w:hAnsi="Times New Roman" w:cs="Times New Roman"/>
              <w:sz w:val="24"/>
              <w:szCs w:val="24"/>
            </w:rPr>
            <w:fldChar w:fldCharType="begin"/>
          </w:r>
          <w:r w:rsidR="00FB5738">
            <w:rPr>
              <w:rFonts w:ascii="Times New Roman" w:hAnsi="Times New Roman" w:cs="Times New Roman"/>
              <w:sz w:val="24"/>
              <w:szCs w:val="24"/>
            </w:rPr>
            <w:instrText xml:space="preserve"> CITATION Gun15 \l 1033 </w:instrText>
          </w:r>
          <w:r w:rsidR="00FB5738">
            <w:rPr>
              <w:rFonts w:ascii="Times New Roman" w:hAnsi="Times New Roman" w:cs="Times New Roman"/>
              <w:sz w:val="24"/>
              <w:szCs w:val="24"/>
            </w:rPr>
            <w:fldChar w:fldCharType="separate"/>
          </w:r>
          <w:r w:rsidR="00FB5738">
            <w:rPr>
              <w:rFonts w:ascii="Times New Roman" w:hAnsi="Times New Roman" w:cs="Times New Roman"/>
              <w:noProof/>
              <w:sz w:val="24"/>
              <w:szCs w:val="24"/>
            </w:rPr>
            <w:t xml:space="preserve"> </w:t>
          </w:r>
          <w:r w:rsidRPr="00FB5738" w:rsidR="00FB5738">
            <w:rPr>
              <w:rFonts w:ascii="Times New Roman" w:hAnsi="Times New Roman" w:cs="Times New Roman"/>
              <w:noProof/>
              <w:sz w:val="24"/>
              <w:szCs w:val="24"/>
            </w:rPr>
            <w:t>(Widén, Lindström, Brännback, Huvila, &amp; Nyström, 2015)</w:t>
          </w:r>
          <w:r w:rsidR="00FB5738">
            <w:rPr>
              <w:rFonts w:ascii="Times New Roman" w:hAnsi="Times New Roman" w:cs="Times New Roman"/>
              <w:sz w:val="24"/>
              <w:szCs w:val="24"/>
            </w:rPr>
            <w:fldChar w:fldCharType="end"/>
          </w:r>
        </w:sdtContent>
      </w:sdt>
      <w:r w:rsidR="000F451B">
        <w:rPr>
          <w:rFonts w:ascii="Times New Roman" w:hAnsi="Times New Roman" w:cs="Times New Roman"/>
          <w:sz w:val="24"/>
          <w:szCs w:val="24"/>
        </w:rPr>
        <w:t xml:space="preserve">. </w:t>
      </w:r>
      <w:r w:rsidR="00262391">
        <w:rPr>
          <w:rFonts w:ascii="Times New Roman" w:hAnsi="Times New Roman" w:cs="Times New Roman"/>
          <w:sz w:val="24"/>
          <w:szCs w:val="24"/>
        </w:rPr>
        <w:t xml:space="preserve">According to this theory, it is apparent that a significant number of people use social media is an alternative to </w:t>
      </w:r>
      <w:r w:rsidR="00405D52">
        <w:rPr>
          <w:rFonts w:ascii="Times New Roman" w:hAnsi="Times New Roman" w:cs="Times New Roman"/>
          <w:sz w:val="24"/>
          <w:szCs w:val="24"/>
        </w:rPr>
        <w:t xml:space="preserve">get satisfaction. Technology has influenced our lifestyle and people increasingly become less social in public or private areas. Consequently, social media users are opting for these platforms as an alternative to social interactions or even seek approval. For instance, it is common to see people post photos with their new outfits seeking approval from online friends. </w:t>
      </w:r>
      <w:r w:rsidR="005D3947">
        <w:rPr>
          <w:rFonts w:ascii="Times New Roman" w:hAnsi="Times New Roman" w:cs="Times New Roman"/>
          <w:sz w:val="24"/>
          <w:szCs w:val="24"/>
        </w:rPr>
        <w:t xml:space="preserve">Positive </w:t>
      </w:r>
      <w:r w:rsidR="009B2BCB">
        <w:rPr>
          <w:rFonts w:ascii="Times New Roman" w:hAnsi="Times New Roman" w:cs="Times New Roman"/>
          <w:sz w:val="24"/>
          <w:szCs w:val="24"/>
        </w:rPr>
        <w:t xml:space="preserve">comments give them satisfaction as they act as social acceptance. However, negatives reactions can adversely impact them leading to stress. </w:t>
      </w:r>
    </w:p>
    <w:p w:rsidR="007E57F5"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While the desire to share emotions on online platforms is driven by the desire to get satisfaction or self-rewards, social sharing theory </w:t>
      </w:r>
      <w:r w:rsidR="00FF3E57">
        <w:rPr>
          <w:rFonts w:ascii="Times New Roman" w:hAnsi="Times New Roman" w:cs="Times New Roman"/>
          <w:sz w:val="24"/>
          <w:szCs w:val="24"/>
        </w:rPr>
        <w:t xml:space="preserve">indicates that it can motivate interpersonal connections. As noted earlier, the interpersonal connection makes one have the desire to share more and more of their feelings online. The feelings are either positive or negative but both stimulate social interactions. Sharing positive feelings is likely to receive </w:t>
      </w:r>
      <w:r w:rsidR="00CA2FBC">
        <w:rPr>
          <w:rFonts w:ascii="Times New Roman" w:hAnsi="Times New Roman" w:cs="Times New Roman"/>
          <w:sz w:val="24"/>
          <w:szCs w:val="24"/>
        </w:rPr>
        <w:t xml:space="preserve">encouraging feedback which improves one’s positive emotions. The capitalization on positive emotions produces hedonic </w:t>
      </w:r>
      <w:r w:rsidR="00845AFA">
        <w:rPr>
          <w:rFonts w:ascii="Times New Roman" w:hAnsi="Times New Roman" w:cs="Times New Roman"/>
          <w:sz w:val="24"/>
          <w:szCs w:val="24"/>
        </w:rPr>
        <w:t xml:space="preserve">feelings as well as amusement. </w:t>
      </w:r>
      <w:r w:rsidR="00845AFA">
        <w:rPr>
          <w:rFonts w:ascii="Times New Roman" w:hAnsi="Times New Roman" w:cs="Times New Roman"/>
          <w:sz w:val="24"/>
          <w:szCs w:val="24"/>
        </w:rPr>
        <w:t>Subsequently, these lead to life satisfaction which directly imp</w:t>
      </w:r>
      <w:sdt>
        <w:sdtPr>
          <w:rPr>
            <w:rFonts w:ascii="Times New Roman" w:hAnsi="Times New Roman" w:cs="Times New Roman"/>
            <w:sz w:val="24"/>
            <w:szCs w:val="24"/>
          </w:rPr>
          <w:id w:val="310989616"/>
          <w:citation/>
        </w:sdtPr>
        <w:sdtContent>
          <w:r w:rsidR="00C9468E">
            <w:rPr>
              <w:rFonts w:ascii="Times New Roman" w:hAnsi="Times New Roman" w:cs="Times New Roman"/>
              <w:sz w:val="24"/>
              <w:szCs w:val="24"/>
            </w:rPr>
            <w:fldChar w:fldCharType="begin"/>
          </w:r>
          <w:r w:rsidR="00C9468E">
            <w:rPr>
              <w:rFonts w:ascii="Times New Roman" w:hAnsi="Times New Roman" w:cs="Times New Roman"/>
              <w:sz w:val="24"/>
              <w:szCs w:val="24"/>
            </w:rPr>
            <w:instrText xml:space="preserve"> CITATION Han14 \l 1033 </w:instrText>
          </w:r>
          <w:r w:rsidR="00C9468E">
            <w:rPr>
              <w:rFonts w:ascii="Times New Roman" w:hAnsi="Times New Roman" w:cs="Times New Roman"/>
              <w:sz w:val="24"/>
              <w:szCs w:val="24"/>
            </w:rPr>
            <w:fldChar w:fldCharType="separate"/>
          </w:r>
          <w:r w:rsidR="00C9468E">
            <w:rPr>
              <w:rFonts w:ascii="Times New Roman" w:hAnsi="Times New Roman" w:cs="Times New Roman"/>
              <w:noProof/>
              <w:sz w:val="24"/>
              <w:szCs w:val="24"/>
            </w:rPr>
            <w:t xml:space="preserve"> </w:t>
          </w:r>
          <w:r w:rsidRPr="00C9468E" w:rsidR="00C9468E">
            <w:rPr>
              <w:rFonts w:ascii="Times New Roman" w:hAnsi="Times New Roman" w:cs="Times New Roman"/>
              <w:noProof/>
              <w:sz w:val="24"/>
              <w:szCs w:val="24"/>
            </w:rPr>
            <w:t>(Lin, Tov, &amp; Qiu, 2014)</w:t>
          </w:r>
          <w:r w:rsidR="00C9468E">
            <w:rPr>
              <w:rFonts w:ascii="Times New Roman" w:hAnsi="Times New Roman" w:cs="Times New Roman"/>
              <w:sz w:val="24"/>
              <w:szCs w:val="24"/>
            </w:rPr>
            <w:fldChar w:fldCharType="end"/>
          </w:r>
        </w:sdtContent>
      </w:sdt>
      <w:r w:rsidR="00845AFA">
        <w:rPr>
          <w:rFonts w:ascii="Times New Roman" w:hAnsi="Times New Roman" w:cs="Times New Roman"/>
          <w:sz w:val="24"/>
          <w:szCs w:val="24"/>
        </w:rPr>
        <w:t xml:space="preserve">acts the quality of life and the health status. </w:t>
      </w:r>
    </w:p>
    <w:p w:rsidR="00D96325"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Additionally, sharing negative emotions lowers the fear intensity or traumatic stress as it provides an avenue to vent out the frustration. </w:t>
      </w:r>
      <w:r>
        <w:rPr>
          <w:rFonts w:ascii="Times New Roman" w:hAnsi="Times New Roman" w:cs="Times New Roman"/>
          <w:sz w:val="24"/>
          <w:szCs w:val="24"/>
        </w:rPr>
        <w:t>Suppressing negative feelings can easily cause psychological conditions like stress or even depression in extreme cases. The positive comments and counsel the user get from the virtual friends are therapeutic and helps in reducing the impacts of suppressing the feelings.</w:t>
      </w:r>
    </w:p>
    <w:p w:rsidR="009B2BCB"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In conclusion, the development of emotions and expressions has a rich history with various scholars proposing methodological approaches in the historiographical analysis. The scientific study of the history of emotion traces back to the 20</w:t>
      </w:r>
      <w:r w:rsidRPr="009B2BCB">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when </w:t>
      </w:r>
      <w:r w:rsidRPr="009B7377" w:rsidR="009B7377">
        <w:rPr>
          <w:rFonts w:ascii="Times New Roman" w:hAnsi="Times New Roman" w:cs="Times New Roman"/>
          <w:sz w:val="24"/>
          <w:szCs w:val="24"/>
        </w:rPr>
        <w:t>Lucien Febvre and Peter Gay</w:t>
      </w:r>
      <w:r w:rsidR="009B7377">
        <w:rPr>
          <w:rFonts w:ascii="Times New Roman" w:hAnsi="Times New Roman" w:cs="Times New Roman"/>
          <w:sz w:val="24"/>
          <w:szCs w:val="24"/>
        </w:rPr>
        <w:t xml:space="preserve"> developed </w:t>
      </w:r>
      <w:r w:rsidRPr="009B7377" w:rsidR="009B7377">
        <w:rPr>
          <w:rFonts w:ascii="Times New Roman" w:hAnsi="Times New Roman" w:cs="Times New Roman"/>
          <w:sz w:val="24"/>
          <w:szCs w:val="24"/>
        </w:rPr>
        <w:t>Hist</w:t>
      </w:r>
      <w:r w:rsidR="009B7377">
        <w:rPr>
          <w:rFonts w:ascii="Times New Roman" w:hAnsi="Times New Roman" w:cs="Times New Roman"/>
          <w:sz w:val="24"/>
          <w:szCs w:val="24"/>
        </w:rPr>
        <w:t xml:space="preserve">oire des Sensibilités and </w:t>
      </w:r>
      <w:r w:rsidRPr="009B7377" w:rsidR="009B7377">
        <w:rPr>
          <w:rFonts w:ascii="Times New Roman" w:hAnsi="Times New Roman" w:cs="Times New Roman"/>
          <w:sz w:val="24"/>
          <w:szCs w:val="24"/>
        </w:rPr>
        <w:t>Psychohistory</w:t>
      </w:r>
      <w:r w:rsidR="009B7377">
        <w:rPr>
          <w:rFonts w:ascii="Times New Roman" w:hAnsi="Times New Roman" w:cs="Times New Roman"/>
          <w:sz w:val="24"/>
          <w:szCs w:val="24"/>
        </w:rPr>
        <w:t xml:space="preserve"> approaches respectively. These analyses would later form the foundation for </w:t>
      </w:r>
      <w:r w:rsidRPr="009B7377" w:rsidR="009B7377">
        <w:rPr>
          <w:rFonts w:ascii="Times New Roman" w:hAnsi="Times New Roman" w:cs="Times New Roman"/>
          <w:sz w:val="24"/>
          <w:szCs w:val="24"/>
        </w:rPr>
        <w:t>historical constructivism, conceptual history, and the history of the body</w:t>
      </w:r>
      <w:r w:rsidR="009B7377">
        <w:rPr>
          <w:rFonts w:ascii="Times New Roman" w:hAnsi="Times New Roman" w:cs="Times New Roman"/>
          <w:sz w:val="24"/>
          <w:szCs w:val="24"/>
        </w:rPr>
        <w:t xml:space="preserve"> approaches. Besides, the technological advancement, especially social media, currently plays a significant role in emotional expressions. 
</w:t>
      </w:r>
    </w:p>
    <w:p w:rsidR="00654873" w:rsidP="004848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9468E" w:rsidP="004848C1">
      <w:pPr>
        <w:spacing w:line="480" w:lineRule="auto"/>
        <w:rPr>
          <w:rFonts w:ascii="Times New Roman" w:hAnsi="Times New Roman" w:cs="Times New Roman"/>
          <w:sz w:val="24"/>
          <w:szCs w:val="24"/>
        </w:rPr>
      </w:pPr>
    </w:p>
    <w:p w:rsidR="00C9468E" w:rsidP="004848C1">
      <w:pPr>
        <w:spacing w:line="480" w:lineRule="auto"/>
        <w:rPr>
          <w:rFonts w:ascii="Times New Roman" w:hAnsi="Times New Roman" w:cs="Times New Roman"/>
          <w:sz w:val="24"/>
          <w:szCs w:val="24"/>
        </w:rPr>
      </w:pPr>
    </w:p>
    <w:p w:rsidR="00C9468E" w:rsidP="004848C1">
      <w:pPr>
        <w:spacing w:line="480" w:lineRule="auto"/>
        <w:rPr>
          <w:rFonts w:ascii="Times New Roman" w:hAnsi="Times New Roman" w:cs="Times New Roman"/>
          <w:sz w:val="24"/>
          <w:szCs w:val="24"/>
        </w:rPr>
      </w:pPr>
    </w:p>
    <w:p w:rsidR="00C9468E" w:rsidP="004848C1">
      <w:pPr>
        <w:spacing w:line="480" w:lineRule="auto"/>
        <w:rPr>
          <w:rFonts w:ascii="Times New Roman" w:hAnsi="Times New Roman" w:cs="Times New Roman"/>
          <w:sz w:val="24"/>
          <w:szCs w:val="24"/>
        </w:rPr>
      </w:pPr>
    </w:p>
    <w:p w:rsidR="00C9468E" w:rsidP="004848C1">
      <w:pPr>
        <w:spacing w:line="480" w:lineRule="auto"/>
        <w:rPr>
          <w:rFonts w:ascii="Times New Roman" w:hAnsi="Times New Roman" w:cs="Times New Roman"/>
          <w:sz w:val="24"/>
          <w:szCs w:val="24"/>
        </w:rPr>
      </w:pPr>
    </w:p>
    <w:p w:rsidR="00C9468E" w:rsidP="00C9468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9468E" w:rsidP="00C9468E">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Bierman, K., Mathis, E. T., &amp; Domitrovich, C. E. (2018). Serving the Needs of Young Children with Social, Emotional, and Behavioral Needs: A Commentary. </w:t>
      </w:r>
      <w:r>
        <w:rPr>
          <w:i/>
          <w:iCs/>
          <w:noProof/>
        </w:rPr>
        <w:t>School Mental Health</w:t>
      </w:r>
      <w:r>
        <w:rPr>
          <w:noProof/>
        </w:rPr>
        <w:t>, 1-10.</w:t>
      </w:r>
    </w:p>
    <w:p w:rsidR="00C9468E" w:rsidP="00C9468E">
      <w:pPr>
        <w:pStyle w:val="Bibliography"/>
        <w:ind w:left="720" w:hanging="720"/>
        <w:rPr>
          <w:noProof/>
        </w:rPr>
      </w:pPr>
      <w:r>
        <w:rPr>
          <w:noProof/>
        </w:rPr>
        <w:t xml:space="preserve">Boulianne, S. (2015). Social media use and participation: A meta-analysis of current research. </w:t>
      </w:r>
      <w:r>
        <w:rPr>
          <w:i/>
          <w:iCs/>
          <w:noProof/>
        </w:rPr>
        <w:t>Information, Communication &amp; Society, 18(5)</w:t>
      </w:r>
      <w:r>
        <w:rPr>
          <w:noProof/>
        </w:rPr>
        <w:t>, 524-538.</w:t>
      </w:r>
    </w:p>
    <w:p w:rsidR="00C9468E" w:rsidP="00C9468E">
      <w:pPr>
        <w:pStyle w:val="Bibliography"/>
        <w:ind w:left="720" w:hanging="720"/>
        <w:rPr>
          <w:noProof/>
        </w:rPr>
      </w:pPr>
      <w:r>
        <w:rPr>
          <w:noProof/>
        </w:rPr>
        <w:t xml:space="preserve">Huvilla, I. (2012). </w:t>
      </w:r>
      <w:r>
        <w:rPr>
          <w:i/>
          <w:iCs/>
          <w:noProof/>
        </w:rPr>
        <w:t>Information Services and Digital Literacy: In search of the boundaries of knowledge.</w:t>
      </w:r>
      <w:r>
        <w:rPr>
          <w:noProof/>
        </w:rPr>
        <w:t xml:space="preserve"> Chandos: Oxford.
</w:t>
      </w:r>
    </w:p>
    <w:p w:rsidR="00C9468E" w:rsidP="00C9468E">
      <w:pPr>
        <w:pStyle w:val="Bibliography"/>
        <w:ind w:left="720" w:hanging="720"/>
        <w:rPr>
          <w:noProof/>
        </w:rPr>
      </w:pPr>
      <w:r>
        <w:rPr>
          <w:noProof/>
        </w:rPr>
        <w:t xml:space="preserve">Lin, H., Tov, W., &amp; Qiu, L. (2014). Emotional disclosure on social networking sites: The role of network structure and psychological needs. </w:t>
      </w:r>
      <w:r>
        <w:rPr>
          <w:i/>
          <w:iCs/>
          <w:noProof/>
        </w:rPr>
        <w:t>Computers in Human Behavior 41</w:t>
      </w:r>
      <w:r>
        <w:rPr>
          <w:noProof/>
        </w:rPr>
        <w:t>, 342–350.</w:t>
      </w:r>
    </w:p>
    <w:p w:rsidR="00C9468E" w:rsidP="00C9468E">
      <w:pPr>
        <w:pStyle w:val="Bibliography"/>
        <w:ind w:left="720" w:hanging="720"/>
        <w:rPr>
          <w:noProof/>
        </w:rPr>
      </w:pPr>
      <w:r>
        <w:rPr>
          <w:noProof/>
        </w:rPr>
        <w:t xml:space="preserve">Olsen, S., &amp; Boddice, R. (2018). Styling Emotions History. </w:t>
      </w:r>
      <w:r>
        <w:rPr>
          <w:i/>
          <w:iCs/>
          <w:noProof/>
        </w:rPr>
        <w:t>Journal of Social History, 51(3)</w:t>
      </w:r>
      <w:r>
        <w:rPr>
          <w:noProof/>
        </w:rPr>
        <w:t>, 476-487.</w:t>
      </w:r>
    </w:p>
    <w:p w:rsidR="00C9468E" w:rsidP="00C9468E">
      <w:pPr>
        <w:pStyle w:val="Bibliography"/>
        <w:ind w:left="720" w:hanging="720"/>
        <w:rPr>
          <w:noProof/>
        </w:rPr>
      </w:pPr>
      <w:r>
        <w:rPr>
          <w:noProof/>
        </w:rPr>
        <w:t xml:space="preserve">van Alphen, F., &amp; Carretero, M. (2015). The construction of the relation between the national past and present in the appropriation of historical master narratives. </w:t>
      </w:r>
      <w:r>
        <w:rPr>
          <w:i/>
          <w:iCs/>
          <w:noProof/>
        </w:rPr>
        <w:t>Integrative Psychological and Behavioral Science, 49(3)</w:t>
      </w:r>
      <w:r>
        <w:rPr>
          <w:noProof/>
        </w:rPr>
        <w:t>, 512-530.</w:t>
      </w:r>
    </w:p>
    <w:p w:rsidR="00C9468E" w:rsidP="00C9468E">
      <w:pPr>
        <w:pStyle w:val="Bibliography"/>
        <w:ind w:left="720" w:hanging="720"/>
        <w:rPr>
          <w:noProof/>
        </w:rPr>
      </w:pPr>
      <w:r>
        <w:rPr>
          <w:noProof/>
        </w:rPr>
        <w:t xml:space="preserve">Widén, G., Lindström, J., Brännback, M., Huvila, I., &amp; Nyström, A.-G. (2015). Mixed Emotions in Active Social Media Use – Fun and Convenient or Shameful and Embarrassing? </w:t>
      </w:r>
      <w:r>
        <w:rPr>
          <w:i/>
          <w:iCs/>
          <w:noProof/>
        </w:rPr>
        <w:t>conference 2015 Proceedings.</w:t>
      </w:r>
      <w:r>
        <w:rPr>
          <w:noProof/>
        </w:rPr>
        <w:t xml:space="preserve"> </w:t>
      </w:r>
    </w:p>
    <w:p w:rsidR="00C9468E" w:rsidP="00C9468E">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p w:rsidR="00C9468E" w:rsidP="004848C1">
      <w:pPr>
        <w:spacing w:line="480" w:lineRule="auto"/>
        <w:rPr>
          <w:rFonts w:ascii="Times New Roman" w:hAnsi="Times New Roman" w:cs="Times New Roman"/>
          <w:sz w:val="24"/>
          <w:szCs w:val="24"/>
        </w:rPr>
      </w:pPr>
    </w:p>
    <w:p w:rsidR="00C9468E" w:rsidRPr="005926AB" w:rsidP="004848C1">
      <w:pPr>
        <w:spacing w:line="480" w:lineRule="auto"/>
        <w:rPr>
          <w:rFonts w:ascii="Times New Roman" w:hAnsi="Times New Roman" w:cs="Times New Roman"/>
          <w:sz w:val="24"/>
          <w:szCs w:val="24"/>
        </w:rPr>
      </w:pPr>
      <w:bookmarkStart w:id="0" w:name="_GoBack"/>
      <w:bookmarkEnd w:id="0"/>
    </w:p>
    <w:p w:rsidR="00A91B07" w:rsidRPr="00A91B07" w:rsidP="00A91B0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w:t>
      </w:r>
    </w:p>
    <w:p w:rsidR="00A91B07" w:rsidRPr="00A91B07" w:rsidP="00A91B07">
      <w:pPr>
        <w:jc w:val="center"/>
        <w:rPr>
          <w:rFonts w:ascii="Times New Roman" w:hAnsi="Times New Roman" w:cs="Times New Roman"/>
          <w:sz w:val="24"/>
          <w:szCs w:val="24"/>
        </w:rPr>
      </w:pPr>
    </w:p>
    <w:sectPr w:rsidSect="00A91B07">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B07" w:rsidRPr="00A91B07">
    <w:pPr>
      <w:pStyle w:val="Header"/>
      <w:rPr>
        <w:rFonts w:ascii="Times New Roman" w:hAnsi="Times New Roman" w:cs="Times New Roman"/>
        <w:sz w:val="24"/>
        <w:szCs w:val="24"/>
      </w:rPr>
    </w:pPr>
    <w:r>
      <w:rPr>
        <w:rFonts w:ascii="Times New Roman" w:hAnsi="Times New Roman" w:cs="Times New Roman"/>
        <w:sz w:val="24"/>
        <w:szCs w:val="24"/>
      </w:rPr>
      <w:t xml:space="preserve">Emotional Development </w:t>
    </w:r>
    <w:r>
      <w:rPr>
        <w:rFonts w:ascii="Times New Roman" w:hAnsi="Times New Roman" w:cs="Times New Roman"/>
        <w:sz w:val="24"/>
        <w:szCs w:val="24"/>
      </w:rPr>
      <w:tab/>
    </w:r>
    <w:r>
      <w:rPr>
        <w:rFonts w:ascii="Times New Roman" w:hAnsi="Times New Roman" w:cs="Times New Roman"/>
        <w:sz w:val="24"/>
        <w:szCs w:val="24"/>
      </w:rPr>
      <w:tab/>
    </w:r>
    <w:r w:rsidRPr="00A91B07">
      <w:rPr>
        <w:rFonts w:ascii="Times New Roman" w:hAnsi="Times New Roman" w:cs="Times New Roman"/>
        <w:sz w:val="24"/>
        <w:szCs w:val="24"/>
      </w:rPr>
      <w:fldChar w:fldCharType="begin"/>
    </w:r>
    <w:r w:rsidRPr="00A91B07">
      <w:rPr>
        <w:rFonts w:ascii="Times New Roman" w:hAnsi="Times New Roman" w:cs="Times New Roman"/>
        <w:sz w:val="24"/>
        <w:szCs w:val="24"/>
      </w:rPr>
      <w:instrText xml:space="preserve"> PAGE   \* MERGEFORMAT </w:instrText>
    </w:r>
    <w:r w:rsidRPr="00A91B07">
      <w:rPr>
        <w:rFonts w:ascii="Times New Roman" w:hAnsi="Times New Roman" w:cs="Times New Roman"/>
        <w:sz w:val="24"/>
        <w:szCs w:val="24"/>
      </w:rPr>
      <w:fldChar w:fldCharType="separate"/>
    </w:r>
    <w:r w:rsidR="00C9468E">
      <w:rPr>
        <w:rFonts w:ascii="Times New Roman" w:hAnsi="Times New Roman" w:cs="Times New Roman"/>
        <w:noProof/>
        <w:sz w:val="24"/>
        <w:szCs w:val="24"/>
      </w:rPr>
      <w:t>7</w:t>
    </w:r>
    <w:r w:rsidRPr="00A91B07">
      <w:rPr>
        <w:rFonts w:ascii="Times New Roman" w:hAnsi="Times New Roman" w:cs="Times New Roman"/>
        <w:noProof/>
        <w:sz w:val="24"/>
        <w:szCs w:val="24"/>
      </w:rPr>
      <w:fldChar w:fldCharType="end"/>
    </w:r>
  </w:p>
  <w:p w:rsidR="00A91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B07" w:rsidRPr="00A91B07">
    <w:pPr>
      <w:pStyle w:val="Header"/>
      <w:rPr>
        <w:rFonts w:ascii="Times New Roman" w:hAnsi="Times New Roman" w:cs="Times New Roman"/>
        <w:sz w:val="24"/>
        <w:szCs w:val="24"/>
      </w:rPr>
    </w:pPr>
    <w:r>
      <w:rPr>
        <w:rFonts w:ascii="Times New Roman" w:hAnsi="Times New Roman" w:cs="Times New Roman"/>
        <w:sz w:val="24"/>
        <w:szCs w:val="24"/>
      </w:rPr>
      <w:t xml:space="preserve">Running Head: Emotional Development </w:t>
    </w:r>
    <w:r>
      <w:rPr>
        <w:rFonts w:ascii="Times New Roman" w:hAnsi="Times New Roman" w:cs="Times New Roman"/>
        <w:sz w:val="24"/>
        <w:szCs w:val="24"/>
      </w:rPr>
      <w:tab/>
    </w:r>
    <w:r>
      <w:rPr>
        <w:rFonts w:ascii="Times New Roman" w:hAnsi="Times New Roman" w:cs="Times New Roman"/>
        <w:sz w:val="24"/>
        <w:szCs w:val="24"/>
      </w:rPr>
      <w:tab/>
    </w:r>
    <w:r w:rsidRPr="00A91B07">
      <w:rPr>
        <w:rFonts w:ascii="Times New Roman" w:hAnsi="Times New Roman" w:cs="Times New Roman"/>
        <w:sz w:val="24"/>
        <w:szCs w:val="24"/>
      </w:rPr>
      <w:fldChar w:fldCharType="begin"/>
    </w:r>
    <w:r w:rsidRPr="00A91B07">
      <w:rPr>
        <w:rFonts w:ascii="Times New Roman" w:hAnsi="Times New Roman" w:cs="Times New Roman"/>
        <w:sz w:val="24"/>
        <w:szCs w:val="24"/>
      </w:rPr>
      <w:instrText xml:space="preserve"> PAGE   \* MERGEFORMAT </w:instrText>
    </w:r>
    <w:r w:rsidRPr="00A91B07">
      <w:rPr>
        <w:rFonts w:ascii="Times New Roman" w:hAnsi="Times New Roman" w:cs="Times New Roman"/>
        <w:sz w:val="24"/>
        <w:szCs w:val="24"/>
      </w:rPr>
      <w:fldChar w:fldCharType="separate"/>
    </w:r>
    <w:r w:rsidR="001712D1">
      <w:rPr>
        <w:rFonts w:ascii="Times New Roman" w:hAnsi="Times New Roman" w:cs="Times New Roman"/>
        <w:noProof/>
        <w:sz w:val="24"/>
        <w:szCs w:val="24"/>
      </w:rPr>
      <w:t>1</w:t>
    </w:r>
    <w:r w:rsidRPr="00A91B0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B07"/>
    <w:rsid w:val="00001AD4"/>
    <w:rsid w:val="000A7B12"/>
    <w:rsid w:val="000F451B"/>
    <w:rsid w:val="00105535"/>
    <w:rsid w:val="001712D1"/>
    <w:rsid w:val="001B3031"/>
    <w:rsid w:val="00256F9D"/>
    <w:rsid w:val="00262391"/>
    <w:rsid w:val="00273C18"/>
    <w:rsid w:val="00276C39"/>
    <w:rsid w:val="002D265F"/>
    <w:rsid w:val="003321CE"/>
    <w:rsid w:val="00345235"/>
    <w:rsid w:val="003528F8"/>
    <w:rsid w:val="0036496C"/>
    <w:rsid w:val="00366F98"/>
    <w:rsid w:val="00385266"/>
    <w:rsid w:val="00405D52"/>
    <w:rsid w:val="004369D2"/>
    <w:rsid w:val="00456B4A"/>
    <w:rsid w:val="004848C1"/>
    <w:rsid w:val="00564181"/>
    <w:rsid w:val="005926AB"/>
    <w:rsid w:val="005B0238"/>
    <w:rsid w:val="005D26EC"/>
    <w:rsid w:val="005D3947"/>
    <w:rsid w:val="006072AE"/>
    <w:rsid w:val="0061697C"/>
    <w:rsid w:val="00654873"/>
    <w:rsid w:val="00663907"/>
    <w:rsid w:val="006B4480"/>
    <w:rsid w:val="006F7A75"/>
    <w:rsid w:val="00714814"/>
    <w:rsid w:val="007E57F5"/>
    <w:rsid w:val="0081091F"/>
    <w:rsid w:val="00845AFA"/>
    <w:rsid w:val="0095493A"/>
    <w:rsid w:val="0096368B"/>
    <w:rsid w:val="009B2BCB"/>
    <w:rsid w:val="009B7377"/>
    <w:rsid w:val="009D2360"/>
    <w:rsid w:val="00A1694F"/>
    <w:rsid w:val="00A456CC"/>
    <w:rsid w:val="00A91B07"/>
    <w:rsid w:val="00AC5E14"/>
    <w:rsid w:val="00B14B53"/>
    <w:rsid w:val="00B77113"/>
    <w:rsid w:val="00C9468E"/>
    <w:rsid w:val="00CA04BE"/>
    <w:rsid w:val="00CA2FBC"/>
    <w:rsid w:val="00CE69D9"/>
    <w:rsid w:val="00D232B7"/>
    <w:rsid w:val="00D25972"/>
    <w:rsid w:val="00D96325"/>
    <w:rsid w:val="00E14BC0"/>
    <w:rsid w:val="00E300F9"/>
    <w:rsid w:val="00F73973"/>
    <w:rsid w:val="00F9714A"/>
    <w:rsid w:val="00FB220C"/>
    <w:rsid w:val="00FB5738"/>
    <w:rsid w:val="00FF3E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3652848-ED6E-4A97-B872-123150470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B07"/>
  </w:style>
  <w:style w:type="paragraph" w:styleId="Footer">
    <w:name w:val="footer"/>
    <w:basedOn w:val="Normal"/>
    <w:link w:val="FooterChar"/>
    <w:uiPriority w:val="99"/>
    <w:unhideWhenUsed/>
    <w:rsid w:val="00A91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B07"/>
  </w:style>
  <w:style w:type="paragraph" w:styleId="Bibliography">
    <w:name w:val="Bibliography"/>
    <w:basedOn w:val="Normal"/>
    <w:next w:val="Normal"/>
    <w:uiPriority w:val="37"/>
    <w:unhideWhenUsed/>
    <w:rsid w:val="00C94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Huv12</b:Tag>
    <b:SourceType>Book</b:SourceType>
    <b:Guid>{C64C20AA-056B-43D1-84CA-9D0701AEF7E9}</b:Guid>
    <b:Title>Information Services and Digital Literacy: In search of the boundaries of knowing</b:Title>
    <b:Year>2012</b:Year>
    <b:City>Chandos</b:City>
    <b:Publisher>Oxford </b:Publisher>
    <b:Author>
      <b:Author>
        <b:NameList>
          <b:Person>
            <b:Last>Huvilla</b:Last>
            <b:First>I</b:First>
          </b:Person>
        </b:NameList>
      </b:Author>
    </b:Author>
    <b:RefOrder>6</b:RefOrder>
  </b:Source>
  <b:Source>
    <b:Tag>Bie18</b:Tag>
    <b:SourceType>JournalArticle</b:SourceType>
    <b:Guid>{0FB51068-B92B-4869-82A0-B9AFE68FFC2F}</b:Guid>
    <b:Title>Serving the Needs of Young Children with Social, Emotional, and Behavioral Needs: A Commentary</b:Title>
    <b:Year>2018</b:Year>
    <b:Author>
      <b:Author>
        <b:NameList>
          <b:Person>
            <b:Last>Bierman</b:Last>
            <b:First>Karen</b:First>
          </b:Person>
          <b:Person>
            <b:Last>Mathis</b:Last>
            <b:First>Erin</b:First>
            <b:Middle>T.</b:Middle>
          </b:Person>
          <b:Person>
            <b:Last>Domitrovich</b:Last>
            <b:First>Celene</b:First>
            <b:Middle>E.</b:Middle>
          </b:Person>
        </b:NameList>
      </b:Author>
    </b:Author>
    <b:JournalName>School Mental Health</b:JournalName>
    <b:Pages>1-10</b:Pages>
    <b:RefOrder>1</b:RefOrder>
  </b:Source>
  <b:Source>
    <b:Tag>Ols18</b:Tag>
    <b:SourceType>JournalArticle</b:SourceType>
    <b:Guid>{CBF355D0-DF55-4C6B-AF56-D6E6EB9ED3FA}</b:Guid>
    <b:Author>
      <b:Author>
        <b:NameList>
          <b:Person>
            <b:Last>Olsen</b:Last>
            <b:First>Stephanie</b:First>
          </b:Person>
          <b:Person>
            <b:Last>Boddice</b:Last>
            <b:First>Rob</b:First>
          </b:Person>
        </b:NameList>
      </b:Author>
    </b:Author>
    <b:Title>Styling Emotions History.</b:Title>
    <b:JournalName>Journal of Social History, 51(3)</b:JournalName>
    <b:Year>2018</b:Year>
    <b:Pages>476-487</b:Pages>
    <b:RefOrder>2</b:RefOrder>
  </b:Source>
  <b:Source>
    <b:Tag>van15</b:Tag>
    <b:SourceType>JournalArticle</b:SourceType>
    <b:Guid>{6BEB97FE-51E2-418D-98A4-D67B7325B5CF}</b:Guid>
    <b:Author>
      <b:Author>
        <b:NameList>
          <b:Person>
            <b:Last>van Alphen</b:Last>
            <b:First>Floor</b:First>
          </b:Person>
          <b:Person>
            <b:Last>Carretero</b:Last>
            <b:First>Mario</b:First>
          </b:Person>
        </b:NameList>
      </b:Author>
    </b:Author>
    <b:Title>The construction of the relation between national past and present in the appropriation of historical master narratives</b:Title>
    <b:JournalName> Integrative Psychological and Behavioral Science, 49(3)</b:JournalName>
    <b:Year>2015</b:Year>
    <b:Pages>512-530</b:Pages>
    <b:RefOrder>3</b:RefOrder>
  </b:Source>
  <b:Source>
    <b:Tag>Han14</b:Tag>
    <b:SourceType>JournalArticle</b:SourceType>
    <b:Guid>{ABF56E6F-9D66-42D0-99C5-DAE1690EADFE}</b:Guid>
    <b:Author>
      <b:Author>
        <b:NameList>
          <b:Person>
            <b:Last>Lin</b:Last>
            <b:First>Han</b:First>
          </b:Person>
          <b:Person>
            <b:Last>Tov</b:Last>
            <b:First>William</b:First>
          </b:Person>
          <b:Person>
            <b:Last>Qiu</b:Last>
            <b:First>Lin</b:First>
          </b:Person>
        </b:NameList>
      </b:Author>
    </b:Author>
    <b:Title>Emotional disclosure on social networking sites: The role of networkstructure and psychological needs</b:Title>
    <b:JournalName>Computers in Human Behavior 41</b:JournalName>
    <b:Year>2014</b:Year>
    <b:Pages>342–350</b:Pages>
    <b:RefOrder>4</b:RefOrder>
  </b:Source>
  <b:Source>
    <b:Tag>Bou15</b:Tag>
    <b:SourceType>JournalArticle</b:SourceType>
    <b:Guid>{FC2237AB-3282-44DE-B128-C9CC1967FCDB}</b:Guid>
    <b:Author>
      <b:Author>
        <b:NameList>
          <b:Person>
            <b:Last>Boulianne</b:Last>
            <b:First>Shelley</b:First>
          </b:Person>
        </b:NameList>
      </b:Author>
    </b:Author>
    <b:Title>Social media use and participation: A meta-analysis of current research</b:Title>
    <b:JournalName>Information, Communication &amp; Society, 18(5)</b:JournalName>
    <b:Year>2015</b:Year>
    <b:Pages>524-538</b:Pages>
    <b:RefOrder>7</b:RefOrder>
  </b:Source>
  <b:Source>
    <b:Tag>Gun15</b:Tag>
    <b:SourceType>ConferenceProceedings</b:SourceType>
    <b:Guid>{F062C7A0-E2C1-4DCC-96CE-DA0F97552BA1}</b:Guid>
    <b:Title>Mixed Emotions in Active Social Media Use – Fun and Convenient or Shameful and Embarrassing?</b:Title>
    <b:Year>2015</b:Year>
    <b:Author>
      <b:Author>
        <b:NameList>
          <b:Person>
            <b:Last>Widén</b:Last>
            <b:First>Gunilla</b:First>
          </b:Person>
          <b:Person>
            <b:Last>Lindström</b:Last>
            <b:First>Johanna</b:First>
          </b:Person>
          <b:Person>
            <b:Last>Brännback</b:Last>
            <b:First>Malin</b:First>
          </b:Person>
          <b:Person>
            <b:Last>Huvila</b:Last>
            <b:First>Isto</b:First>
          </b:Person>
          <b:Person>
            <b:Last>Nyström</b:Last>
            <b:First>Anna-Greta</b:First>
          </b:Person>
        </b:NameList>
      </b:Author>
    </b:Author>
    <b:ConferenceName> iConference 2015 Proceedings</b:ConferenceName>
    <b:RefOrder>5</b:RefOrder>
  </b:Source>
</b:Sources>
</file>

<file path=customXml/itemProps1.xml><?xml version="1.0" encoding="utf-8"?>
<ds:datastoreItem xmlns:ds="http://schemas.openxmlformats.org/officeDocument/2006/customXml" ds:itemID="{D8B7B779-81B7-473A-BB4C-BD9AFF960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7</Pages>
  <Words>1459</Words>
  <Characters>8319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30</cp:revision>
  <dcterms:created xsi:type="dcterms:W3CDTF">2018-11-03T21:48:00Z</dcterms:created>
  <dcterms:modified xsi:type="dcterms:W3CDTF">2018-11-04T02:39:00Z</dcterms:modified>
</cp:coreProperties>
</file>