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C6ABA4" w14:textId="203C190D" w:rsidR="0098520B" w:rsidRDefault="007341C1" w:rsidP="0098520B">
      <w:pPr>
        <w:spacing w:after="0"/>
      </w:pPr>
      <w:r w:rsidRPr="00633A58">
        <w:rPr>
          <w:noProof/>
          <w:color w:val="018391" w:themeColor="text2"/>
        </w:rPr>
        <w:drawing>
          <wp:anchor distT="0" distB="0" distL="114300" distR="114300" simplePos="0" relativeHeight="251659264" behindDoc="1" locked="0" layoutInCell="1" allowOverlap="1" wp14:anchorId="3C99CDA2" wp14:editId="4F37871A">
            <wp:simplePos x="0" y="0"/>
            <wp:positionH relativeFrom="margin">
              <wp:align>left</wp:align>
            </wp:positionH>
            <wp:positionV relativeFrom="paragraph">
              <wp:posOffset>-452674</wp:posOffset>
            </wp:positionV>
            <wp:extent cx="2995289" cy="914400"/>
            <wp:effectExtent l="0" t="0" r="0"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jshirey\OneDrive - University of Phoenix\F_Drive\Style Guides\UPX Logos\Horizontal format\UOPX_Sig_Hor_Black_Mediu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95289"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382ED7" w14:textId="56275F78" w:rsidR="007341C1" w:rsidRDefault="007341C1" w:rsidP="0098520B">
      <w:pPr>
        <w:spacing w:after="0"/>
      </w:pPr>
    </w:p>
    <w:p w14:paraId="3F865A1E" w14:textId="77777777" w:rsidR="007341C1" w:rsidRDefault="007341C1" w:rsidP="0098520B">
      <w:pPr>
        <w:spacing w:after="0"/>
      </w:pPr>
    </w:p>
    <w:p w14:paraId="28623459" w14:textId="10CF87E0" w:rsidR="21C71742" w:rsidRPr="00D25C9D" w:rsidRDefault="00F70755" w:rsidP="455429B1">
      <w:pPr>
        <w:pStyle w:val="Title"/>
        <w:rPr>
          <w:color w:val="001823"/>
          <w:sz w:val="36"/>
          <w:szCs w:val="36"/>
        </w:rPr>
      </w:pPr>
      <w:r w:rsidRPr="00D25C9D">
        <w:rPr>
          <w:color w:val="001823"/>
          <w:sz w:val="36"/>
          <w:szCs w:val="36"/>
        </w:rPr>
        <w:t>Genre Description Chart</w:t>
      </w:r>
    </w:p>
    <w:p w14:paraId="560A31E8" w14:textId="3E1E9377" w:rsidR="00C577D7" w:rsidRPr="00C577D7" w:rsidRDefault="00C577D7" w:rsidP="00C577D7"/>
    <w:tbl>
      <w:tblPr>
        <w:tblStyle w:val="TableGrid"/>
        <w:tblW w:w="13140" w:type="dxa"/>
        <w:tblInd w:w="85" w:type="dxa"/>
        <w:tblLook w:val="04A0" w:firstRow="1" w:lastRow="0" w:firstColumn="1" w:lastColumn="0" w:noHBand="0" w:noVBand="1"/>
        <w:tblCaption w:val="Blog, Vlog, and Social Media Post Genre Information Chart"/>
        <w:tblDescription w:val="This chart details the purpose, definition, structure, organization, and characteristics of a blog, vlog, and social media post."/>
      </w:tblPr>
      <w:tblGrid>
        <w:gridCol w:w="1800"/>
        <w:gridCol w:w="2520"/>
        <w:gridCol w:w="8820"/>
      </w:tblGrid>
      <w:tr w:rsidR="0086189B" w:rsidRPr="0086189B" w14:paraId="7EF27D4E" w14:textId="77777777" w:rsidTr="000160E1">
        <w:trPr>
          <w:tblHeader/>
        </w:trPr>
        <w:tc>
          <w:tcPr>
            <w:tcW w:w="1800" w:type="dxa"/>
          </w:tcPr>
          <w:p w14:paraId="57524B5A" w14:textId="52DE60CF" w:rsidR="006A04C9" w:rsidRPr="0086189B" w:rsidRDefault="006A04C9" w:rsidP="002D1C2E">
            <w:pPr>
              <w:rPr>
                <w:b/>
                <w:color w:val="001823"/>
              </w:rPr>
            </w:pPr>
            <w:r w:rsidRPr="0086189B">
              <w:rPr>
                <w:b/>
                <w:color w:val="001823"/>
              </w:rPr>
              <w:t>Genre</w:t>
            </w:r>
          </w:p>
        </w:tc>
        <w:tc>
          <w:tcPr>
            <w:tcW w:w="2520" w:type="dxa"/>
          </w:tcPr>
          <w:p w14:paraId="0B21A2A6" w14:textId="5BFD5EAD" w:rsidR="006A04C9" w:rsidRPr="0086189B" w:rsidRDefault="006A04C9" w:rsidP="002D1C2E">
            <w:pPr>
              <w:rPr>
                <w:b/>
                <w:color w:val="001823"/>
              </w:rPr>
            </w:pPr>
            <w:r w:rsidRPr="0086189B">
              <w:rPr>
                <w:b/>
                <w:color w:val="001823"/>
              </w:rPr>
              <w:t xml:space="preserve">Purpose </w:t>
            </w:r>
            <w:r w:rsidR="00124978" w:rsidRPr="0086189B">
              <w:rPr>
                <w:b/>
                <w:color w:val="001823"/>
              </w:rPr>
              <w:t>and</w:t>
            </w:r>
            <w:r w:rsidRPr="0086189B">
              <w:rPr>
                <w:b/>
                <w:color w:val="001823"/>
              </w:rPr>
              <w:t xml:space="preserve"> Definition</w:t>
            </w:r>
          </w:p>
        </w:tc>
        <w:tc>
          <w:tcPr>
            <w:tcW w:w="8820" w:type="dxa"/>
          </w:tcPr>
          <w:p w14:paraId="246983D0" w14:textId="5CBF031C" w:rsidR="006A04C9" w:rsidRPr="0086189B" w:rsidRDefault="006A04C9" w:rsidP="002D1C2E">
            <w:pPr>
              <w:rPr>
                <w:b/>
                <w:color w:val="001823"/>
              </w:rPr>
            </w:pPr>
            <w:r w:rsidRPr="0086189B">
              <w:rPr>
                <w:b/>
                <w:color w:val="001823"/>
              </w:rPr>
              <w:t>Structure, Organization</w:t>
            </w:r>
            <w:r w:rsidR="00FC347C" w:rsidRPr="0086189B">
              <w:rPr>
                <w:b/>
                <w:color w:val="001823"/>
              </w:rPr>
              <w:t>,</w:t>
            </w:r>
            <w:r w:rsidRPr="0086189B">
              <w:rPr>
                <w:b/>
                <w:color w:val="001823"/>
              </w:rPr>
              <w:t xml:space="preserve"> and Characteristics</w:t>
            </w:r>
          </w:p>
        </w:tc>
      </w:tr>
      <w:tr w:rsidR="0086189B" w:rsidRPr="0086189B" w14:paraId="0DC60985" w14:textId="77777777" w:rsidTr="000160E1">
        <w:tc>
          <w:tcPr>
            <w:tcW w:w="1800" w:type="dxa"/>
          </w:tcPr>
          <w:p w14:paraId="03FD9401" w14:textId="6DC6DE96" w:rsidR="00A559B7" w:rsidRPr="0086189B" w:rsidRDefault="00A559B7" w:rsidP="00A559B7">
            <w:pPr>
              <w:rPr>
                <w:color w:val="001823"/>
              </w:rPr>
            </w:pPr>
            <w:r w:rsidRPr="0086189B">
              <w:rPr>
                <w:color w:val="001823"/>
              </w:rPr>
              <w:t>How-to, process analysis, and training materials</w:t>
            </w:r>
          </w:p>
        </w:tc>
        <w:tc>
          <w:tcPr>
            <w:tcW w:w="2520" w:type="dxa"/>
          </w:tcPr>
          <w:p w14:paraId="32238D81" w14:textId="01562186" w:rsidR="00A559B7" w:rsidRPr="0086189B" w:rsidRDefault="00A559B7" w:rsidP="00A559B7">
            <w:pPr>
              <w:rPr>
                <w:color w:val="001823"/>
              </w:rPr>
            </w:pPr>
            <w:r w:rsidRPr="0086189B">
              <w:rPr>
                <w:color w:val="001823"/>
              </w:rPr>
              <w:t>These are essays or documents that describe how to complete a task or process. They might include analysis on how effective</w:t>
            </w:r>
            <w:r w:rsidRPr="0086189B" w:rsidDel="00275657">
              <w:rPr>
                <w:color w:val="001823"/>
              </w:rPr>
              <w:t xml:space="preserve"> </w:t>
            </w:r>
            <w:r w:rsidRPr="0086189B">
              <w:rPr>
                <w:color w:val="001823"/>
              </w:rPr>
              <w:t>the guide is to execute. As training materials, they are used across disciplines to inform new hires, retrain employees to complete job functions, or enforce organizational policies and rules.</w:t>
            </w:r>
          </w:p>
        </w:tc>
        <w:tc>
          <w:tcPr>
            <w:tcW w:w="8820" w:type="dxa"/>
          </w:tcPr>
          <w:p w14:paraId="18F86EF9" w14:textId="6050BD10" w:rsidR="00A559B7" w:rsidRPr="0086189B" w:rsidRDefault="00A559B7" w:rsidP="00A559B7">
            <w:pPr>
              <w:rPr>
                <w:color w:val="001823"/>
              </w:rPr>
            </w:pPr>
            <w:r w:rsidRPr="0086189B">
              <w:rPr>
                <w:color w:val="001823"/>
              </w:rPr>
              <w:t>Written in the first-, second-, or third-person point of view, these works may contain details, steps in a process, or clarification on how to complete efforts narratively. Bullets, numbering, organized paragraphs, and intentional use of white space to emphasize elements are common. Enabling a reader to complete the same practice is an important part of the form, and clarity is critical. There might be illustrations, charts, or other details. Training documents could contain topics including information about an organization’s history, an explanation of expected staff behaviors,</w:t>
            </w:r>
            <w:r w:rsidRPr="0086189B" w:rsidDel="00755A96">
              <w:rPr>
                <w:color w:val="001823"/>
              </w:rPr>
              <w:t xml:space="preserve"> </w:t>
            </w:r>
            <w:r w:rsidRPr="0086189B">
              <w:rPr>
                <w:color w:val="001823"/>
              </w:rPr>
              <w:t>or</w:t>
            </w:r>
            <w:r w:rsidRPr="0086189B" w:rsidDel="00755A96">
              <w:rPr>
                <w:color w:val="001823"/>
              </w:rPr>
              <w:t xml:space="preserve"> </w:t>
            </w:r>
            <w:r w:rsidRPr="0086189B">
              <w:rPr>
                <w:color w:val="001823"/>
              </w:rPr>
              <w:t>equipment operation instructions.</w:t>
            </w:r>
          </w:p>
        </w:tc>
      </w:tr>
      <w:tr w:rsidR="0086189B" w:rsidRPr="0086189B" w14:paraId="793CB78B" w14:textId="77777777" w:rsidTr="000160E1">
        <w:tc>
          <w:tcPr>
            <w:tcW w:w="1800" w:type="dxa"/>
          </w:tcPr>
          <w:p w14:paraId="37BE02C3" w14:textId="67F6C2A4" w:rsidR="00A559B7" w:rsidRPr="0086189B" w:rsidRDefault="00A559B7" w:rsidP="00A559B7">
            <w:pPr>
              <w:rPr>
                <w:color w:val="001823"/>
              </w:rPr>
            </w:pPr>
            <w:r w:rsidRPr="0086189B">
              <w:rPr>
                <w:color w:val="001823"/>
              </w:rPr>
              <w:t>Professional email or</w:t>
            </w:r>
            <w:r w:rsidRPr="0086189B" w:rsidDel="00BE062D">
              <w:rPr>
                <w:color w:val="001823"/>
              </w:rPr>
              <w:t xml:space="preserve"> </w:t>
            </w:r>
            <w:r w:rsidRPr="0086189B">
              <w:rPr>
                <w:color w:val="001823"/>
              </w:rPr>
              <w:t>correspondence</w:t>
            </w:r>
          </w:p>
        </w:tc>
        <w:tc>
          <w:tcPr>
            <w:tcW w:w="2520" w:type="dxa"/>
          </w:tcPr>
          <w:p w14:paraId="0F7CBC33" w14:textId="0095F9DB" w:rsidR="00A559B7" w:rsidRPr="0086189B" w:rsidRDefault="00A559B7" w:rsidP="00A559B7">
            <w:pPr>
              <w:rPr>
                <w:color w:val="001823"/>
              </w:rPr>
            </w:pPr>
            <w:r w:rsidRPr="0086189B">
              <w:rPr>
                <w:color w:val="001823"/>
              </w:rPr>
              <w:t>These are communications that might move work forward, facilitate project collaboration, and inform or persuade readers.</w:t>
            </w:r>
          </w:p>
        </w:tc>
        <w:tc>
          <w:tcPr>
            <w:tcW w:w="8820" w:type="dxa"/>
          </w:tcPr>
          <w:p w14:paraId="3F4C9D56" w14:textId="149EE5BB" w:rsidR="00A559B7" w:rsidRPr="0086189B" w:rsidRDefault="00A559B7" w:rsidP="00A559B7">
            <w:pPr>
              <w:rPr>
                <w:color w:val="001823"/>
              </w:rPr>
            </w:pPr>
            <w:r w:rsidRPr="0086189B">
              <w:rPr>
                <w:color w:val="001823"/>
              </w:rPr>
              <w:t>This is written from a first-person point of view. The</w:t>
            </w:r>
            <w:r w:rsidRPr="0086189B" w:rsidDel="00FC79F7">
              <w:rPr>
                <w:color w:val="001823"/>
              </w:rPr>
              <w:t xml:space="preserve"> </w:t>
            </w:r>
            <w:r w:rsidRPr="0086189B">
              <w:rPr>
                <w:color w:val="001823"/>
              </w:rPr>
              <w:t>writer usually knows the communication recipient or there is a working or creative relationship. The subject line tells the desired action, consequence, or purpose. Formatting, bullets, numbering, and white space are used to help make the overall message clear. All action points are bolded or otherwise emphasized. A signature line clearly details the writer’s position and contact information.</w:t>
            </w:r>
          </w:p>
        </w:tc>
      </w:tr>
    </w:tbl>
    <w:p w14:paraId="45529F9D" w14:textId="77777777" w:rsidR="00840EE3" w:rsidRDefault="00840EE3" w:rsidP="00840EE3"/>
    <w:p w14:paraId="0D6D8EC4" w14:textId="4E4298CF" w:rsidR="0098520B" w:rsidRPr="007B0B94" w:rsidRDefault="00840EE3" w:rsidP="00F70755">
      <w:pPr>
        <w:pStyle w:val="Heading1"/>
        <w:spacing w:after="120"/>
        <w:rPr>
          <w:color w:val="001823"/>
        </w:rPr>
      </w:pPr>
      <w:r w:rsidRPr="007B0B94">
        <w:rPr>
          <w:color w:val="001823"/>
        </w:rPr>
        <w:t xml:space="preserve">Additional Genre </w:t>
      </w:r>
      <w:r w:rsidR="0094350E" w:rsidRPr="007B0B94">
        <w:rPr>
          <w:color w:val="001823"/>
        </w:rPr>
        <w:t>Information Chart</w:t>
      </w:r>
    </w:p>
    <w:tbl>
      <w:tblPr>
        <w:tblStyle w:val="TableGrid"/>
        <w:tblW w:w="13140" w:type="dxa"/>
        <w:tblInd w:w="85" w:type="dxa"/>
        <w:tblLook w:val="04A0" w:firstRow="1" w:lastRow="0" w:firstColumn="1" w:lastColumn="0" w:noHBand="0" w:noVBand="1"/>
        <w:tblCaption w:val="Additional Genre Information Chart"/>
        <w:tblDescription w:val="This table provides the purpose, definition, structure, organization, and characteristic details for genres including an article, cover letter, drama (script), fiction, folktale, graphic novel/comic, training materials, journal/diary entry, memoir, professional email, report, research paper, review, story, collaborative working platform, and verse."/>
      </w:tblPr>
      <w:tblGrid>
        <w:gridCol w:w="1800"/>
        <w:gridCol w:w="2523"/>
        <w:gridCol w:w="8817"/>
      </w:tblGrid>
      <w:tr w:rsidR="007B0B94" w:rsidRPr="007B0B94" w14:paraId="7B1CB62B" w14:textId="77777777" w:rsidTr="001169CC">
        <w:trPr>
          <w:tblHeader/>
        </w:trPr>
        <w:tc>
          <w:tcPr>
            <w:tcW w:w="1800" w:type="dxa"/>
          </w:tcPr>
          <w:p w14:paraId="53020423" w14:textId="6F34EDE2" w:rsidR="00472382" w:rsidRPr="007B0B94" w:rsidRDefault="00472382" w:rsidP="002D1C2E">
            <w:pPr>
              <w:rPr>
                <w:b/>
                <w:color w:val="001823"/>
              </w:rPr>
            </w:pPr>
            <w:r w:rsidRPr="007B0B94">
              <w:rPr>
                <w:b/>
                <w:color w:val="001823"/>
              </w:rPr>
              <w:t>Genre</w:t>
            </w:r>
          </w:p>
        </w:tc>
        <w:tc>
          <w:tcPr>
            <w:tcW w:w="2523" w:type="dxa"/>
          </w:tcPr>
          <w:p w14:paraId="0F659BC5" w14:textId="2583F7C9" w:rsidR="00472382" w:rsidRPr="007B0B94" w:rsidRDefault="00472382" w:rsidP="002D1C2E">
            <w:pPr>
              <w:rPr>
                <w:b/>
                <w:color w:val="001823"/>
              </w:rPr>
            </w:pPr>
            <w:r w:rsidRPr="007B0B94">
              <w:rPr>
                <w:b/>
                <w:color w:val="001823"/>
              </w:rPr>
              <w:t xml:space="preserve">Purpose </w:t>
            </w:r>
            <w:r w:rsidR="00124978" w:rsidRPr="007B0B94">
              <w:rPr>
                <w:b/>
                <w:color w:val="001823"/>
              </w:rPr>
              <w:t>and</w:t>
            </w:r>
            <w:r w:rsidRPr="007B0B94">
              <w:rPr>
                <w:b/>
                <w:color w:val="001823"/>
              </w:rPr>
              <w:t xml:space="preserve"> Definition</w:t>
            </w:r>
          </w:p>
        </w:tc>
        <w:tc>
          <w:tcPr>
            <w:tcW w:w="8817" w:type="dxa"/>
          </w:tcPr>
          <w:p w14:paraId="48157B01" w14:textId="3AEF7CF4" w:rsidR="00472382" w:rsidRPr="007B0B94" w:rsidRDefault="00472382" w:rsidP="002D1C2E">
            <w:pPr>
              <w:rPr>
                <w:b/>
                <w:color w:val="001823"/>
              </w:rPr>
            </w:pPr>
            <w:r w:rsidRPr="007B0B94">
              <w:rPr>
                <w:b/>
                <w:color w:val="001823"/>
              </w:rPr>
              <w:t>Structure, Organization</w:t>
            </w:r>
            <w:r w:rsidR="00124978" w:rsidRPr="007B0B94">
              <w:rPr>
                <w:b/>
                <w:color w:val="001823"/>
              </w:rPr>
              <w:t>,</w:t>
            </w:r>
            <w:r w:rsidRPr="007B0B94">
              <w:rPr>
                <w:b/>
                <w:color w:val="001823"/>
              </w:rPr>
              <w:t xml:space="preserve"> and Characteristics</w:t>
            </w:r>
          </w:p>
        </w:tc>
      </w:tr>
      <w:tr w:rsidR="007B0B94" w:rsidRPr="007B0B94" w14:paraId="157A0FB9" w14:textId="77777777" w:rsidTr="000160E1">
        <w:tc>
          <w:tcPr>
            <w:tcW w:w="1800" w:type="dxa"/>
          </w:tcPr>
          <w:p w14:paraId="6E3EA074" w14:textId="3B041368" w:rsidR="00840EE3" w:rsidRPr="007B0B94" w:rsidRDefault="00840EE3" w:rsidP="00840EE3">
            <w:pPr>
              <w:rPr>
                <w:color w:val="001823"/>
              </w:rPr>
            </w:pPr>
            <w:r w:rsidRPr="007B0B94">
              <w:rPr>
                <w:color w:val="001823"/>
              </w:rPr>
              <w:t>Article</w:t>
            </w:r>
          </w:p>
        </w:tc>
        <w:tc>
          <w:tcPr>
            <w:tcW w:w="2523" w:type="dxa"/>
          </w:tcPr>
          <w:p w14:paraId="739E7A3F" w14:textId="433BD693" w:rsidR="00840EE3" w:rsidRPr="007B0B94" w:rsidRDefault="002A4D5B" w:rsidP="00840EE3">
            <w:pPr>
              <w:rPr>
                <w:color w:val="001823"/>
              </w:rPr>
            </w:pPr>
            <w:r w:rsidRPr="007B0B94">
              <w:rPr>
                <w:color w:val="001823"/>
              </w:rPr>
              <w:t>These are s</w:t>
            </w:r>
            <w:r w:rsidR="00840EE3" w:rsidRPr="007B0B94">
              <w:rPr>
                <w:color w:val="001823"/>
              </w:rPr>
              <w:t>hort works with a headline</w:t>
            </w:r>
            <w:r w:rsidRPr="007B0B94">
              <w:rPr>
                <w:color w:val="001823"/>
              </w:rPr>
              <w:t>. They are</w:t>
            </w:r>
            <w:r w:rsidR="00840EE3" w:rsidRPr="007B0B94">
              <w:rPr>
                <w:color w:val="001823"/>
              </w:rPr>
              <w:t xml:space="preserve"> often published in news </w:t>
            </w:r>
            <w:r w:rsidR="00840EE3" w:rsidRPr="007B0B94">
              <w:rPr>
                <w:color w:val="001823"/>
              </w:rPr>
              <w:lastRenderedPageBreak/>
              <w:t>or entertainment newspapers or magazines</w:t>
            </w:r>
            <w:r w:rsidR="007D029D" w:rsidRPr="007B0B94">
              <w:rPr>
                <w:color w:val="001823"/>
              </w:rPr>
              <w:t>.</w:t>
            </w:r>
          </w:p>
        </w:tc>
        <w:tc>
          <w:tcPr>
            <w:tcW w:w="8817" w:type="dxa"/>
          </w:tcPr>
          <w:p w14:paraId="21C4C9AF" w14:textId="10A907CE" w:rsidR="00840EE3" w:rsidRPr="007B0B94" w:rsidRDefault="009F12F0" w:rsidP="00840EE3">
            <w:pPr>
              <w:rPr>
                <w:color w:val="001823"/>
              </w:rPr>
            </w:pPr>
            <w:r w:rsidRPr="007B0B94">
              <w:rPr>
                <w:color w:val="001823"/>
              </w:rPr>
              <w:lastRenderedPageBreak/>
              <w:t>T</w:t>
            </w:r>
            <w:r w:rsidR="00840EE3" w:rsidRPr="007B0B94">
              <w:rPr>
                <w:color w:val="001823"/>
              </w:rPr>
              <w:t xml:space="preserve">raditional </w:t>
            </w:r>
            <w:r w:rsidR="00B752AE" w:rsidRPr="007B0B94">
              <w:rPr>
                <w:color w:val="001823"/>
              </w:rPr>
              <w:t xml:space="preserve">article </w:t>
            </w:r>
            <w:r w:rsidR="00840EE3" w:rsidRPr="007B0B94">
              <w:rPr>
                <w:color w:val="001823"/>
              </w:rPr>
              <w:t>report</w:t>
            </w:r>
            <w:r w:rsidR="00557FDB" w:rsidRPr="007B0B94">
              <w:rPr>
                <w:color w:val="001823"/>
              </w:rPr>
              <w:t>ing</w:t>
            </w:r>
            <w:r w:rsidR="00840EE3" w:rsidRPr="007B0B94">
              <w:rPr>
                <w:color w:val="001823"/>
              </w:rPr>
              <w:t xml:space="preserve"> </w:t>
            </w:r>
            <w:r w:rsidR="00EF5E53" w:rsidRPr="007B0B94">
              <w:rPr>
                <w:color w:val="001823"/>
              </w:rPr>
              <w:t>is</w:t>
            </w:r>
            <w:r w:rsidR="00840EE3" w:rsidRPr="007B0B94">
              <w:rPr>
                <w:color w:val="001823"/>
              </w:rPr>
              <w:t xml:space="preserve"> told in third</w:t>
            </w:r>
            <w:r w:rsidR="00A82B3E" w:rsidRPr="007B0B94">
              <w:rPr>
                <w:color w:val="001823"/>
              </w:rPr>
              <w:t>-</w:t>
            </w:r>
            <w:r w:rsidR="00840EE3" w:rsidRPr="007B0B94">
              <w:rPr>
                <w:color w:val="001823"/>
              </w:rPr>
              <w:t>person</w:t>
            </w:r>
            <w:r w:rsidR="00A82B3E" w:rsidRPr="007B0B94">
              <w:rPr>
                <w:color w:val="001823"/>
              </w:rPr>
              <w:t xml:space="preserve"> point of view</w:t>
            </w:r>
            <w:r w:rsidR="00795248" w:rsidRPr="007B0B94">
              <w:rPr>
                <w:color w:val="001823"/>
              </w:rPr>
              <w:t>.</w:t>
            </w:r>
            <w:r w:rsidR="00840EE3" w:rsidRPr="007B0B94">
              <w:rPr>
                <w:color w:val="001823"/>
              </w:rPr>
              <w:t xml:space="preserve"> </w:t>
            </w:r>
            <w:r w:rsidR="00795248" w:rsidRPr="007B0B94">
              <w:rPr>
                <w:color w:val="001823"/>
              </w:rPr>
              <w:t xml:space="preserve">Less formal </w:t>
            </w:r>
            <w:r w:rsidR="00840EE3" w:rsidRPr="007B0B94" w:rsidDel="00795248">
              <w:rPr>
                <w:color w:val="001823"/>
              </w:rPr>
              <w:t>f</w:t>
            </w:r>
            <w:r w:rsidR="00840EE3" w:rsidRPr="007B0B94">
              <w:rPr>
                <w:color w:val="001823"/>
              </w:rPr>
              <w:t>irst</w:t>
            </w:r>
            <w:r w:rsidR="00795248" w:rsidRPr="007B0B94">
              <w:rPr>
                <w:color w:val="001823"/>
              </w:rPr>
              <w:t>-</w:t>
            </w:r>
            <w:r w:rsidR="00840EE3" w:rsidRPr="007B0B94">
              <w:rPr>
                <w:color w:val="001823"/>
              </w:rPr>
              <w:t xml:space="preserve"> and second</w:t>
            </w:r>
            <w:r w:rsidR="00795248" w:rsidRPr="007B0B94">
              <w:rPr>
                <w:color w:val="001823"/>
              </w:rPr>
              <w:t>-person point of view are</w:t>
            </w:r>
            <w:r w:rsidR="00840EE3" w:rsidRPr="007B0B94">
              <w:rPr>
                <w:color w:val="001823"/>
              </w:rPr>
              <w:t xml:space="preserve"> </w:t>
            </w:r>
            <w:r w:rsidR="00795248" w:rsidRPr="007B0B94">
              <w:rPr>
                <w:color w:val="001823"/>
              </w:rPr>
              <w:t>often reserved for</w:t>
            </w:r>
            <w:r w:rsidR="00840EE3" w:rsidRPr="007B0B94">
              <w:rPr>
                <w:color w:val="001823"/>
              </w:rPr>
              <w:t xml:space="preserve"> the </w:t>
            </w:r>
            <w:r w:rsidR="00190318" w:rsidRPr="007B0B94">
              <w:rPr>
                <w:color w:val="001823"/>
              </w:rPr>
              <w:t>o</w:t>
            </w:r>
            <w:r w:rsidR="00840EE3" w:rsidRPr="007B0B94">
              <w:rPr>
                <w:color w:val="001823"/>
              </w:rPr>
              <w:t xml:space="preserve">pinion or </w:t>
            </w:r>
            <w:r w:rsidR="00190318" w:rsidRPr="007B0B94">
              <w:rPr>
                <w:color w:val="001823"/>
              </w:rPr>
              <w:t>e</w:t>
            </w:r>
            <w:r w:rsidR="00840EE3" w:rsidRPr="007B0B94">
              <w:rPr>
                <w:color w:val="001823"/>
              </w:rPr>
              <w:t>ditorial sections</w:t>
            </w:r>
            <w:r w:rsidR="00F23B13" w:rsidRPr="007B0B94">
              <w:rPr>
                <w:color w:val="001823"/>
              </w:rPr>
              <w:t xml:space="preserve"> of the publication</w:t>
            </w:r>
            <w:r w:rsidR="00840EE3" w:rsidRPr="007B0B94">
              <w:rPr>
                <w:color w:val="001823"/>
              </w:rPr>
              <w:t xml:space="preserve">. Journalists might </w:t>
            </w:r>
            <w:r w:rsidR="00943BDD" w:rsidRPr="007B0B94">
              <w:rPr>
                <w:color w:val="001823"/>
              </w:rPr>
              <w:t xml:space="preserve">write </w:t>
            </w:r>
            <w:r w:rsidR="00840EE3" w:rsidRPr="007B0B94">
              <w:rPr>
                <w:color w:val="001823"/>
              </w:rPr>
              <w:t xml:space="preserve">investigative stories </w:t>
            </w:r>
            <w:r w:rsidR="00DC1E0B" w:rsidRPr="007B0B94">
              <w:rPr>
                <w:color w:val="001823"/>
              </w:rPr>
              <w:t>and</w:t>
            </w:r>
            <w:r w:rsidR="00840EE3" w:rsidRPr="007B0B94">
              <w:rPr>
                <w:color w:val="001823"/>
              </w:rPr>
              <w:t xml:space="preserve"> </w:t>
            </w:r>
            <w:r w:rsidR="00943BDD" w:rsidRPr="007B0B94">
              <w:rPr>
                <w:color w:val="001823"/>
              </w:rPr>
              <w:t>examine</w:t>
            </w:r>
            <w:r w:rsidR="00840EE3" w:rsidRPr="007B0B94">
              <w:rPr>
                <w:color w:val="001823"/>
              </w:rPr>
              <w:t xml:space="preserve"> events over time, share context and </w:t>
            </w:r>
            <w:r w:rsidR="00840EE3" w:rsidRPr="007B0B94">
              <w:rPr>
                <w:color w:val="001823"/>
              </w:rPr>
              <w:lastRenderedPageBreak/>
              <w:t xml:space="preserve">consequences, or </w:t>
            </w:r>
            <w:r w:rsidR="00DF605C" w:rsidRPr="007B0B94">
              <w:rPr>
                <w:color w:val="001823"/>
              </w:rPr>
              <w:t xml:space="preserve">provide </w:t>
            </w:r>
            <w:r w:rsidR="00840EE3" w:rsidRPr="007B0B94">
              <w:rPr>
                <w:color w:val="001823"/>
              </w:rPr>
              <w:t>updates about the daily news</w:t>
            </w:r>
            <w:r w:rsidR="00DF605C" w:rsidRPr="007B0B94">
              <w:rPr>
                <w:color w:val="001823"/>
              </w:rPr>
              <w:t>. H</w:t>
            </w:r>
            <w:r w:rsidR="00840EE3" w:rsidRPr="007B0B94">
              <w:rPr>
                <w:color w:val="001823"/>
              </w:rPr>
              <w:t xml:space="preserve">eadlines are a characteristic of </w:t>
            </w:r>
            <w:r w:rsidR="00DC1E0B" w:rsidRPr="007B0B94">
              <w:rPr>
                <w:color w:val="001823"/>
              </w:rPr>
              <w:t>articles</w:t>
            </w:r>
            <w:r w:rsidR="00B94762" w:rsidRPr="007B0B94">
              <w:rPr>
                <w:color w:val="001823"/>
              </w:rPr>
              <w:t>, and e</w:t>
            </w:r>
            <w:r w:rsidR="00840EE3" w:rsidRPr="007B0B94">
              <w:rPr>
                <w:color w:val="001823"/>
              </w:rPr>
              <w:t xml:space="preserve">xamples </w:t>
            </w:r>
            <w:r w:rsidR="00B94762" w:rsidRPr="007B0B94">
              <w:rPr>
                <w:color w:val="001823"/>
              </w:rPr>
              <w:t xml:space="preserve">of publications that </w:t>
            </w:r>
            <w:r w:rsidR="00DF605C" w:rsidRPr="007B0B94">
              <w:rPr>
                <w:color w:val="001823"/>
              </w:rPr>
              <w:t>include</w:t>
            </w:r>
            <w:r w:rsidR="00B94762" w:rsidRPr="007B0B94">
              <w:rPr>
                <w:color w:val="001823"/>
              </w:rPr>
              <w:t xml:space="preserve"> articles are</w:t>
            </w:r>
            <w:r w:rsidR="00DF605C" w:rsidRPr="007B0B94">
              <w:rPr>
                <w:color w:val="001823"/>
              </w:rPr>
              <w:t xml:space="preserve"> </w:t>
            </w:r>
            <w:r w:rsidR="00DF605C" w:rsidRPr="007B0B94">
              <w:rPr>
                <w:i/>
                <w:color w:val="001823"/>
              </w:rPr>
              <w:t xml:space="preserve">The </w:t>
            </w:r>
            <w:r w:rsidR="00840EE3" w:rsidRPr="007B0B94">
              <w:rPr>
                <w:i/>
                <w:color w:val="001823"/>
              </w:rPr>
              <w:t>New York Times</w:t>
            </w:r>
            <w:r w:rsidR="00840EE3" w:rsidRPr="007B0B94">
              <w:rPr>
                <w:color w:val="001823"/>
              </w:rPr>
              <w:t xml:space="preserve">, </w:t>
            </w:r>
            <w:r w:rsidR="00840EE3" w:rsidRPr="007B0B94">
              <w:rPr>
                <w:i/>
                <w:color w:val="001823"/>
              </w:rPr>
              <w:t>Financial Times</w:t>
            </w:r>
            <w:r w:rsidR="00840EE3" w:rsidRPr="007B0B94">
              <w:rPr>
                <w:color w:val="001823"/>
              </w:rPr>
              <w:t xml:space="preserve">, </w:t>
            </w:r>
            <w:r w:rsidR="00840EE3" w:rsidRPr="007B0B94">
              <w:rPr>
                <w:i/>
                <w:color w:val="001823"/>
              </w:rPr>
              <w:t>Reuters</w:t>
            </w:r>
            <w:r w:rsidR="00840EE3" w:rsidRPr="007B0B94">
              <w:rPr>
                <w:color w:val="001823"/>
              </w:rPr>
              <w:t>,</w:t>
            </w:r>
            <w:r w:rsidR="00B94762" w:rsidRPr="007B0B94">
              <w:rPr>
                <w:color w:val="001823"/>
              </w:rPr>
              <w:t xml:space="preserve"> and</w:t>
            </w:r>
            <w:r w:rsidR="00840EE3" w:rsidRPr="007B0B94">
              <w:rPr>
                <w:color w:val="001823"/>
              </w:rPr>
              <w:t xml:space="preserve"> </w:t>
            </w:r>
            <w:r w:rsidR="00840EE3" w:rsidRPr="007B0B94">
              <w:rPr>
                <w:i/>
                <w:color w:val="001823"/>
              </w:rPr>
              <w:t>The Associated Press</w:t>
            </w:r>
            <w:r w:rsidR="00840EE3" w:rsidRPr="007B0B94">
              <w:rPr>
                <w:color w:val="001823"/>
              </w:rPr>
              <w:t>.</w:t>
            </w:r>
          </w:p>
        </w:tc>
      </w:tr>
      <w:tr w:rsidR="007B0B94" w:rsidRPr="007B0B94" w14:paraId="1FCC7352" w14:textId="77777777" w:rsidTr="000160E1">
        <w:tc>
          <w:tcPr>
            <w:tcW w:w="1800" w:type="dxa"/>
          </w:tcPr>
          <w:p w14:paraId="7BF80E15" w14:textId="57947FD3" w:rsidR="00A559B7" w:rsidRPr="007B0B94" w:rsidRDefault="00A559B7" w:rsidP="00A559B7">
            <w:pPr>
              <w:rPr>
                <w:color w:val="001823"/>
              </w:rPr>
            </w:pPr>
            <w:r w:rsidRPr="007B0B94">
              <w:rPr>
                <w:color w:val="001823"/>
              </w:rPr>
              <w:lastRenderedPageBreak/>
              <w:t>Blog or vlog post</w:t>
            </w:r>
          </w:p>
        </w:tc>
        <w:tc>
          <w:tcPr>
            <w:tcW w:w="2523" w:type="dxa"/>
          </w:tcPr>
          <w:p w14:paraId="76412520" w14:textId="76F89678" w:rsidR="00A559B7" w:rsidRPr="007B0B94" w:rsidRDefault="00A559B7" w:rsidP="00A559B7">
            <w:pPr>
              <w:rPr>
                <w:color w:val="001823"/>
              </w:rPr>
            </w:pPr>
            <w:r w:rsidRPr="007B0B94">
              <w:rPr>
                <w:color w:val="001823"/>
              </w:rPr>
              <w:t>This is an entry on a website or webpage that is focused on an individual or interest. It is updated regularly.</w:t>
            </w:r>
          </w:p>
        </w:tc>
        <w:tc>
          <w:tcPr>
            <w:tcW w:w="8817" w:type="dxa"/>
          </w:tcPr>
          <w:p w14:paraId="3C3A333D" w14:textId="39B16B1C" w:rsidR="00A559B7" w:rsidRPr="007B0B94" w:rsidRDefault="00A559B7" w:rsidP="00A559B7">
            <w:pPr>
              <w:rPr>
                <w:color w:val="001823"/>
              </w:rPr>
            </w:pPr>
            <w:r w:rsidRPr="007B0B94">
              <w:rPr>
                <w:color w:val="001823"/>
              </w:rPr>
              <w:t>Often written in first-person point of view and conversational in tone, a blog post is less formal than an article because the medium originated online where the writer and user had more control over the content and did not need to pass a publishing gatekeeper to reach audiences. When information is only video recorded, it is called a vlog.</w:t>
            </w:r>
          </w:p>
        </w:tc>
      </w:tr>
      <w:tr w:rsidR="007B0B94" w:rsidRPr="007B0B94" w14:paraId="7A334C6E" w14:textId="77777777" w:rsidTr="000160E1">
        <w:tc>
          <w:tcPr>
            <w:tcW w:w="1800" w:type="dxa"/>
          </w:tcPr>
          <w:p w14:paraId="06B9FB2F" w14:textId="0ED81F8E" w:rsidR="00A559B7" w:rsidRPr="007B0B94" w:rsidRDefault="00A559B7" w:rsidP="00A559B7">
            <w:pPr>
              <w:rPr>
                <w:color w:val="001823"/>
              </w:rPr>
            </w:pPr>
            <w:r w:rsidRPr="007B0B94">
              <w:rPr>
                <w:color w:val="001823"/>
              </w:rPr>
              <w:t>Cover letter</w:t>
            </w:r>
          </w:p>
        </w:tc>
        <w:tc>
          <w:tcPr>
            <w:tcW w:w="2523" w:type="dxa"/>
          </w:tcPr>
          <w:p w14:paraId="27E5FEC9" w14:textId="5F25D74E" w:rsidR="00A559B7" w:rsidRPr="007B0B94" w:rsidRDefault="00A559B7" w:rsidP="00A559B7">
            <w:pPr>
              <w:rPr>
                <w:color w:val="001823"/>
              </w:rPr>
            </w:pPr>
            <w:r w:rsidRPr="007B0B94">
              <w:rPr>
                <w:color w:val="001823"/>
              </w:rPr>
              <w:t>This is letter with the intention of promotion or career opportunity.</w:t>
            </w:r>
          </w:p>
        </w:tc>
        <w:tc>
          <w:tcPr>
            <w:tcW w:w="8817" w:type="dxa"/>
          </w:tcPr>
          <w:p w14:paraId="3D6C2E26" w14:textId="63DB7FCF" w:rsidR="00A559B7" w:rsidRPr="007B0B94" w:rsidRDefault="00A559B7" w:rsidP="00A559B7">
            <w:pPr>
              <w:rPr>
                <w:color w:val="001823"/>
              </w:rPr>
            </w:pPr>
            <w:r w:rsidRPr="007B0B94">
              <w:rPr>
                <w:color w:val="001823"/>
              </w:rPr>
              <w:t xml:space="preserve">A cover letter is written in second-person point of view as a direct address to the audience. </w:t>
            </w:r>
            <w:proofErr w:type="gramStart"/>
            <w:r w:rsidRPr="007B0B94">
              <w:rPr>
                <w:color w:val="001823"/>
              </w:rPr>
              <w:t>Typically</w:t>
            </w:r>
            <w:proofErr w:type="gramEnd"/>
            <w:r w:rsidRPr="007B0B94">
              <w:rPr>
                <w:color w:val="001823"/>
              </w:rPr>
              <w:t xml:space="preserve"> 1 page in length, it works best if the writer has a contact within an organization and can network or leverage a relationship; however, it can be a letter to an unknown company or department. The letter is intended to advance an opportunity, so some relevant self-promotion is expected. It should be thoroughly edited for clarity and grammar, as the letter might be used as a form of gatekeeping</w:t>
            </w:r>
            <w:r w:rsidRPr="007B0B94" w:rsidDel="00081825">
              <w:rPr>
                <w:color w:val="001823"/>
              </w:rPr>
              <w:t xml:space="preserve"> </w:t>
            </w:r>
            <w:r w:rsidRPr="007B0B94">
              <w:rPr>
                <w:color w:val="001823"/>
              </w:rPr>
              <w:t>if there are many qualified applicants for a position.</w:t>
            </w:r>
            <w:r w:rsidRPr="007B0B94" w:rsidDel="00D4044F">
              <w:rPr>
                <w:color w:val="001823"/>
              </w:rPr>
              <w:t xml:space="preserve"> </w:t>
            </w:r>
            <w:r w:rsidRPr="007B0B94">
              <w:rPr>
                <w:color w:val="001823"/>
              </w:rPr>
              <w:t>For additional information, access the</w:t>
            </w:r>
            <w:r w:rsidR="002A4FCF">
              <w:rPr>
                <w:color w:val="001823"/>
              </w:rPr>
              <w:t xml:space="preserve"> </w:t>
            </w:r>
            <w:hyperlink r:id="rId13" w:history="1">
              <w:r w:rsidR="002A4FCF" w:rsidRPr="002A4FCF">
                <w:rPr>
                  <w:rStyle w:val="Hyperlink"/>
                </w:rPr>
                <w:t>Cover Letter Guide</w:t>
              </w:r>
            </w:hyperlink>
            <w:r w:rsidR="002A4FCF">
              <w:rPr>
                <w:color w:val="001823"/>
              </w:rPr>
              <w:t>.</w:t>
            </w:r>
          </w:p>
        </w:tc>
      </w:tr>
      <w:tr w:rsidR="007B0B94" w:rsidRPr="007B0B94" w14:paraId="33FE55A8" w14:textId="77777777" w:rsidTr="000160E1">
        <w:tc>
          <w:tcPr>
            <w:tcW w:w="1800" w:type="dxa"/>
          </w:tcPr>
          <w:p w14:paraId="4BE383DA" w14:textId="52CDB5BA" w:rsidR="00A559B7" w:rsidRPr="007B0B94" w:rsidRDefault="00A559B7" w:rsidP="00A559B7">
            <w:pPr>
              <w:rPr>
                <w:color w:val="001823"/>
              </w:rPr>
            </w:pPr>
            <w:r w:rsidRPr="007B0B94">
              <w:rPr>
                <w:color w:val="001823"/>
              </w:rPr>
              <w:t>Drama, script</w:t>
            </w:r>
          </w:p>
        </w:tc>
        <w:tc>
          <w:tcPr>
            <w:tcW w:w="2523" w:type="dxa"/>
          </w:tcPr>
          <w:p w14:paraId="72462120" w14:textId="3F57C680" w:rsidR="00A559B7" w:rsidRPr="007B0B94" w:rsidRDefault="00A559B7" w:rsidP="00A559B7">
            <w:pPr>
              <w:rPr>
                <w:color w:val="001823"/>
              </w:rPr>
            </w:pPr>
            <w:r w:rsidRPr="007B0B94">
              <w:rPr>
                <w:color w:val="001823"/>
              </w:rPr>
              <w:t>It tells a story, action, or direction with the intention of being performed for audiences (recorded or otherwise).</w:t>
            </w:r>
          </w:p>
        </w:tc>
        <w:tc>
          <w:tcPr>
            <w:tcW w:w="8817" w:type="dxa"/>
          </w:tcPr>
          <w:p w14:paraId="0771CE27" w14:textId="064EDE1E" w:rsidR="00A559B7" w:rsidRPr="007B0B94" w:rsidRDefault="00A559B7" w:rsidP="00A559B7">
            <w:pPr>
              <w:rPr>
                <w:color w:val="001823"/>
              </w:rPr>
            </w:pPr>
            <w:r w:rsidRPr="007B0B94">
              <w:rPr>
                <w:color w:val="001823"/>
              </w:rPr>
              <w:t>Usually written in third-person point of view, a drama or script genre includes limited setting details and descriptions, and a heavy focus on dialogue and characters’ actions and events.</w:t>
            </w:r>
          </w:p>
        </w:tc>
      </w:tr>
      <w:tr w:rsidR="007B0B94" w:rsidRPr="007B0B94" w14:paraId="20311253" w14:textId="77777777" w:rsidTr="000160E1">
        <w:tc>
          <w:tcPr>
            <w:tcW w:w="1800" w:type="dxa"/>
          </w:tcPr>
          <w:p w14:paraId="3349F36B" w14:textId="6C6B9DCC" w:rsidR="00A559B7" w:rsidRPr="007B0B94" w:rsidRDefault="00A559B7" w:rsidP="00A559B7">
            <w:pPr>
              <w:rPr>
                <w:color w:val="001823"/>
              </w:rPr>
            </w:pPr>
            <w:r w:rsidRPr="007B0B94">
              <w:rPr>
                <w:color w:val="001823"/>
              </w:rPr>
              <w:t>Fiction</w:t>
            </w:r>
          </w:p>
        </w:tc>
        <w:tc>
          <w:tcPr>
            <w:tcW w:w="2523" w:type="dxa"/>
          </w:tcPr>
          <w:p w14:paraId="370C2E22" w14:textId="446089B3" w:rsidR="00A559B7" w:rsidRPr="007B0B94" w:rsidRDefault="00A559B7" w:rsidP="00A559B7">
            <w:pPr>
              <w:rPr>
                <w:color w:val="001823"/>
              </w:rPr>
            </w:pPr>
            <w:r w:rsidRPr="007B0B94">
              <w:rPr>
                <w:color w:val="001823"/>
              </w:rPr>
              <w:t>These are short or long works that tell an imagined story.</w:t>
            </w:r>
          </w:p>
        </w:tc>
        <w:tc>
          <w:tcPr>
            <w:tcW w:w="8817" w:type="dxa"/>
          </w:tcPr>
          <w:p w14:paraId="69529528" w14:textId="1DE79B4F" w:rsidR="00A559B7" w:rsidRPr="007B0B94" w:rsidRDefault="00A559B7" w:rsidP="00A559B7">
            <w:pPr>
              <w:rPr>
                <w:color w:val="001823"/>
              </w:rPr>
            </w:pPr>
            <w:r w:rsidRPr="007B0B94">
              <w:rPr>
                <w:color w:val="001823"/>
              </w:rPr>
              <w:t>Fiction can be written from all points of view. Novels and short stories are part of this form, as well as media, video, film, TV, and video games. There are growing online alternatives and</w:t>
            </w:r>
            <w:r w:rsidRPr="007B0B94" w:rsidDel="00A646FA">
              <w:rPr>
                <w:color w:val="001823"/>
              </w:rPr>
              <w:t xml:space="preserve"> </w:t>
            </w:r>
            <w:r w:rsidRPr="007B0B94">
              <w:rPr>
                <w:color w:val="001823"/>
              </w:rPr>
              <w:t>sub-genres, including flash fiction (super short) or drabble writing (100-word prose). This genre might contain additional categorization with different qualities and expectations, such as</w:t>
            </w:r>
            <w:r w:rsidRPr="007B0B94" w:rsidDel="0093778E">
              <w:rPr>
                <w:color w:val="001823"/>
              </w:rPr>
              <w:t xml:space="preserve"> </w:t>
            </w:r>
            <w:r w:rsidRPr="007B0B94">
              <w:rPr>
                <w:color w:val="001823"/>
              </w:rPr>
              <w:t>realism, surrealism, mystery, fantasy, and science fiction.</w:t>
            </w:r>
          </w:p>
        </w:tc>
      </w:tr>
      <w:tr w:rsidR="007B0B94" w:rsidRPr="007B0B94" w14:paraId="469A0D84" w14:textId="77777777" w:rsidTr="000160E1">
        <w:tc>
          <w:tcPr>
            <w:tcW w:w="1800" w:type="dxa"/>
          </w:tcPr>
          <w:p w14:paraId="51B9B1FA" w14:textId="24130E45" w:rsidR="00A559B7" w:rsidRPr="007B0B94" w:rsidRDefault="00A559B7" w:rsidP="00A559B7">
            <w:pPr>
              <w:rPr>
                <w:color w:val="001823"/>
              </w:rPr>
            </w:pPr>
            <w:r w:rsidRPr="007B0B94">
              <w:rPr>
                <w:color w:val="001823"/>
              </w:rPr>
              <w:t>Folktale, fairy tale, fable, and myth</w:t>
            </w:r>
          </w:p>
        </w:tc>
        <w:tc>
          <w:tcPr>
            <w:tcW w:w="2523" w:type="dxa"/>
          </w:tcPr>
          <w:p w14:paraId="5BEDB7BC" w14:textId="6E2AF908" w:rsidR="00A559B7" w:rsidRPr="007B0B94" w:rsidRDefault="00A559B7" w:rsidP="00A559B7">
            <w:pPr>
              <w:rPr>
                <w:color w:val="001823"/>
              </w:rPr>
            </w:pPr>
            <w:r w:rsidRPr="007B0B94">
              <w:rPr>
                <w:color w:val="001823"/>
              </w:rPr>
              <w:t xml:space="preserve">These are cultural stories that might illustrate rules and norms or explain life as we know it. </w:t>
            </w:r>
          </w:p>
        </w:tc>
        <w:tc>
          <w:tcPr>
            <w:tcW w:w="8817" w:type="dxa"/>
          </w:tcPr>
          <w:p w14:paraId="49AE8110" w14:textId="3028FB0F" w:rsidR="00A559B7" w:rsidRPr="007B0B94" w:rsidRDefault="00A559B7" w:rsidP="00A559B7">
            <w:pPr>
              <w:rPr>
                <w:color w:val="001823"/>
              </w:rPr>
            </w:pPr>
            <w:r w:rsidRPr="007B0B94">
              <w:rPr>
                <w:color w:val="001823"/>
              </w:rPr>
              <w:t xml:space="preserve">This genre is typically written in third-person point of view, but that is dependent on the origin of the work. As shorter pieces of writing, they are action- and event-driven with a purpose. In some cases, this can be </w:t>
            </w:r>
            <w:r w:rsidRPr="007B0B94" w:rsidDel="00546C4B">
              <w:rPr>
                <w:color w:val="001823"/>
              </w:rPr>
              <w:t>a</w:t>
            </w:r>
            <w:r w:rsidRPr="007B0B94">
              <w:rPr>
                <w:color w:val="001823"/>
              </w:rPr>
              <w:t xml:space="preserve"> moral lesson. Sometimes they are grounded in an oral tradition and written later, which explains why there are fewer details. There is description, but not in abundance. The storyteller might be all-knowing or limited in perspective depending on the story or history. The </w:t>
            </w:r>
            <w:r w:rsidRPr="007B0B94">
              <w:rPr>
                <w:color w:val="001823"/>
              </w:rPr>
              <w:lastRenderedPageBreak/>
              <w:t xml:space="preserve">style and language are often dependent on the culture from which they were rooted. For example, there are differences in Norse mythology compared to African folktale. </w:t>
            </w:r>
          </w:p>
        </w:tc>
      </w:tr>
      <w:tr w:rsidR="007B0B94" w:rsidRPr="007B0B94" w14:paraId="341F7D86" w14:textId="77777777" w:rsidTr="000160E1">
        <w:tc>
          <w:tcPr>
            <w:tcW w:w="1800" w:type="dxa"/>
          </w:tcPr>
          <w:p w14:paraId="2BF2ECE2" w14:textId="66DCBEC1" w:rsidR="00A559B7" w:rsidRPr="007B0B94" w:rsidRDefault="00A559B7" w:rsidP="00A559B7">
            <w:pPr>
              <w:rPr>
                <w:color w:val="001823"/>
              </w:rPr>
            </w:pPr>
            <w:r w:rsidRPr="007B0B94">
              <w:rPr>
                <w:color w:val="001823"/>
              </w:rPr>
              <w:lastRenderedPageBreak/>
              <w:t>Graphic novel/comic</w:t>
            </w:r>
          </w:p>
        </w:tc>
        <w:tc>
          <w:tcPr>
            <w:tcW w:w="2523" w:type="dxa"/>
          </w:tcPr>
          <w:p w14:paraId="21765BAA" w14:textId="0F65FDAC" w:rsidR="00A559B7" w:rsidRPr="007B0B94" w:rsidRDefault="00A559B7" w:rsidP="00A559B7">
            <w:pPr>
              <w:rPr>
                <w:color w:val="001823"/>
              </w:rPr>
            </w:pPr>
            <w:r w:rsidRPr="007B0B94">
              <w:rPr>
                <w:color w:val="001823"/>
              </w:rPr>
              <w:t>These are illustrated stories.</w:t>
            </w:r>
          </w:p>
        </w:tc>
        <w:tc>
          <w:tcPr>
            <w:tcW w:w="8817" w:type="dxa"/>
          </w:tcPr>
          <w:p w14:paraId="54A76020" w14:textId="0830AE1E" w:rsidR="00A559B7" w:rsidRPr="007B0B94" w:rsidRDefault="00A559B7" w:rsidP="00A559B7">
            <w:pPr>
              <w:rPr>
                <w:color w:val="001823"/>
              </w:rPr>
            </w:pPr>
            <w:r w:rsidRPr="007B0B94">
              <w:rPr>
                <w:color w:val="001823"/>
              </w:rPr>
              <w:t xml:space="preserve">Graphic novels and comics are told though images and text. There might be narration in first- or third-person point of view to tell the story, but overall narration could also be </w:t>
            </w:r>
            <w:r w:rsidRPr="007B0B94" w:rsidDel="007E3326">
              <w:rPr>
                <w:color w:val="001823"/>
              </w:rPr>
              <w:t>absent</w:t>
            </w:r>
            <w:r w:rsidRPr="007B0B94">
              <w:rPr>
                <w:color w:val="001823"/>
              </w:rPr>
              <w:t>, and the material revealed only through illustration. The art style influences how the story is told for audiences. There are conventions with superhero or stereotypes that indicate graphic novels and comics are for children. However, there is diversity in the field and cultural richness in this form. Consider manga compared to the Marvel Universe and independently published comics.</w:t>
            </w:r>
          </w:p>
        </w:tc>
      </w:tr>
      <w:tr w:rsidR="007B0B94" w:rsidRPr="007B0B94" w14:paraId="3AAE7CDD" w14:textId="77777777" w:rsidTr="000160E1">
        <w:tc>
          <w:tcPr>
            <w:tcW w:w="1800" w:type="dxa"/>
          </w:tcPr>
          <w:p w14:paraId="125BB4EB" w14:textId="07FC4318" w:rsidR="00A559B7" w:rsidRPr="007B0B94" w:rsidRDefault="00A559B7" w:rsidP="00A559B7">
            <w:pPr>
              <w:rPr>
                <w:color w:val="001823"/>
              </w:rPr>
            </w:pPr>
            <w:r w:rsidRPr="007B0B94">
              <w:rPr>
                <w:color w:val="001823"/>
              </w:rPr>
              <w:t>Journal and diary</w:t>
            </w:r>
          </w:p>
        </w:tc>
        <w:tc>
          <w:tcPr>
            <w:tcW w:w="2523" w:type="dxa"/>
          </w:tcPr>
          <w:p w14:paraId="6338512B" w14:textId="56C15E9D" w:rsidR="00A559B7" w:rsidRPr="007B0B94" w:rsidRDefault="00A559B7" w:rsidP="00A559B7">
            <w:pPr>
              <w:rPr>
                <w:color w:val="001823"/>
              </w:rPr>
            </w:pPr>
            <w:r w:rsidRPr="007B0B94">
              <w:rPr>
                <w:color w:val="001823"/>
              </w:rPr>
              <w:t>These are personal recordings of events and feelings. They can be used to solve problems, take notes, reflect, solve, or practice.</w:t>
            </w:r>
          </w:p>
        </w:tc>
        <w:tc>
          <w:tcPr>
            <w:tcW w:w="8817" w:type="dxa"/>
          </w:tcPr>
          <w:p w14:paraId="028EC880" w14:textId="7AF3EB41" w:rsidR="00A559B7" w:rsidRPr="007B0B94" w:rsidRDefault="00A559B7" w:rsidP="00A559B7">
            <w:pPr>
              <w:rPr>
                <w:color w:val="001823"/>
              </w:rPr>
            </w:pPr>
            <w:r w:rsidRPr="007B0B94">
              <w:rPr>
                <w:color w:val="001823"/>
              </w:rPr>
              <w:t>Written from a first-person point of view, these are short or long recordings</w:t>
            </w:r>
            <w:r w:rsidRPr="007B0B94" w:rsidDel="004E0CD4">
              <w:rPr>
                <w:color w:val="001823"/>
              </w:rPr>
              <w:t xml:space="preserve"> </w:t>
            </w:r>
            <w:r w:rsidRPr="007B0B94">
              <w:rPr>
                <w:color w:val="001823"/>
              </w:rPr>
              <w:t>about a day in someone’s life, a reflective practice of an experience or event, or general notes. Writers use a journal to improve their craft, experimenting by writing in various forms as practice or by playing with language word choice or other elements of writing. Creative journals by published authors can become part of the canon, and other writers read the content to learn about a writer’s process or how they created works from the inception of ideas. Diaries usually include day-in-the-life content with some reflection.</w:t>
            </w:r>
          </w:p>
        </w:tc>
      </w:tr>
      <w:tr w:rsidR="007B0B94" w:rsidRPr="007B0B94" w14:paraId="19BC4253" w14:textId="77777777" w:rsidTr="000160E1">
        <w:tc>
          <w:tcPr>
            <w:tcW w:w="1800" w:type="dxa"/>
          </w:tcPr>
          <w:p w14:paraId="1D0815FE" w14:textId="2CB2966D" w:rsidR="00A559B7" w:rsidRPr="007B0B94" w:rsidRDefault="00A559B7" w:rsidP="00A559B7">
            <w:pPr>
              <w:rPr>
                <w:color w:val="001823"/>
              </w:rPr>
            </w:pPr>
            <w:r w:rsidRPr="007B0B94">
              <w:rPr>
                <w:color w:val="001823"/>
              </w:rPr>
              <w:t>Memoir</w:t>
            </w:r>
          </w:p>
        </w:tc>
        <w:tc>
          <w:tcPr>
            <w:tcW w:w="2523" w:type="dxa"/>
          </w:tcPr>
          <w:p w14:paraId="5A4078D4" w14:textId="482A102D" w:rsidR="00A559B7" w:rsidRPr="007B0B94" w:rsidRDefault="00A559B7" w:rsidP="00A559B7">
            <w:pPr>
              <w:rPr>
                <w:color w:val="001823"/>
              </w:rPr>
            </w:pPr>
            <w:r w:rsidRPr="007B0B94">
              <w:rPr>
                <w:color w:val="001823"/>
              </w:rPr>
              <w:t>These are personal stories where the writer reflects about their life or experiences.</w:t>
            </w:r>
          </w:p>
        </w:tc>
        <w:tc>
          <w:tcPr>
            <w:tcW w:w="8817" w:type="dxa"/>
          </w:tcPr>
          <w:p w14:paraId="766848C2" w14:textId="02DF583A" w:rsidR="00A559B7" w:rsidRPr="007B0B94" w:rsidRDefault="00A559B7" w:rsidP="00A559B7">
            <w:pPr>
              <w:rPr>
                <w:color w:val="001823"/>
              </w:rPr>
            </w:pPr>
            <w:r w:rsidRPr="007B0B94">
              <w:rPr>
                <w:color w:val="001823"/>
              </w:rPr>
              <w:t>Written from a first-person point of view, memoirs often reflect on past events, coming of age, and childhood. They</w:t>
            </w:r>
            <w:r w:rsidRPr="007B0B94" w:rsidDel="005E4701">
              <w:rPr>
                <w:color w:val="001823"/>
              </w:rPr>
              <w:t xml:space="preserve"> </w:t>
            </w:r>
            <w:r w:rsidRPr="007B0B94">
              <w:rPr>
                <w:color w:val="001823"/>
              </w:rPr>
              <w:t xml:space="preserve">often come from the perspectives of cultural heroes, leaders, or people who have a story to tell that the larger audience might not know about. Personal and intimate, memoirs can use all the storytelling elements to relay true events within an important perspective. The writer’s identity influences how or what story is told. </w:t>
            </w:r>
          </w:p>
        </w:tc>
      </w:tr>
      <w:tr w:rsidR="007B0B94" w:rsidRPr="007B0B94" w14:paraId="65B4CB00" w14:textId="77777777" w:rsidTr="000160E1">
        <w:tc>
          <w:tcPr>
            <w:tcW w:w="1800" w:type="dxa"/>
          </w:tcPr>
          <w:p w14:paraId="4DD340AD" w14:textId="5AA6A22A" w:rsidR="00A559B7" w:rsidRPr="007B0B94" w:rsidRDefault="00A559B7" w:rsidP="00A559B7">
            <w:pPr>
              <w:rPr>
                <w:color w:val="001823"/>
              </w:rPr>
            </w:pPr>
            <w:r w:rsidRPr="007B0B94">
              <w:rPr>
                <w:color w:val="001823"/>
              </w:rPr>
              <w:t>Report</w:t>
            </w:r>
          </w:p>
        </w:tc>
        <w:tc>
          <w:tcPr>
            <w:tcW w:w="2523" w:type="dxa"/>
          </w:tcPr>
          <w:p w14:paraId="3C650D95" w14:textId="3A587F36" w:rsidR="00A559B7" w:rsidRPr="007B0B94" w:rsidRDefault="00A559B7" w:rsidP="00A559B7">
            <w:pPr>
              <w:rPr>
                <w:color w:val="001823"/>
              </w:rPr>
            </w:pPr>
            <w:r w:rsidRPr="007B0B94">
              <w:rPr>
                <w:color w:val="001823"/>
              </w:rPr>
              <w:t xml:space="preserve">These are </w:t>
            </w:r>
            <w:proofErr w:type="gramStart"/>
            <w:r w:rsidRPr="007B0B94">
              <w:rPr>
                <w:color w:val="001823"/>
              </w:rPr>
              <w:t>documents</w:t>
            </w:r>
            <w:proofErr w:type="gramEnd"/>
            <w:r w:rsidRPr="007B0B94">
              <w:rPr>
                <w:color w:val="001823"/>
              </w:rPr>
              <w:t xml:space="preserve"> that detail events and incidents. They are sometimes research driven or appear in disciplines such as security, law enforcement, military communication, information technology, or medical professions.</w:t>
            </w:r>
          </w:p>
        </w:tc>
        <w:tc>
          <w:tcPr>
            <w:tcW w:w="8817" w:type="dxa"/>
          </w:tcPr>
          <w:p w14:paraId="0BC6D3B7" w14:textId="47EC7A87" w:rsidR="00A559B7" w:rsidRPr="007B0B94" w:rsidRDefault="00A559B7" w:rsidP="00A559B7">
            <w:pPr>
              <w:rPr>
                <w:color w:val="001823"/>
              </w:rPr>
            </w:pPr>
            <w:r w:rsidRPr="007B0B94">
              <w:rPr>
                <w:color w:val="001823"/>
              </w:rPr>
              <w:t>Objective points of view are encouraged in reports. They are facts driven and the writers’ personal experiences and backgrounds are less important than concisely reporting what happened. Whether a writer uses first-, second-, or third- person point of view depends on the context. An organization may have standard templates or organized formulas for employees to use when recording facts, events, and details. Reports are structured with less room for context explanation.</w:t>
            </w:r>
          </w:p>
        </w:tc>
      </w:tr>
      <w:tr w:rsidR="007B0B94" w:rsidRPr="007B0B94" w14:paraId="06254205" w14:textId="77777777" w:rsidTr="000160E1">
        <w:tc>
          <w:tcPr>
            <w:tcW w:w="1800" w:type="dxa"/>
          </w:tcPr>
          <w:p w14:paraId="753D241C" w14:textId="7D362AE6" w:rsidR="00A559B7" w:rsidRPr="007B0B94" w:rsidRDefault="00A559B7" w:rsidP="00A559B7">
            <w:pPr>
              <w:rPr>
                <w:color w:val="001823"/>
              </w:rPr>
            </w:pPr>
            <w:r w:rsidRPr="007B0B94">
              <w:rPr>
                <w:color w:val="001823"/>
              </w:rPr>
              <w:lastRenderedPageBreak/>
              <w:t>Research paper</w:t>
            </w:r>
          </w:p>
        </w:tc>
        <w:tc>
          <w:tcPr>
            <w:tcW w:w="2523" w:type="dxa"/>
          </w:tcPr>
          <w:p w14:paraId="459F4AA5" w14:textId="1B9DDCDD" w:rsidR="00A559B7" w:rsidRPr="007B0B94" w:rsidRDefault="00A559B7" w:rsidP="00A559B7">
            <w:pPr>
              <w:rPr>
                <w:color w:val="001823"/>
              </w:rPr>
            </w:pPr>
            <w:r w:rsidRPr="007B0B94">
              <w:rPr>
                <w:color w:val="001823"/>
              </w:rPr>
              <w:t>These essays</w:t>
            </w:r>
            <w:r w:rsidRPr="007B0B94" w:rsidDel="00E458FC">
              <w:rPr>
                <w:color w:val="001823"/>
              </w:rPr>
              <w:t xml:space="preserve"> </w:t>
            </w:r>
            <w:r w:rsidRPr="007B0B94">
              <w:rPr>
                <w:color w:val="001823"/>
              </w:rPr>
              <w:t>express a point of view and are intended to inform or persuade a large, unknown audience, sometimes with the intent to publish.</w:t>
            </w:r>
          </w:p>
        </w:tc>
        <w:tc>
          <w:tcPr>
            <w:tcW w:w="8817" w:type="dxa"/>
          </w:tcPr>
          <w:p w14:paraId="272E3529" w14:textId="5902F882" w:rsidR="00A559B7" w:rsidRPr="007B0B94" w:rsidRDefault="00A559B7" w:rsidP="00A559B7">
            <w:pPr>
              <w:rPr>
                <w:color w:val="001823"/>
              </w:rPr>
            </w:pPr>
            <w:r w:rsidRPr="007B0B94">
              <w:rPr>
                <w:color w:val="001823"/>
              </w:rPr>
              <w:t>Research papers often include standard conventions,</w:t>
            </w:r>
            <w:r w:rsidRPr="007B0B94" w:rsidDel="00D770C5">
              <w:rPr>
                <w:color w:val="001823"/>
              </w:rPr>
              <w:t xml:space="preserve"> </w:t>
            </w:r>
            <w:r w:rsidRPr="007B0B94">
              <w:rPr>
                <w:color w:val="001823"/>
              </w:rPr>
              <w:t xml:space="preserve">such as formatting in APA or MLA style. If the research paper is not published, the audience is sometimes academic in an educational setting and the form is used to express critical thinking. There is a desire for objectivity in this form, so writers are encouraged to write in more distant points of view, such as using the third-person point of view. </w:t>
            </w:r>
          </w:p>
          <w:p w14:paraId="32BA27AF" w14:textId="77777777" w:rsidR="00A559B7" w:rsidRPr="007B0B94" w:rsidRDefault="00A559B7" w:rsidP="00A559B7">
            <w:pPr>
              <w:rPr>
                <w:color w:val="001823"/>
              </w:rPr>
            </w:pPr>
          </w:p>
          <w:p w14:paraId="2A912A7C" w14:textId="77777777" w:rsidR="00A559B7" w:rsidRPr="007B0B94" w:rsidRDefault="00A559B7" w:rsidP="00A559B7">
            <w:pPr>
              <w:rPr>
                <w:color w:val="001823"/>
              </w:rPr>
            </w:pPr>
          </w:p>
          <w:p w14:paraId="0AFF7B2E" w14:textId="1E179C95" w:rsidR="00A559B7" w:rsidRPr="007B0B94" w:rsidRDefault="00A559B7" w:rsidP="00A559B7">
            <w:pPr>
              <w:rPr>
                <w:color w:val="001823"/>
              </w:rPr>
            </w:pPr>
            <w:r w:rsidRPr="007B0B94">
              <w:rPr>
                <w:color w:val="001823"/>
              </w:rPr>
              <w:tab/>
            </w:r>
          </w:p>
        </w:tc>
      </w:tr>
      <w:tr w:rsidR="007B0B94" w:rsidRPr="007B0B94" w14:paraId="41D84002" w14:textId="77777777" w:rsidTr="000160E1">
        <w:tc>
          <w:tcPr>
            <w:tcW w:w="1800" w:type="dxa"/>
          </w:tcPr>
          <w:p w14:paraId="12713CE8" w14:textId="70E91944" w:rsidR="00A559B7" w:rsidRPr="007B0B94" w:rsidRDefault="00A559B7" w:rsidP="00A559B7">
            <w:pPr>
              <w:rPr>
                <w:color w:val="001823"/>
              </w:rPr>
            </w:pPr>
            <w:r w:rsidRPr="007B0B94">
              <w:rPr>
                <w:color w:val="001823"/>
              </w:rPr>
              <w:t>Review (e.g., book, movie, film, art, etc.)</w:t>
            </w:r>
          </w:p>
        </w:tc>
        <w:tc>
          <w:tcPr>
            <w:tcW w:w="2523" w:type="dxa"/>
          </w:tcPr>
          <w:p w14:paraId="1D3A4542" w14:textId="23D6A90D" w:rsidR="00A559B7" w:rsidRPr="007B0B94" w:rsidRDefault="00A559B7" w:rsidP="00A559B7">
            <w:pPr>
              <w:rPr>
                <w:color w:val="001823"/>
              </w:rPr>
            </w:pPr>
            <w:r w:rsidRPr="007B0B94">
              <w:rPr>
                <w:color w:val="001823"/>
              </w:rPr>
              <w:t>This is an article focused on expressing an opinion.</w:t>
            </w:r>
          </w:p>
        </w:tc>
        <w:tc>
          <w:tcPr>
            <w:tcW w:w="8817" w:type="dxa"/>
          </w:tcPr>
          <w:p w14:paraId="5F7FB88F" w14:textId="06A8DD42" w:rsidR="00A559B7" w:rsidRPr="007B0B94" w:rsidRDefault="00A559B7" w:rsidP="00A559B7">
            <w:pPr>
              <w:rPr>
                <w:color w:val="001823"/>
              </w:rPr>
            </w:pPr>
            <w:r w:rsidRPr="007B0B94">
              <w:rPr>
                <w:color w:val="001823"/>
              </w:rPr>
              <w:t>Usually written in first- or third-person point of view, a review is often less than 1 page in length and is used to analyze and respond to aspects of a book or movie. Content might examine items such as the cultural moment in which the content was delivered and elements about how the story was told (e.g., character interaction, pacing, conclusion, visual language, costumes, locations, and overall reader emotional or intellectual response).</w:t>
            </w:r>
          </w:p>
        </w:tc>
      </w:tr>
      <w:tr w:rsidR="007B0B94" w:rsidRPr="007B0B94" w14:paraId="7AF751F4" w14:textId="77777777" w:rsidTr="000160E1">
        <w:tc>
          <w:tcPr>
            <w:tcW w:w="1800" w:type="dxa"/>
          </w:tcPr>
          <w:p w14:paraId="31442CD3" w14:textId="7C78E1F8" w:rsidR="00A559B7" w:rsidRPr="007B0B94" w:rsidRDefault="00A559B7" w:rsidP="00A559B7">
            <w:pPr>
              <w:rPr>
                <w:color w:val="001823"/>
              </w:rPr>
            </w:pPr>
            <w:r w:rsidRPr="007B0B94">
              <w:rPr>
                <w:color w:val="001823"/>
              </w:rPr>
              <w:t xml:space="preserve">Social media post </w:t>
            </w:r>
          </w:p>
        </w:tc>
        <w:tc>
          <w:tcPr>
            <w:tcW w:w="2523" w:type="dxa"/>
          </w:tcPr>
          <w:p w14:paraId="1F7871A5" w14:textId="4481EFFD" w:rsidR="00A559B7" w:rsidRPr="007B0B94" w:rsidRDefault="00A559B7" w:rsidP="00A559B7">
            <w:pPr>
              <w:rPr>
                <w:color w:val="001823"/>
              </w:rPr>
            </w:pPr>
            <w:r w:rsidRPr="007B0B94">
              <w:rPr>
                <w:color w:val="001823"/>
              </w:rPr>
              <w:t>This is an online communication through a social media platform to a large known or unknown audience.</w:t>
            </w:r>
          </w:p>
        </w:tc>
        <w:tc>
          <w:tcPr>
            <w:tcW w:w="8817" w:type="dxa"/>
          </w:tcPr>
          <w:p w14:paraId="6AAC9C5B" w14:textId="0D351EBD" w:rsidR="00A559B7" w:rsidRPr="007B0B94" w:rsidRDefault="00A559B7" w:rsidP="00A559B7">
            <w:pPr>
              <w:rPr>
                <w:color w:val="001823"/>
              </w:rPr>
            </w:pPr>
            <w:r w:rsidRPr="007B0B94">
              <w:rPr>
                <w:color w:val="001823"/>
              </w:rPr>
              <w:t>Written in first-person point of view, social media posts can be brief and opinion or image oriented. This form shares a response, reaction, or personal details. The tone is dependent on the social media platform, context, and audience. For instance, a Facebook</w:t>
            </w:r>
            <w:r w:rsidRPr="007B0B94">
              <w:rPr>
                <w:rFonts w:cs="Arial"/>
                <w:color w:val="001823"/>
                <w:vertAlign w:val="superscript"/>
              </w:rPr>
              <w:t>®</w:t>
            </w:r>
            <w:r w:rsidRPr="007B0B94">
              <w:rPr>
                <w:color w:val="001823"/>
              </w:rPr>
              <w:t xml:space="preserve"> user who chats and shares photographs with family will post using a different tone than an Instagram</w:t>
            </w:r>
            <w:r w:rsidRPr="007B0B94">
              <w:rPr>
                <w:rFonts w:cs="Arial"/>
                <w:color w:val="001823"/>
                <w:vertAlign w:val="superscript"/>
              </w:rPr>
              <w:t>®</w:t>
            </w:r>
            <w:r w:rsidRPr="007B0B94">
              <w:rPr>
                <w:color w:val="001823"/>
              </w:rPr>
              <w:t xml:space="preserve"> influencer who uses more imagery and whose audience might be larger and potentially unknown. Whether the shared information is true or not is typically less important than the user or audience’s personal reaction. </w:t>
            </w:r>
          </w:p>
        </w:tc>
      </w:tr>
      <w:tr w:rsidR="007B0B94" w:rsidRPr="007B0B94" w14:paraId="4FD9753B" w14:textId="77777777" w:rsidTr="000160E1">
        <w:tc>
          <w:tcPr>
            <w:tcW w:w="1800" w:type="dxa"/>
          </w:tcPr>
          <w:p w14:paraId="0D51D4D9" w14:textId="46593491" w:rsidR="00A559B7" w:rsidRPr="007B0B94" w:rsidRDefault="00A559B7" w:rsidP="00A559B7">
            <w:pPr>
              <w:rPr>
                <w:color w:val="001823"/>
              </w:rPr>
            </w:pPr>
            <w:r w:rsidRPr="007B0B94">
              <w:rPr>
                <w:color w:val="001823"/>
              </w:rPr>
              <w:t>Story</w:t>
            </w:r>
          </w:p>
        </w:tc>
        <w:tc>
          <w:tcPr>
            <w:tcW w:w="2523" w:type="dxa"/>
          </w:tcPr>
          <w:p w14:paraId="175F40E2" w14:textId="47F81D58" w:rsidR="00A559B7" w:rsidRPr="007B0B94" w:rsidRDefault="00A559B7" w:rsidP="00A559B7">
            <w:pPr>
              <w:rPr>
                <w:color w:val="001823"/>
              </w:rPr>
            </w:pPr>
            <w:r w:rsidRPr="007B0B94">
              <w:rPr>
                <w:color w:val="001823"/>
              </w:rPr>
              <w:t>This is a narrative that explores characters’ experiences and a series of events (fictional or otherwise).</w:t>
            </w:r>
          </w:p>
        </w:tc>
        <w:tc>
          <w:tcPr>
            <w:tcW w:w="8817" w:type="dxa"/>
          </w:tcPr>
          <w:p w14:paraId="3C48CC7C" w14:textId="2311D2FB" w:rsidR="00A559B7" w:rsidRPr="007B0B94" w:rsidRDefault="00A559B7" w:rsidP="00A559B7">
            <w:pPr>
              <w:rPr>
                <w:color w:val="001823"/>
              </w:rPr>
            </w:pPr>
            <w:r w:rsidRPr="007B0B94">
              <w:rPr>
                <w:color w:val="001823"/>
              </w:rPr>
              <w:t>First-, second-, or third-person writing is appropriate in a story. Personal experience stories may have a clear beginning, middle, and end, while others reveal time as a flashback. If used professionally, stories are relevant and shared with the intention of informing or persuading colleagues and leaders. Stories can be used strategically to build rapport between people. If fictional or personal, stories</w:t>
            </w:r>
            <w:r w:rsidRPr="007B0B94" w:rsidDel="00D004D4">
              <w:rPr>
                <w:color w:val="001823"/>
              </w:rPr>
              <w:t xml:space="preserve"> </w:t>
            </w:r>
            <w:r w:rsidRPr="007B0B94">
              <w:rPr>
                <w:color w:val="001823"/>
              </w:rPr>
              <w:t>might be told for entertainment, education, or creative idea expression. Story conventions might also include figurative or descriptive language, setting, plot, and character development. Stories might reveal information about the writer or storyteller, such as the story within a story frame that appears in film, TV, novels, and short stories.</w:t>
            </w:r>
          </w:p>
        </w:tc>
      </w:tr>
      <w:tr w:rsidR="007B0B94" w:rsidRPr="007B0B94" w14:paraId="6AF23073" w14:textId="77777777" w:rsidTr="000160E1">
        <w:tc>
          <w:tcPr>
            <w:tcW w:w="1800" w:type="dxa"/>
          </w:tcPr>
          <w:p w14:paraId="5B598FEA" w14:textId="6C7A6121" w:rsidR="00A559B7" w:rsidRPr="007B0B94" w:rsidRDefault="00A559B7" w:rsidP="00A559B7">
            <w:pPr>
              <w:rPr>
                <w:color w:val="001823"/>
              </w:rPr>
            </w:pPr>
            <w:r w:rsidRPr="007B0B94">
              <w:rPr>
                <w:color w:val="001823"/>
              </w:rPr>
              <w:t>Microsoft</w:t>
            </w:r>
            <w:r w:rsidRPr="007B0B94">
              <w:rPr>
                <w:rFonts w:cs="Arial"/>
                <w:color w:val="001823"/>
                <w:vertAlign w:val="superscript"/>
              </w:rPr>
              <w:t>®</w:t>
            </w:r>
            <w:r w:rsidRPr="007B0B94">
              <w:rPr>
                <w:color w:val="001823"/>
              </w:rPr>
              <w:t xml:space="preserve"> Teams</w:t>
            </w:r>
            <w:r w:rsidRPr="007B0B94">
              <w:rPr>
                <w:rFonts w:cs="Arial"/>
                <w:color w:val="001823"/>
              </w:rPr>
              <w:t>™</w:t>
            </w:r>
            <w:r w:rsidRPr="007B0B94">
              <w:rPr>
                <w:color w:val="001823"/>
              </w:rPr>
              <w:t xml:space="preserve"> or other </w:t>
            </w:r>
            <w:r w:rsidRPr="007B0B94">
              <w:rPr>
                <w:color w:val="001823"/>
              </w:rPr>
              <w:lastRenderedPageBreak/>
              <w:t>collaborative working platform and software</w:t>
            </w:r>
          </w:p>
        </w:tc>
        <w:tc>
          <w:tcPr>
            <w:tcW w:w="2523" w:type="dxa"/>
          </w:tcPr>
          <w:p w14:paraId="15F2F5E7" w14:textId="7D2018AF" w:rsidR="00A559B7" w:rsidRPr="007B0B94" w:rsidRDefault="00A559B7" w:rsidP="00A559B7">
            <w:pPr>
              <w:rPr>
                <w:color w:val="001823"/>
              </w:rPr>
            </w:pPr>
            <w:r w:rsidRPr="007B0B94">
              <w:rPr>
                <w:color w:val="001823"/>
              </w:rPr>
              <w:lastRenderedPageBreak/>
              <w:t xml:space="preserve">These are online platforms that allow </w:t>
            </w:r>
            <w:r w:rsidRPr="007B0B94">
              <w:rPr>
                <w:color w:val="001823"/>
              </w:rPr>
              <w:lastRenderedPageBreak/>
              <w:t>colleagues to share information and ideas in real time in open channels or privately with select coworkers.</w:t>
            </w:r>
          </w:p>
        </w:tc>
        <w:tc>
          <w:tcPr>
            <w:tcW w:w="8817" w:type="dxa"/>
          </w:tcPr>
          <w:p w14:paraId="24D06CFF" w14:textId="4889D70A" w:rsidR="00A559B7" w:rsidRPr="007B0B94" w:rsidRDefault="00A559B7" w:rsidP="00A559B7">
            <w:pPr>
              <w:rPr>
                <w:color w:val="001823"/>
              </w:rPr>
            </w:pPr>
            <w:r w:rsidRPr="007B0B94">
              <w:rPr>
                <w:color w:val="001823"/>
              </w:rPr>
              <w:lastRenderedPageBreak/>
              <w:t xml:space="preserve">Participants on these platforms and software use first-person writing, but in a formal manner. Messages can be private and in real time. They might include groups having shared experiences </w:t>
            </w:r>
            <w:r w:rsidRPr="007B0B94">
              <w:rPr>
                <w:color w:val="001823"/>
              </w:rPr>
              <w:lastRenderedPageBreak/>
              <w:t>in meetings or presentations, resulting in shared chat rooms or spaces. There can be voice, text, and video calling for groups or smaller</w:t>
            </w:r>
            <w:r w:rsidRPr="007B0B94" w:rsidDel="001D536E">
              <w:rPr>
                <w:color w:val="001823"/>
              </w:rPr>
              <w:t xml:space="preserve"> </w:t>
            </w:r>
            <w:r w:rsidRPr="007B0B94">
              <w:rPr>
                <w:color w:val="001823"/>
              </w:rPr>
              <w:t>colleague groups. The software includes features for users to set boundaries for their best work, such as choosing notifications or</w:t>
            </w:r>
            <w:r w:rsidRPr="007B0B94" w:rsidDel="006C3A00">
              <w:rPr>
                <w:color w:val="001823"/>
              </w:rPr>
              <w:t xml:space="preserve"> </w:t>
            </w:r>
            <w:r w:rsidRPr="007B0B94">
              <w:rPr>
                <w:color w:val="001823"/>
              </w:rPr>
              <w:t>providing contact availability. The setting should influence users’ choices regarding how they communicate openly, professionally, and respectfully with colleagues and stakeholders, including considering communication styles of different cultures and backgrounds.</w:t>
            </w:r>
          </w:p>
        </w:tc>
      </w:tr>
      <w:tr w:rsidR="007B0B94" w:rsidRPr="007B0B94" w14:paraId="4E6AE21F" w14:textId="77777777" w:rsidTr="000160E1">
        <w:tc>
          <w:tcPr>
            <w:tcW w:w="1800" w:type="dxa"/>
          </w:tcPr>
          <w:p w14:paraId="780EFE0A" w14:textId="0DEE4CA2" w:rsidR="00A559B7" w:rsidRPr="007B0B94" w:rsidRDefault="00A559B7" w:rsidP="00A559B7">
            <w:pPr>
              <w:rPr>
                <w:color w:val="001823"/>
              </w:rPr>
            </w:pPr>
            <w:r w:rsidRPr="007B0B94">
              <w:rPr>
                <w:color w:val="001823"/>
              </w:rPr>
              <w:lastRenderedPageBreak/>
              <w:t>Verse (e.g., poetry, hip-hop, song, rap, etc.)</w:t>
            </w:r>
          </w:p>
        </w:tc>
        <w:tc>
          <w:tcPr>
            <w:tcW w:w="2523" w:type="dxa"/>
          </w:tcPr>
          <w:p w14:paraId="7234ACE2" w14:textId="4FF3D1FB" w:rsidR="00A559B7" w:rsidRPr="007B0B94" w:rsidRDefault="00A559B7" w:rsidP="00A559B7">
            <w:pPr>
              <w:rPr>
                <w:color w:val="001823"/>
              </w:rPr>
            </w:pPr>
            <w:r w:rsidRPr="007B0B94">
              <w:rPr>
                <w:color w:val="001823"/>
              </w:rPr>
              <w:t>This expresses emotion to move readers into action or thinking. It might be for the purpose observing beauty, telling a story, or something more abstract.</w:t>
            </w:r>
          </w:p>
        </w:tc>
        <w:tc>
          <w:tcPr>
            <w:tcW w:w="8817" w:type="dxa"/>
          </w:tcPr>
          <w:p w14:paraId="69D93FA1" w14:textId="62C9531E" w:rsidR="00A559B7" w:rsidRPr="007B0B94" w:rsidRDefault="00A559B7" w:rsidP="00A559B7">
            <w:pPr>
              <w:rPr>
                <w:color w:val="001823"/>
              </w:rPr>
            </w:pPr>
            <w:r w:rsidRPr="007B0B94">
              <w:rPr>
                <w:color w:val="001823"/>
              </w:rPr>
              <w:t>Language, figurative and otherwise, is important for expression within this form. Verse</w:t>
            </w:r>
            <w:r w:rsidRPr="007B0B94" w:rsidDel="00984AD8">
              <w:rPr>
                <w:color w:val="001823"/>
              </w:rPr>
              <w:t xml:space="preserve"> </w:t>
            </w:r>
            <w:r w:rsidRPr="007B0B94">
              <w:rPr>
                <w:color w:val="001823"/>
              </w:rPr>
              <w:t>might use rhyme, free verse, or other more formal compositional structure. Depending on the genre, it might be meditative, and language is an important element due to its brief length.</w:t>
            </w:r>
          </w:p>
        </w:tc>
      </w:tr>
    </w:tbl>
    <w:p w14:paraId="05216C26" w14:textId="77777777" w:rsidR="00472382" w:rsidRPr="00472382" w:rsidRDefault="00472382" w:rsidP="00472382"/>
    <w:sectPr w:rsidR="00472382" w:rsidRPr="00472382" w:rsidSect="0079517E">
      <w:headerReference w:type="default" r:id="rId14"/>
      <w:footerReference w:type="default" r:id="rId15"/>
      <w:headerReference w:type="first" r:id="rId16"/>
      <w:footerReference w:type="first" r:id="rId17"/>
      <w:pgSz w:w="15840" w:h="12240" w:orient="landscape"/>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BC61BD" w14:textId="77777777" w:rsidR="00A0599D" w:rsidRDefault="00A0599D" w:rsidP="000F0903">
      <w:pPr>
        <w:spacing w:after="0"/>
      </w:pPr>
      <w:r>
        <w:separator/>
      </w:r>
    </w:p>
  </w:endnote>
  <w:endnote w:type="continuationSeparator" w:id="0">
    <w:p w14:paraId="0E60B45D" w14:textId="77777777" w:rsidR="00A0599D" w:rsidRDefault="00A0599D" w:rsidP="000F0903">
      <w:pPr>
        <w:spacing w:after="0"/>
      </w:pPr>
      <w:r>
        <w:continuationSeparator/>
      </w:r>
    </w:p>
  </w:endnote>
  <w:endnote w:type="continuationNotice" w:id="1">
    <w:p w14:paraId="660621A2" w14:textId="77777777" w:rsidR="00A0599D" w:rsidRDefault="00A0599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Medium">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4D0D2A" w14:textId="5083A43B" w:rsidR="002901D9" w:rsidRPr="007B0B94" w:rsidRDefault="38CCBC37" w:rsidP="184C0106">
    <w:pPr>
      <w:pStyle w:val="Footer"/>
      <w:jc w:val="center"/>
      <w:rPr>
        <w:color w:val="001823"/>
        <w:sz w:val="16"/>
        <w:szCs w:val="16"/>
      </w:rPr>
    </w:pPr>
    <w:r w:rsidRPr="007B0B94">
      <w:rPr>
        <w:color w:val="001823"/>
        <w:sz w:val="16"/>
        <w:szCs w:val="16"/>
      </w:rPr>
      <w:t>Copyright 2021 by University of Phoenix. 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58A2A9" w14:textId="7062B761" w:rsidR="002901D9" w:rsidRPr="007B0B94" w:rsidRDefault="38CCBC37" w:rsidP="184C0106">
    <w:pPr>
      <w:pStyle w:val="Footer"/>
      <w:jc w:val="center"/>
      <w:rPr>
        <w:color w:val="001823"/>
        <w:sz w:val="16"/>
        <w:szCs w:val="16"/>
      </w:rPr>
    </w:pPr>
    <w:r w:rsidRPr="007B0B94">
      <w:rPr>
        <w:color w:val="001823"/>
        <w:sz w:val="16"/>
        <w:szCs w:val="16"/>
      </w:rPr>
      <w:t>Copyright 2021 by University of Phoenix.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EEE6C7" w14:textId="77777777" w:rsidR="00A0599D" w:rsidRDefault="00A0599D" w:rsidP="000F0903">
      <w:pPr>
        <w:spacing w:after="0"/>
      </w:pPr>
      <w:r>
        <w:separator/>
      </w:r>
    </w:p>
  </w:footnote>
  <w:footnote w:type="continuationSeparator" w:id="0">
    <w:p w14:paraId="30E5D9C5" w14:textId="77777777" w:rsidR="00A0599D" w:rsidRDefault="00A0599D" w:rsidP="000F0903">
      <w:pPr>
        <w:spacing w:after="0"/>
      </w:pPr>
      <w:r>
        <w:continuationSeparator/>
      </w:r>
    </w:p>
  </w:footnote>
  <w:footnote w:type="continuationNotice" w:id="1">
    <w:p w14:paraId="3E86DFA1" w14:textId="77777777" w:rsidR="00A0599D" w:rsidRDefault="00A0599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F8315" w14:textId="77777777" w:rsidR="00F70755" w:rsidRPr="007B0B94" w:rsidRDefault="00F70755" w:rsidP="00B3690F">
    <w:pPr>
      <w:spacing w:after="0"/>
      <w:ind w:left="6300"/>
      <w:jc w:val="right"/>
      <w:rPr>
        <w:color w:val="001823"/>
      </w:rPr>
    </w:pPr>
    <w:r w:rsidRPr="007B0B94">
      <w:rPr>
        <w:color w:val="001823"/>
      </w:rPr>
      <w:t>Genre Description Chart</w:t>
    </w:r>
  </w:p>
  <w:p w14:paraId="76B54142" w14:textId="5F8CBE03" w:rsidR="002901D9" w:rsidRPr="007B0B94" w:rsidRDefault="47CBAABB" w:rsidP="00B3690F">
    <w:pPr>
      <w:spacing w:after="0"/>
      <w:ind w:left="6300"/>
      <w:jc w:val="right"/>
      <w:rPr>
        <w:color w:val="001823"/>
      </w:rPr>
    </w:pPr>
    <w:r w:rsidRPr="007B0B94">
      <w:rPr>
        <w:color w:val="001823"/>
      </w:rPr>
      <w:t>ENG/210 v1</w:t>
    </w:r>
  </w:p>
  <w:p w14:paraId="229588AC" w14:textId="77777777" w:rsidR="002901D9" w:rsidRPr="007B0B94" w:rsidRDefault="002901D9" w:rsidP="00B3690F">
    <w:pPr>
      <w:spacing w:after="0"/>
      <w:ind w:left="6660"/>
      <w:jc w:val="right"/>
      <w:rPr>
        <w:color w:val="001823"/>
      </w:rPr>
    </w:pPr>
    <w:r w:rsidRPr="007B0B94">
      <w:rPr>
        <w:color w:val="001823"/>
      </w:rPr>
      <w:t xml:space="preserve">Page </w:t>
    </w:r>
    <w:r w:rsidRPr="007B0B94">
      <w:rPr>
        <w:noProof/>
        <w:color w:val="001823"/>
      </w:rPr>
      <w:fldChar w:fldCharType="begin"/>
    </w:r>
    <w:r w:rsidRPr="007B0B94">
      <w:rPr>
        <w:noProof/>
        <w:color w:val="001823"/>
      </w:rPr>
      <w:instrText xml:space="preserve"> PAGE  \* Arabic  \* MERGEFORMAT </w:instrText>
    </w:r>
    <w:r w:rsidRPr="007B0B94">
      <w:rPr>
        <w:noProof/>
        <w:color w:val="001823"/>
      </w:rPr>
      <w:fldChar w:fldCharType="separate"/>
    </w:r>
    <w:r w:rsidR="00B3690F" w:rsidRPr="007B0B94">
      <w:rPr>
        <w:noProof/>
        <w:color w:val="001823"/>
      </w:rPr>
      <w:t>2</w:t>
    </w:r>
    <w:r w:rsidRPr="007B0B94">
      <w:rPr>
        <w:noProof/>
        <w:color w:val="001823"/>
      </w:rPr>
      <w:fldChar w:fldCharType="end"/>
    </w:r>
    <w:r w:rsidRPr="007B0B94">
      <w:rPr>
        <w:color w:val="001823"/>
      </w:rPr>
      <w:t xml:space="preserve"> of </w:t>
    </w:r>
    <w:r w:rsidRPr="007B0B94">
      <w:rPr>
        <w:noProof/>
        <w:color w:val="001823"/>
      </w:rPr>
      <w:fldChar w:fldCharType="begin"/>
    </w:r>
    <w:r w:rsidRPr="007B0B94">
      <w:rPr>
        <w:noProof/>
        <w:color w:val="001823"/>
      </w:rPr>
      <w:instrText xml:space="preserve"> NUMPAGES  \* Arabic  \* MERGEFORMAT </w:instrText>
    </w:r>
    <w:r w:rsidRPr="007B0B94">
      <w:rPr>
        <w:noProof/>
        <w:color w:val="001823"/>
      </w:rPr>
      <w:fldChar w:fldCharType="separate"/>
    </w:r>
    <w:r w:rsidR="00B3690F" w:rsidRPr="007B0B94">
      <w:rPr>
        <w:noProof/>
        <w:color w:val="001823"/>
      </w:rPr>
      <w:t>2</w:t>
    </w:r>
    <w:r w:rsidRPr="007B0B94">
      <w:rPr>
        <w:noProof/>
        <w:color w:val="001823"/>
      </w:rPr>
      <w:fldChar w:fldCharType="end"/>
    </w:r>
  </w:p>
  <w:p w14:paraId="79C2BB41" w14:textId="62ED273B" w:rsidR="002901D9" w:rsidRPr="00B9595A" w:rsidRDefault="002901D9" w:rsidP="00B959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8960EC" w14:textId="12B7FD28" w:rsidR="002901D9" w:rsidRPr="007B0B94" w:rsidRDefault="47CBAABB" w:rsidP="00B9595A">
    <w:pPr>
      <w:pStyle w:val="Header"/>
      <w:jc w:val="right"/>
      <w:rPr>
        <w:color w:val="001823"/>
      </w:rPr>
    </w:pPr>
    <w:r w:rsidRPr="007B0B94">
      <w:rPr>
        <w:color w:val="001823"/>
      </w:rPr>
      <w:t>ENG/210 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3178C"/>
    <w:multiLevelType w:val="hybridMultilevel"/>
    <w:tmpl w:val="B43CFE4A"/>
    <w:lvl w:ilvl="0" w:tplc="5F32676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2D834C8"/>
    <w:multiLevelType w:val="hybridMultilevel"/>
    <w:tmpl w:val="87624FE2"/>
    <w:lvl w:ilvl="0" w:tplc="A878800C">
      <w:start w:val="1"/>
      <w:numFmt w:val="decimal"/>
      <w:lvlText w:val="%1."/>
      <w:lvlJc w:val="left"/>
      <w:pPr>
        <w:ind w:left="360" w:hanging="360"/>
      </w:pPr>
      <w:rPr>
        <w:rFonts w:hint="default"/>
      </w:rPr>
    </w:lvl>
    <w:lvl w:ilvl="1" w:tplc="6016B04C">
      <w:start w:val="1"/>
      <w:numFmt w:val="upperLetter"/>
      <w:lvlText w:val="%2."/>
      <w:lvlJc w:val="left"/>
      <w:pPr>
        <w:ind w:left="1080" w:hanging="360"/>
      </w:pPr>
      <w:rPr>
        <w:rFonts w:hint="default"/>
      </w:rPr>
    </w:lvl>
    <w:lvl w:ilvl="2" w:tplc="AAE807DA">
      <w:start w:val="1"/>
      <w:numFmt w:val="decimal"/>
      <w:lvlText w:val="%3)"/>
      <w:lvlJc w:val="left"/>
      <w:pPr>
        <w:ind w:left="1800" w:hanging="360"/>
      </w:pPr>
      <w:rPr>
        <w:rFonts w:hint="default"/>
      </w:rPr>
    </w:lvl>
    <w:lvl w:ilvl="3" w:tplc="0960E3D2">
      <w:start w:val="1"/>
      <w:numFmt w:val="lowerLetter"/>
      <w:lvlText w:val="%4."/>
      <w:lvlJc w:val="left"/>
      <w:pPr>
        <w:ind w:left="2520" w:hanging="360"/>
      </w:pPr>
      <w:rPr>
        <w:rFonts w:hint="default"/>
      </w:rPr>
    </w:lvl>
    <w:lvl w:ilvl="4" w:tplc="F5C2C75A">
      <w:start w:val="1"/>
      <w:numFmt w:val="lowerRoman"/>
      <w:lvlText w:val="%5."/>
      <w:lvlJc w:val="right"/>
      <w:pPr>
        <w:ind w:left="3240" w:hanging="360"/>
      </w:pPr>
      <w:rPr>
        <w:rFont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8C0D5F"/>
    <w:multiLevelType w:val="hybridMultilevel"/>
    <w:tmpl w:val="B6F66D86"/>
    <w:lvl w:ilvl="0" w:tplc="0F241BAA">
      <w:start w:val="1"/>
      <w:numFmt w:val="lowerRoman"/>
      <w:lvlText w:val="%1."/>
      <w:lvlJc w:val="left"/>
      <w:pPr>
        <w:ind w:left="2430" w:hanging="72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 w15:restartNumberingAfterBreak="0">
    <w:nsid w:val="163761BC"/>
    <w:multiLevelType w:val="hybridMultilevel"/>
    <w:tmpl w:val="65A83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9709EE"/>
    <w:multiLevelType w:val="hybridMultilevel"/>
    <w:tmpl w:val="84A8AFFC"/>
    <w:lvl w:ilvl="0" w:tplc="BD8C2B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E0614F8"/>
    <w:multiLevelType w:val="hybridMultilevel"/>
    <w:tmpl w:val="61544326"/>
    <w:lvl w:ilvl="0" w:tplc="1CB49724">
      <w:start w:val="1"/>
      <w:numFmt w:val="decimal"/>
      <w:pStyle w:val="OutlineLevel1"/>
      <w:lvlText w:val="%1."/>
      <w:lvlJc w:val="left"/>
      <w:pPr>
        <w:ind w:left="360" w:hanging="360"/>
      </w:pPr>
      <w:rPr>
        <w:rFonts w:hint="default"/>
      </w:rPr>
    </w:lvl>
    <w:lvl w:ilvl="1" w:tplc="D1425116">
      <w:start w:val="1"/>
      <w:numFmt w:val="none"/>
      <w:lvlText w:val="a."/>
      <w:lvlJc w:val="left"/>
      <w:pPr>
        <w:ind w:left="720" w:hanging="360"/>
      </w:pPr>
      <w:rPr>
        <w:rFonts w:hint="default"/>
      </w:rPr>
    </w:lvl>
    <w:lvl w:ilvl="2" w:tplc="2C0C4C2C">
      <w:start w:val="1"/>
      <w:numFmt w:val="lowerRoman"/>
      <w:pStyle w:val="OutlineLevel3"/>
      <w:lvlText w:val="%3."/>
      <w:lvlJc w:val="left"/>
      <w:pPr>
        <w:ind w:left="1152" w:hanging="360"/>
      </w:pPr>
      <w:rPr>
        <w:rFonts w:hint="default"/>
      </w:rPr>
    </w:lvl>
    <w:lvl w:ilvl="3" w:tplc="AF109EF8">
      <w:start w:val="1"/>
      <w:numFmt w:val="decimal"/>
      <w:pStyle w:val="OutlineLevel4"/>
      <w:lvlText w:val="%4)"/>
      <w:lvlJc w:val="left"/>
      <w:pPr>
        <w:ind w:left="1440" w:hanging="360"/>
      </w:pPr>
      <w:rPr>
        <w:rFonts w:hint="default"/>
      </w:rPr>
    </w:lvl>
    <w:lvl w:ilvl="4" w:tplc="285840DA">
      <w:start w:val="1"/>
      <w:numFmt w:val="lowerLetter"/>
      <w:pStyle w:val="OutlineLevel5"/>
      <w:lvlText w:val="%5)"/>
      <w:lvlJc w:val="left"/>
      <w:pPr>
        <w:ind w:left="1800" w:hanging="360"/>
      </w:pPr>
      <w:rPr>
        <w:rFonts w:hint="default"/>
      </w:rPr>
    </w:lvl>
    <w:lvl w:ilvl="5" w:tplc="60505A0A">
      <w:start w:val="1"/>
      <w:numFmt w:val="lowerRoman"/>
      <w:pStyle w:val="OutlineLevel6"/>
      <w:lvlText w:val="%6)"/>
      <w:lvlJc w:val="left"/>
      <w:pPr>
        <w:ind w:left="2160" w:hanging="360"/>
      </w:pPr>
      <w:rPr>
        <w:rFonts w:hint="default"/>
      </w:rPr>
    </w:lvl>
    <w:lvl w:ilvl="6" w:tplc="98D8383E">
      <w:start w:val="1"/>
      <w:numFmt w:val="decimal"/>
      <w:lvlText w:val="%7."/>
      <w:lvlJc w:val="left"/>
      <w:pPr>
        <w:ind w:left="2520" w:hanging="360"/>
      </w:pPr>
      <w:rPr>
        <w:rFonts w:hint="default"/>
      </w:rPr>
    </w:lvl>
    <w:lvl w:ilvl="7" w:tplc="189EB8B6">
      <w:start w:val="1"/>
      <w:numFmt w:val="lowerLetter"/>
      <w:lvlText w:val="%8."/>
      <w:lvlJc w:val="left"/>
      <w:pPr>
        <w:ind w:left="2880" w:hanging="360"/>
      </w:pPr>
      <w:rPr>
        <w:rFonts w:hint="default"/>
      </w:rPr>
    </w:lvl>
    <w:lvl w:ilvl="8" w:tplc="BA18D006">
      <w:start w:val="1"/>
      <w:numFmt w:val="lowerRoman"/>
      <w:lvlText w:val="%9."/>
      <w:lvlJc w:val="left"/>
      <w:pPr>
        <w:ind w:left="3240" w:hanging="360"/>
      </w:pPr>
      <w:rPr>
        <w:rFonts w:hint="default"/>
      </w:rPr>
    </w:lvl>
  </w:abstractNum>
  <w:abstractNum w:abstractNumId="6" w15:restartNumberingAfterBreak="0">
    <w:nsid w:val="235D70F0"/>
    <w:multiLevelType w:val="hybridMultilevel"/>
    <w:tmpl w:val="672C6BA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5375AE4"/>
    <w:multiLevelType w:val="hybridMultilevel"/>
    <w:tmpl w:val="3D240586"/>
    <w:lvl w:ilvl="0" w:tplc="BA2220F0">
      <w:start w:val="1"/>
      <w:numFmt w:val="decimal"/>
      <w:lvlText w:val="%1."/>
      <w:lvlJc w:val="left"/>
      <w:pPr>
        <w:ind w:left="360" w:hanging="360"/>
      </w:pPr>
      <w:rPr>
        <w:rFonts w:hint="default"/>
      </w:rPr>
    </w:lvl>
    <w:lvl w:ilvl="1" w:tplc="050E4602">
      <w:start w:val="1"/>
      <w:numFmt w:val="lowerLetter"/>
      <w:pStyle w:val="OutlineLevel2"/>
      <w:lvlText w:val="%2."/>
      <w:lvlJc w:val="left"/>
      <w:pPr>
        <w:ind w:left="720" w:hanging="360"/>
      </w:pPr>
      <w:rPr>
        <w:rFonts w:hint="default"/>
      </w:rPr>
    </w:lvl>
    <w:lvl w:ilvl="2" w:tplc="29040588">
      <w:start w:val="1"/>
      <w:numFmt w:val="lowerRoman"/>
      <w:lvlText w:val="%3."/>
      <w:lvlJc w:val="left"/>
      <w:pPr>
        <w:ind w:left="1152" w:hanging="360"/>
      </w:pPr>
      <w:rPr>
        <w:rFonts w:hint="default"/>
      </w:rPr>
    </w:lvl>
    <w:lvl w:ilvl="3" w:tplc="87065612">
      <w:start w:val="1"/>
      <w:numFmt w:val="decimal"/>
      <w:lvlText w:val="%4)"/>
      <w:lvlJc w:val="left"/>
      <w:pPr>
        <w:ind w:left="1440" w:hanging="360"/>
      </w:pPr>
      <w:rPr>
        <w:rFonts w:hint="default"/>
      </w:rPr>
    </w:lvl>
    <w:lvl w:ilvl="4" w:tplc="5290E914">
      <w:start w:val="1"/>
      <w:numFmt w:val="lowerLetter"/>
      <w:lvlText w:val="%5)"/>
      <w:lvlJc w:val="left"/>
      <w:pPr>
        <w:ind w:left="1800" w:hanging="360"/>
      </w:pPr>
      <w:rPr>
        <w:rFonts w:hint="default"/>
      </w:rPr>
    </w:lvl>
    <w:lvl w:ilvl="5" w:tplc="3D24132A">
      <w:start w:val="1"/>
      <w:numFmt w:val="lowerRoman"/>
      <w:lvlText w:val="%6)"/>
      <w:lvlJc w:val="left"/>
      <w:pPr>
        <w:ind w:left="2160" w:hanging="360"/>
      </w:pPr>
      <w:rPr>
        <w:rFonts w:hint="default"/>
      </w:rPr>
    </w:lvl>
    <w:lvl w:ilvl="6" w:tplc="B16871A2">
      <w:start w:val="1"/>
      <w:numFmt w:val="decimal"/>
      <w:lvlText w:val="%7."/>
      <w:lvlJc w:val="left"/>
      <w:pPr>
        <w:ind w:left="2520" w:hanging="360"/>
      </w:pPr>
      <w:rPr>
        <w:rFonts w:hint="default"/>
      </w:rPr>
    </w:lvl>
    <w:lvl w:ilvl="7" w:tplc="E4DE9C4C">
      <w:start w:val="1"/>
      <w:numFmt w:val="lowerLetter"/>
      <w:lvlText w:val="%8."/>
      <w:lvlJc w:val="left"/>
      <w:pPr>
        <w:ind w:left="2880" w:hanging="360"/>
      </w:pPr>
      <w:rPr>
        <w:rFonts w:hint="default"/>
      </w:rPr>
    </w:lvl>
    <w:lvl w:ilvl="8" w:tplc="85D4BAAE">
      <w:start w:val="1"/>
      <w:numFmt w:val="lowerRoman"/>
      <w:lvlText w:val="%9."/>
      <w:lvlJc w:val="left"/>
      <w:pPr>
        <w:ind w:left="3240" w:hanging="360"/>
      </w:pPr>
      <w:rPr>
        <w:rFonts w:hint="default"/>
      </w:rPr>
    </w:lvl>
  </w:abstractNum>
  <w:abstractNum w:abstractNumId="8" w15:restartNumberingAfterBreak="0">
    <w:nsid w:val="25A90BBE"/>
    <w:multiLevelType w:val="hybridMultilevel"/>
    <w:tmpl w:val="467A10C4"/>
    <w:lvl w:ilvl="0" w:tplc="34087186">
      <w:start w:val="1"/>
      <w:numFmt w:val="bullet"/>
      <w:lvlText w:val=""/>
      <w:lvlJc w:val="left"/>
      <w:pPr>
        <w:tabs>
          <w:tab w:val="num" w:pos="720"/>
        </w:tabs>
        <w:ind w:left="720" w:hanging="360"/>
      </w:pPr>
      <w:rPr>
        <w:rFonts w:ascii="Symbol" w:hAnsi="Symbol" w:hint="default"/>
        <w:sz w:val="20"/>
      </w:rPr>
    </w:lvl>
    <w:lvl w:ilvl="1" w:tplc="8FE84BB0" w:tentative="1">
      <w:start w:val="1"/>
      <w:numFmt w:val="bullet"/>
      <w:lvlText w:val=""/>
      <w:lvlJc w:val="left"/>
      <w:pPr>
        <w:tabs>
          <w:tab w:val="num" w:pos="1440"/>
        </w:tabs>
        <w:ind w:left="1440" w:hanging="360"/>
      </w:pPr>
      <w:rPr>
        <w:rFonts w:ascii="Symbol" w:hAnsi="Symbol" w:hint="default"/>
        <w:sz w:val="20"/>
      </w:rPr>
    </w:lvl>
    <w:lvl w:ilvl="2" w:tplc="F94679B6" w:tentative="1">
      <w:start w:val="1"/>
      <w:numFmt w:val="bullet"/>
      <w:lvlText w:val=""/>
      <w:lvlJc w:val="left"/>
      <w:pPr>
        <w:tabs>
          <w:tab w:val="num" w:pos="2160"/>
        </w:tabs>
        <w:ind w:left="2160" w:hanging="360"/>
      </w:pPr>
      <w:rPr>
        <w:rFonts w:ascii="Symbol" w:hAnsi="Symbol" w:hint="default"/>
        <w:sz w:val="20"/>
      </w:rPr>
    </w:lvl>
    <w:lvl w:ilvl="3" w:tplc="BD923936" w:tentative="1">
      <w:start w:val="1"/>
      <w:numFmt w:val="bullet"/>
      <w:lvlText w:val=""/>
      <w:lvlJc w:val="left"/>
      <w:pPr>
        <w:tabs>
          <w:tab w:val="num" w:pos="2880"/>
        </w:tabs>
        <w:ind w:left="2880" w:hanging="360"/>
      </w:pPr>
      <w:rPr>
        <w:rFonts w:ascii="Symbol" w:hAnsi="Symbol" w:hint="default"/>
        <w:sz w:val="20"/>
      </w:rPr>
    </w:lvl>
    <w:lvl w:ilvl="4" w:tplc="3B42E666" w:tentative="1">
      <w:start w:val="1"/>
      <w:numFmt w:val="bullet"/>
      <w:lvlText w:val=""/>
      <w:lvlJc w:val="left"/>
      <w:pPr>
        <w:tabs>
          <w:tab w:val="num" w:pos="3600"/>
        </w:tabs>
        <w:ind w:left="3600" w:hanging="360"/>
      </w:pPr>
      <w:rPr>
        <w:rFonts w:ascii="Symbol" w:hAnsi="Symbol" w:hint="default"/>
        <w:sz w:val="20"/>
      </w:rPr>
    </w:lvl>
    <w:lvl w:ilvl="5" w:tplc="6BEE0024" w:tentative="1">
      <w:start w:val="1"/>
      <w:numFmt w:val="bullet"/>
      <w:lvlText w:val=""/>
      <w:lvlJc w:val="left"/>
      <w:pPr>
        <w:tabs>
          <w:tab w:val="num" w:pos="4320"/>
        </w:tabs>
        <w:ind w:left="4320" w:hanging="360"/>
      </w:pPr>
      <w:rPr>
        <w:rFonts w:ascii="Symbol" w:hAnsi="Symbol" w:hint="default"/>
        <w:sz w:val="20"/>
      </w:rPr>
    </w:lvl>
    <w:lvl w:ilvl="6" w:tplc="CA106F84" w:tentative="1">
      <w:start w:val="1"/>
      <w:numFmt w:val="bullet"/>
      <w:lvlText w:val=""/>
      <w:lvlJc w:val="left"/>
      <w:pPr>
        <w:tabs>
          <w:tab w:val="num" w:pos="5040"/>
        </w:tabs>
        <w:ind w:left="5040" w:hanging="360"/>
      </w:pPr>
      <w:rPr>
        <w:rFonts w:ascii="Symbol" w:hAnsi="Symbol" w:hint="default"/>
        <w:sz w:val="20"/>
      </w:rPr>
    </w:lvl>
    <w:lvl w:ilvl="7" w:tplc="9C921158" w:tentative="1">
      <w:start w:val="1"/>
      <w:numFmt w:val="bullet"/>
      <w:lvlText w:val=""/>
      <w:lvlJc w:val="left"/>
      <w:pPr>
        <w:tabs>
          <w:tab w:val="num" w:pos="5760"/>
        </w:tabs>
        <w:ind w:left="5760" w:hanging="360"/>
      </w:pPr>
      <w:rPr>
        <w:rFonts w:ascii="Symbol" w:hAnsi="Symbol" w:hint="default"/>
        <w:sz w:val="20"/>
      </w:rPr>
    </w:lvl>
    <w:lvl w:ilvl="8" w:tplc="E062B1E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0D322F"/>
    <w:multiLevelType w:val="hybridMultilevel"/>
    <w:tmpl w:val="C3285094"/>
    <w:lvl w:ilvl="0" w:tplc="9F30A5A2">
      <w:start w:val="1"/>
      <w:numFmt w:val="decimal"/>
      <w:lvlText w:val="%1."/>
      <w:lvlJc w:val="left"/>
      <w:pPr>
        <w:ind w:left="720" w:hanging="360"/>
      </w:pPr>
    </w:lvl>
    <w:lvl w:ilvl="1" w:tplc="C9FC68EC">
      <w:start w:val="1"/>
      <w:numFmt w:val="lowerLetter"/>
      <w:lvlText w:val="%2."/>
      <w:lvlJc w:val="left"/>
      <w:pPr>
        <w:ind w:left="1440" w:hanging="360"/>
      </w:pPr>
    </w:lvl>
    <w:lvl w:ilvl="2" w:tplc="952AEDD6">
      <w:start w:val="1"/>
      <w:numFmt w:val="lowerRoman"/>
      <w:lvlText w:val="%3."/>
      <w:lvlJc w:val="right"/>
      <w:pPr>
        <w:ind w:left="2160" w:hanging="180"/>
      </w:pPr>
    </w:lvl>
    <w:lvl w:ilvl="3" w:tplc="B24215D4">
      <w:start w:val="1"/>
      <w:numFmt w:val="decimal"/>
      <w:lvlText w:val="%4."/>
      <w:lvlJc w:val="left"/>
      <w:pPr>
        <w:ind w:left="2880" w:hanging="360"/>
      </w:pPr>
    </w:lvl>
    <w:lvl w:ilvl="4" w:tplc="BCDE04FA">
      <w:start w:val="9"/>
      <w:numFmt w:val="lowerLetter"/>
      <w:lvlText w:val="%5."/>
      <w:lvlJc w:val="left"/>
      <w:pPr>
        <w:ind w:left="3600" w:hanging="360"/>
      </w:pPr>
    </w:lvl>
    <w:lvl w:ilvl="5" w:tplc="31760D1C">
      <w:start w:val="1"/>
      <w:numFmt w:val="lowerRoman"/>
      <w:lvlText w:val="%6."/>
      <w:lvlJc w:val="right"/>
      <w:pPr>
        <w:ind w:left="4320" w:hanging="180"/>
      </w:pPr>
    </w:lvl>
    <w:lvl w:ilvl="6" w:tplc="5B3A5148">
      <w:start w:val="1"/>
      <w:numFmt w:val="decimal"/>
      <w:lvlText w:val="%7."/>
      <w:lvlJc w:val="left"/>
      <w:pPr>
        <w:ind w:left="5040" w:hanging="360"/>
      </w:pPr>
    </w:lvl>
    <w:lvl w:ilvl="7" w:tplc="9D960D76">
      <w:start w:val="1"/>
      <w:numFmt w:val="lowerLetter"/>
      <w:lvlText w:val="%8."/>
      <w:lvlJc w:val="left"/>
      <w:pPr>
        <w:ind w:left="5760" w:hanging="360"/>
      </w:pPr>
    </w:lvl>
    <w:lvl w:ilvl="8" w:tplc="E850DB7E">
      <w:start w:val="1"/>
      <w:numFmt w:val="lowerRoman"/>
      <w:lvlText w:val="%9."/>
      <w:lvlJc w:val="right"/>
      <w:pPr>
        <w:ind w:left="6480" w:hanging="180"/>
      </w:pPr>
    </w:lvl>
  </w:abstractNum>
  <w:abstractNum w:abstractNumId="10" w15:restartNumberingAfterBreak="0">
    <w:nsid w:val="33DD559E"/>
    <w:multiLevelType w:val="hybridMultilevel"/>
    <w:tmpl w:val="BD88BF48"/>
    <w:lvl w:ilvl="0" w:tplc="D5C0D49E">
      <w:start w:val="1"/>
      <w:numFmt w:val="decimal"/>
      <w:pStyle w:val="Numberedlist"/>
      <w:lvlText w:val="%1."/>
      <w:lvlJc w:val="left"/>
      <w:pPr>
        <w:ind w:left="360" w:hanging="360"/>
      </w:pPr>
      <w:rPr>
        <w:rFonts w:hint="default"/>
      </w:rPr>
    </w:lvl>
    <w:lvl w:ilvl="1" w:tplc="49C6B29A">
      <w:start w:val="1"/>
      <w:numFmt w:val="lowerLetter"/>
      <w:lvlText w:val="%2."/>
      <w:lvlJc w:val="left"/>
      <w:pPr>
        <w:ind w:left="1080" w:hanging="360"/>
      </w:pPr>
      <w:rPr>
        <w:rFonts w:hint="default"/>
      </w:rPr>
    </w:lvl>
    <w:lvl w:ilvl="2" w:tplc="E4A058D2">
      <w:start w:val="1"/>
      <w:numFmt w:val="decimal"/>
      <w:lvlText w:val="%3)"/>
      <w:lvlJc w:val="left"/>
      <w:pPr>
        <w:ind w:left="1800" w:hanging="360"/>
      </w:pPr>
      <w:rPr>
        <w:rFonts w:hint="default"/>
      </w:rPr>
    </w:lvl>
    <w:lvl w:ilvl="3" w:tplc="13B2E95C">
      <w:start w:val="1"/>
      <w:numFmt w:val="lowerLetter"/>
      <w:lvlText w:val="%4)"/>
      <w:lvlJc w:val="left"/>
      <w:pPr>
        <w:ind w:left="2520" w:hanging="360"/>
      </w:pPr>
      <w:rPr>
        <w:rFonts w:hint="default"/>
      </w:rPr>
    </w:lvl>
    <w:lvl w:ilvl="4" w:tplc="0409001B">
      <w:start w:val="1"/>
      <w:numFmt w:val="lowerRoman"/>
      <w:lvlText w:val="%5."/>
      <w:lvlJc w:val="right"/>
      <w:pPr>
        <w:ind w:left="3240" w:hanging="360"/>
      </w:pPr>
      <w:rPr>
        <w:rFont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5611239"/>
    <w:multiLevelType w:val="hybridMultilevel"/>
    <w:tmpl w:val="A19C6466"/>
    <w:lvl w:ilvl="0" w:tplc="DE4A48E4">
      <w:start w:val="1"/>
      <w:numFmt w:val="bullet"/>
      <w:lvlText w:val=""/>
      <w:lvlJc w:val="left"/>
      <w:pPr>
        <w:ind w:left="720" w:hanging="360"/>
      </w:pPr>
      <w:rPr>
        <w:rFonts w:ascii="Symbol" w:hAnsi="Symbol" w:hint="default"/>
      </w:rPr>
    </w:lvl>
    <w:lvl w:ilvl="1" w:tplc="261687C2">
      <w:start w:val="1"/>
      <w:numFmt w:val="bullet"/>
      <w:pStyle w:val="Bulletedlist2"/>
      <w:lvlText w:val="o"/>
      <w:lvlJc w:val="left"/>
      <w:pPr>
        <w:ind w:left="1440" w:hanging="360"/>
      </w:pPr>
      <w:rPr>
        <w:rFonts w:ascii="Courier New" w:hAnsi="Courier New" w:cs="Courier New" w:hint="default"/>
      </w:rPr>
    </w:lvl>
    <w:lvl w:ilvl="2" w:tplc="8F4AA316">
      <w:start w:val="1"/>
      <w:numFmt w:val="bullet"/>
      <w:lvlText w:val=""/>
      <w:lvlJc w:val="left"/>
      <w:pPr>
        <w:ind w:left="2160" w:hanging="360"/>
      </w:pPr>
      <w:rPr>
        <w:rFonts w:ascii="Wingdings" w:hAnsi="Wingdings" w:hint="default"/>
      </w:rPr>
    </w:lvl>
    <w:lvl w:ilvl="3" w:tplc="01B8676C">
      <w:start w:val="1"/>
      <w:numFmt w:val="bullet"/>
      <w:lvlText w:val=""/>
      <w:lvlJc w:val="left"/>
      <w:pPr>
        <w:ind w:left="2880" w:hanging="360"/>
      </w:pPr>
      <w:rPr>
        <w:rFonts w:ascii="Symbol" w:hAnsi="Symbol" w:hint="default"/>
      </w:rPr>
    </w:lvl>
    <w:lvl w:ilvl="4" w:tplc="F9908BA4">
      <w:start w:val="1"/>
      <w:numFmt w:val="bullet"/>
      <w:lvlText w:val="o"/>
      <w:lvlJc w:val="left"/>
      <w:pPr>
        <w:ind w:left="3600" w:hanging="360"/>
      </w:pPr>
      <w:rPr>
        <w:rFonts w:ascii="Courier New" w:hAnsi="Courier New" w:hint="default"/>
      </w:rPr>
    </w:lvl>
    <w:lvl w:ilvl="5" w:tplc="8B1675B8">
      <w:start w:val="1"/>
      <w:numFmt w:val="bullet"/>
      <w:lvlText w:val=""/>
      <w:lvlJc w:val="left"/>
      <w:pPr>
        <w:ind w:left="4320" w:hanging="360"/>
      </w:pPr>
      <w:rPr>
        <w:rFonts w:ascii="Wingdings" w:hAnsi="Wingdings" w:hint="default"/>
      </w:rPr>
    </w:lvl>
    <w:lvl w:ilvl="6" w:tplc="AC109462">
      <w:start w:val="1"/>
      <w:numFmt w:val="bullet"/>
      <w:lvlText w:val=""/>
      <w:lvlJc w:val="left"/>
      <w:pPr>
        <w:ind w:left="5040" w:hanging="360"/>
      </w:pPr>
      <w:rPr>
        <w:rFonts w:ascii="Symbol" w:hAnsi="Symbol" w:hint="default"/>
      </w:rPr>
    </w:lvl>
    <w:lvl w:ilvl="7" w:tplc="F94C9FB2">
      <w:start w:val="1"/>
      <w:numFmt w:val="bullet"/>
      <w:lvlText w:val="o"/>
      <w:lvlJc w:val="left"/>
      <w:pPr>
        <w:ind w:left="5760" w:hanging="360"/>
      </w:pPr>
      <w:rPr>
        <w:rFonts w:ascii="Courier New" w:hAnsi="Courier New" w:hint="default"/>
      </w:rPr>
    </w:lvl>
    <w:lvl w:ilvl="8" w:tplc="D87835CA">
      <w:start w:val="1"/>
      <w:numFmt w:val="bullet"/>
      <w:lvlText w:val=""/>
      <w:lvlJc w:val="left"/>
      <w:pPr>
        <w:ind w:left="6480" w:hanging="360"/>
      </w:pPr>
      <w:rPr>
        <w:rFonts w:ascii="Wingdings" w:hAnsi="Wingdings" w:hint="default"/>
      </w:rPr>
    </w:lvl>
  </w:abstractNum>
  <w:abstractNum w:abstractNumId="12" w15:restartNumberingAfterBreak="0">
    <w:nsid w:val="48081A61"/>
    <w:multiLevelType w:val="hybridMultilevel"/>
    <w:tmpl w:val="E7789E02"/>
    <w:lvl w:ilvl="0" w:tplc="443C4856">
      <w:start w:val="1"/>
      <w:numFmt w:val="low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3" w15:restartNumberingAfterBreak="0">
    <w:nsid w:val="51A449BC"/>
    <w:multiLevelType w:val="hybridMultilevel"/>
    <w:tmpl w:val="E84A00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974745"/>
    <w:multiLevelType w:val="hybridMultilevel"/>
    <w:tmpl w:val="ACA22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195387"/>
    <w:multiLevelType w:val="hybridMultilevel"/>
    <w:tmpl w:val="6B82B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6E29BF"/>
    <w:multiLevelType w:val="hybridMultilevel"/>
    <w:tmpl w:val="8B3C19B4"/>
    <w:lvl w:ilvl="0" w:tplc="88C46CE4">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1EA744E"/>
    <w:multiLevelType w:val="hybridMultilevel"/>
    <w:tmpl w:val="2DCC675C"/>
    <w:lvl w:ilvl="0" w:tplc="D182DE52">
      <w:start w:val="1"/>
      <w:numFmt w:val="bullet"/>
      <w:lvlText w:val=""/>
      <w:lvlJc w:val="left"/>
      <w:pPr>
        <w:ind w:left="720" w:hanging="360"/>
      </w:pPr>
      <w:rPr>
        <w:rFonts w:ascii="Symbol" w:hAnsi="Symbol" w:hint="default"/>
      </w:rPr>
    </w:lvl>
    <w:lvl w:ilvl="1" w:tplc="70EA5AA4">
      <w:start w:val="1"/>
      <w:numFmt w:val="bullet"/>
      <w:lvlText w:val="o"/>
      <w:lvlJc w:val="left"/>
      <w:pPr>
        <w:ind w:left="1440" w:hanging="360"/>
      </w:pPr>
      <w:rPr>
        <w:rFonts w:ascii="Courier New" w:hAnsi="Courier New" w:hint="default"/>
      </w:rPr>
    </w:lvl>
    <w:lvl w:ilvl="2" w:tplc="DCD2206E">
      <w:start w:val="1"/>
      <w:numFmt w:val="bullet"/>
      <w:lvlText w:val=""/>
      <w:lvlJc w:val="left"/>
      <w:pPr>
        <w:ind w:left="2160" w:hanging="360"/>
      </w:pPr>
      <w:rPr>
        <w:rFonts w:ascii="Wingdings" w:hAnsi="Wingdings" w:hint="default"/>
      </w:rPr>
    </w:lvl>
    <w:lvl w:ilvl="3" w:tplc="87844348">
      <w:start w:val="1"/>
      <w:numFmt w:val="bullet"/>
      <w:lvlText w:val=""/>
      <w:lvlJc w:val="left"/>
      <w:pPr>
        <w:ind w:left="2880" w:hanging="360"/>
      </w:pPr>
      <w:rPr>
        <w:rFonts w:ascii="Symbol" w:hAnsi="Symbol" w:hint="default"/>
      </w:rPr>
    </w:lvl>
    <w:lvl w:ilvl="4" w:tplc="9418CE5C">
      <w:start w:val="1"/>
      <w:numFmt w:val="bullet"/>
      <w:lvlText w:val="o"/>
      <w:lvlJc w:val="left"/>
      <w:pPr>
        <w:ind w:left="3600" w:hanging="360"/>
      </w:pPr>
      <w:rPr>
        <w:rFonts w:ascii="Courier New" w:hAnsi="Courier New" w:hint="default"/>
      </w:rPr>
    </w:lvl>
    <w:lvl w:ilvl="5" w:tplc="449A1EF0">
      <w:start w:val="1"/>
      <w:numFmt w:val="bullet"/>
      <w:lvlText w:val=""/>
      <w:lvlJc w:val="left"/>
      <w:pPr>
        <w:ind w:left="4320" w:hanging="360"/>
      </w:pPr>
      <w:rPr>
        <w:rFonts w:ascii="Wingdings" w:hAnsi="Wingdings" w:hint="default"/>
      </w:rPr>
    </w:lvl>
    <w:lvl w:ilvl="6" w:tplc="59FC71B8">
      <w:start w:val="1"/>
      <w:numFmt w:val="bullet"/>
      <w:lvlText w:val=""/>
      <w:lvlJc w:val="left"/>
      <w:pPr>
        <w:ind w:left="5040" w:hanging="360"/>
      </w:pPr>
      <w:rPr>
        <w:rFonts w:ascii="Symbol" w:hAnsi="Symbol" w:hint="default"/>
      </w:rPr>
    </w:lvl>
    <w:lvl w:ilvl="7" w:tplc="39143838">
      <w:start w:val="1"/>
      <w:numFmt w:val="bullet"/>
      <w:lvlText w:val="o"/>
      <w:lvlJc w:val="left"/>
      <w:pPr>
        <w:ind w:left="5760" w:hanging="360"/>
      </w:pPr>
      <w:rPr>
        <w:rFonts w:ascii="Courier New" w:hAnsi="Courier New" w:hint="default"/>
      </w:rPr>
    </w:lvl>
    <w:lvl w:ilvl="8" w:tplc="158037EC">
      <w:start w:val="1"/>
      <w:numFmt w:val="bullet"/>
      <w:lvlText w:val=""/>
      <w:lvlJc w:val="left"/>
      <w:pPr>
        <w:ind w:left="6480" w:hanging="360"/>
      </w:pPr>
      <w:rPr>
        <w:rFonts w:ascii="Wingdings" w:hAnsi="Wingdings" w:hint="default"/>
      </w:rPr>
    </w:lvl>
  </w:abstractNum>
  <w:abstractNum w:abstractNumId="18" w15:restartNumberingAfterBreak="0">
    <w:nsid w:val="737F21AF"/>
    <w:multiLevelType w:val="multilevel"/>
    <w:tmpl w:val="D7601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38C2362"/>
    <w:multiLevelType w:val="hybridMultilevel"/>
    <w:tmpl w:val="5D76D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E21F71"/>
    <w:multiLevelType w:val="hybridMultilevel"/>
    <w:tmpl w:val="C3E49B38"/>
    <w:lvl w:ilvl="0" w:tplc="4AC4A72E">
      <w:start w:val="1"/>
      <w:numFmt w:val="bullet"/>
      <w:pStyle w:val="ListParagraph"/>
      <w:lvlText w:val=""/>
      <w:lvlJc w:val="left"/>
      <w:pPr>
        <w:ind w:left="720" w:hanging="360"/>
      </w:pPr>
      <w:rPr>
        <w:rFonts w:ascii="Symbol" w:hAnsi="Symbol" w:hint="default"/>
      </w:rPr>
    </w:lvl>
    <w:lvl w:ilvl="1" w:tplc="DA46647E">
      <w:start w:val="1"/>
      <w:numFmt w:val="bullet"/>
      <w:lvlText w:val=""/>
      <w:lvlJc w:val="left"/>
      <w:pPr>
        <w:ind w:left="1440" w:hanging="360"/>
      </w:pPr>
      <w:rPr>
        <w:rFonts w:ascii="Symbol" w:hAnsi="Symbol" w:hint="default"/>
      </w:rPr>
    </w:lvl>
    <w:lvl w:ilvl="2" w:tplc="8F4AA316">
      <w:start w:val="1"/>
      <w:numFmt w:val="bullet"/>
      <w:lvlText w:val=""/>
      <w:lvlJc w:val="left"/>
      <w:pPr>
        <w:ind w:left="2160" w:hanging="360"/>
      </w:pPr>
      <w:rPr>
        <w:rFonts w:ascii="Wingdings" w:hAnsi="Wingdings" w:hint="default"/>
      </w:rPr>
    </w:lvl>
    <w:lvl w:ilvl="3" w:tplc="01B8676C">
      <w:start w:val="1"/>
      <w:numFmt w:val="bullet"/>
      <w:lvlText w:val=""/>
      <w:lvlJc w:val="left"/>
      <w:pPr>
        <w:ind w:left="2880" w:hanging="360"/>
      </w:pPr>
      <w:rPr>
        <w:rFonts w:ascii="Symbol" w:hAnsi="Symbol" w:hint="default"/>
      </w:rPr>
    </w:lvl>
    <w:lvl w:ilvl="4" w:tplc="F9908BA4">
      <w:start w:val="1"/>
      <w:numFmt w:val="bullet"/>
      <w:lvlText w:val="o"/>
      <w:lvlJc w:val="left"/>
      <w:pPr>
        <w:ind w:left="3600" w:hanging="360"/>
      </w:pPr>
      <w:rPr>
        <w:rFonts w:ascii="Courier New" w:hAnsi="Courier New" w:hint="default"/>
      </w:rPr>
    </w:lvl>
    <w:lvl w:ilvl="5" w:tplc="8B1675B8">
      <w:start w:val="1"/>
      <w:numFmt w:val="bullet"/>
      <w:lvlText w:val=""/>
      <w:lvlJc w:val="left"/>
      <w:pPr>
        <w:ind w:left="4320" w:hanging="360"/>
      </w:pPr>
      <w:rPr>
        <w:rFonts w:ascii="Wingdings" w:hAnsi="Wingdings" w:hint="default"/>
      </w:rPr>
    </w:lvl>
    <w:lvl w:ilvl="6" w:tplc="AC109462">
      <w:start w:val="1"/>
      <w:numFmt w:val="bullet"/>
      <w:lvlText w:val=""/>
      <w:lvlJc w:val="left"/>
      <w:pPr>
        <w:ind w:left="5040" w:hanging="360"/>
      </w:pPr>
      <w:rPr>
        <w:rFonts w:ascii="Symbol" w:hAnsi="Symbol" w:hint="default"/>
      </w:rPr>
    </w:lvl>
    <w:lvl w:ilvl="7" w:tplc="F94C9FB2">
      <w:start w:val="1"/>
      <w:numFmt w:val="bullet"/>
      <w:lvlText w:val="o"/>
      <w:lvlJc w:val="left"/>
      <w:pPr>
        <w:ind w:left="5760" w:hanging="360"/>
      </w:pPr>
      <w:rPr>
        <w:rFonts w:ascii="Courier New" w:hAnsi="Courier New" w:hint="default"/>
      </w:rPr>
    </w:lvl>
    <w:lvl w:ilvl="8" w:tplc="D87835CA">
      <w:start w:val="1"/>
      <w:numFmt w:val="bullet"/>
      <w:lvlText w:val=""/>
      <w:lvlJc w:val="left"/>
      <w:pPr>
        <w:ind w:left="6480" w:hanging="360"/>
      </w:pPr>
      <w:rPr>
        <w:rFonts w:ascii="Wingdings" w:hAnsi="Wingdings" w:hint="default"/>
      </w:rPr>
    </w:lvl>
  </w:abstractNum>
  <w:abstractNum w:abstractNumId="21" w15:restartNumberingAfterBreak="0">
    <w:nsid w:val="7F60628F"/>
    <w:multiLevelType w:val="hybridMultilevel"/>
    <w:tmpl w:val="A2308DA8"/>
    <w:lvl w:ilvl="0" w:tplc="6234D79C">
      <w:start w:val="1"/>
      <w:numFmt w:val="bullet"/>
      <w:lvlText w:val=""/>
      <w:lvlJc w:val="left"/>
      <w:pPr>
        <w:ind w:left="720" w:hanging="360"/>
      </w:pPr>
      <w:rPr>
        <w:rFonts w:ascii="Symbol" w:hAnsi="Symbol" w:hint="default"/>
      </w:rPr>
    </w:lvl>
    <w:lvl w:ilvl="1" w:tplc="F5D6B722">
      <w:start w:val="1"/>
      <w:numFmt w:val="bullet"/>
      <w:lvlText w:val="o"/>
      <w:lvlJc w:val="left"/>
      <w:pPr>
        <w:ind w:left="1440" w:hanging="360"/>
      </w:pPr>
      <w:rPr>
        <w:rFonts w:ascii="Courier New" w:hAnsi="Courier New" w:cs="Courier New" w:hint="default"/>
      </w:rPr>
    </w:lvl>
    <w:lvl w:ilvl="2" w:tplc="9A3205A0">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7"/>
  </w:num>
  <w:num w:numId="3">
    <w:abstractNumId w:val="10"/>
  </w:num>
  <w:num w:numId="4">
    <w:abstractNumId w:val="15"/>
  </w:num>
  <w:num w:numId="5">
    <w:abstractNumId w:val="19"/>
  </w:num>
  <w:num w:numId="6">
    <w:abstractNumId w:val="10"/>
    <w:lvlOverride w:ilvl="0">
      <w:startOverride w:val="1"/>
    </w:lvlOverride>
  </w:num>
  <w:num w:numId="7">
    <w:abstractNumId w:val="10"/>
    <w:lvlOverride w:ilvl="0">
      <w:startOverride w:val="1"/>
    </w:lvlOverride>
  </w:num>
  <w:num w:numId="8">
    <w:abstractNumId w:val="10"/>
    <w:lvlOverride w:ilvl="0">
      <w:startOverride w:val="1"/>
    </w:lvlOverride>
  </w:num>
  <w:num w:numId="9">
    <w:abstractNumId w:val="10"/>
    <w:lvlOverride w:ilvl="0">
      <w:startOverride w:val="1"/>
    </w:lvlOverride>
  </w:num>
  <w:num w:numId="10">
    <w:abstractNumId w:val="1"/>
  </w:num>
  <w:num w:numId="11">
    <w:abstractNumId w:val="16"/>
  </w:num>
  <w:num w:numId="12">
    <w:abstractNumId w:val="12"/>
  </w:num>
  <w:num w:numId="13">
    <w:abstractNumId w:val="10"/>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num>
  <w:num w:numId="18">
    <w:abstractNumId w:val="8"/>
  </w:num>
  <w:num w:numId="19">
    <w:abstractNumId w:val="18"/>
  </w:num>
  <w:num w:numId="20">
    <w:abstractNumId w:val="5"/>
  </w:num>
  <w:num w:numId="21">
    <w:abstractNumId w:val="7"/>
  </w:num>
  <w:num w:numId="22">
    <w:abstractNumId w:val="3"/>
  </w:num>
  <w:num w:numId="23">
    <w:abstractNumId w:val="21"/>
  </w:num>
  <w:num w:numId="24">
    <w:abstractNumId w:val="9"/>
  </w:num>
  <w:num w:numId="25">
    <w:abstractNumId w:val="14"/>
  </w:num>
  <w:num w:numId="26">
    <w:abstractNumId w:val="13"/>
  </w:num>
  <w:num w:numId="27">
    <w:abstractNumId w:val="6"/>
  </w:num>
  <w:num w:numId="28">
    <w:abstractNumId w:val="4"/>
  </w:num>
  <w:num w:numId="29">
    <w:abstractNumId w:val="0"/>
  </w:num>
  <w:num w:numId="30">
    <w:abstractNumId w:val="2"/>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LockThem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Q3MTIwNzI1Mzc0M7JU0lEKTi0uzszPAykwMqwFALLT06YtAAAA"/>
  </w:docVars>
  <w:rsids>
    <w:rsidRoot w:val="00B7574F"/>
    <w:rsid w:val="0000025F"/>
    <w:rsid w:val="00006ADB"/>
    <w:rsid w:val="00007B53"/>
    <w:rsid w:val="00012ACD"/>
    <w:rsid w:val="000156F1"/>
    <w:rsid w:val="000160E1"/>
    <w:rsid w:val="00021991"/>
    <w:rsid w:val="000371FC"/>
    <w:rsid w:val="00056EE5"/>
    <w:rsid w:val="00063507"/>
    <w:rsid w:val="000670D4"/>
    <w:rsid w:val="000722CF"/>
    <w:rsid w:val="00073519"/>
    <w:rsid w:val="00081825"/>
    <w:rsid w:val="00090FAA"/>
    <w:rsid w:val="000974B8"/>
    <w:rsid w:val="000A1D84"/>
    <w:rsid w:val="000A5073"/>
    <w:rsid w:val="000A5A83"/>
    <w:rsid w:val="000A6686"/>
    <w:rsid w:val="000B6DA9"/>
    <w:rsid w:val="000B79D3"/>
    <w:rsid w:val="000C0803"/>
    <w:rsid w:val="000C2C6A"/>
    <w:rsid w:val="000D2169"/>
    <w:rsid w:val="000D2DD1"/>
    <w:rsid w:val="000E540D"/>
    <w:rsid w:val="000F0903"/>
    <w:rsid w:val="000F15C7"/>
    <w:rsid w:val="000F2F71"/>
    <w:rsid w:val="000F56E5"/>
    <w:rsid w:val="001169CC"/>
    <w:rsid w:val="00123160"/>
    <w:rsid w:val="00124800"/>
    <w:rsid w:val="00124978"/>
    <w:rsid w:val="0013181E"/>
    <w:rsid w:val="00154255"/>
    <w:rsid w:val="001567D5"/>
    <w:rsid w:val="001602BB"/>
    <w:rsid w:val="00166775"/>
    <w:rsid w:val="00167894"/>
    <w:rsid w:val="001712D0"/>
    <w:rsid w:val="00177356"/>
    <w:rsid w:val="00183E5B"/>
    <w:rsid w:val="00186AA8"/>
    <w:rsid w:val="00190318"/>
    <w:rsid w:val="001A2683"/>
    <w:rsid w:val="001B2CCC"/>
    <w:rsid w:val="001B3D1D"/>
    <w:rsid w:val="001B7D1C"/>
    <w:rsid w:val="001C098D"/>
    <w:rsid w:val="001C10AF"/>
    <w:rsid w:val="001C6A00"/>
    <w:rsid w:val="001D23FC"/>
    <w:rsid w:val="001D2A36"/>
    <w:rsid w:val="001D536E"/>
    <w:rsid w:val="001E0DE6"/>
    <w:rsid w:val="001F0CC9"/>
    <w:rsid w:val="001F71CC"/>
    <w:rsid w:val="00201214"/>
    <w:rsid w:val="002028EA"/>
    <w:rsid w:val="00203274"/>
    <w:rsid w:val="00204DF4"/>
    <w:rsid w:val="00206A1D"/>
    <w:rsid w:val="00207997"/>
    <w:rsid w:val="00216720"/>
    <w:rsid w:val="00224434"/>
    <w:rsid w:val="0022715D"/>
    <w:rsid w:val="00240119"/>
    <w:rsid w:val="00240973"/>
    <w:rsid w:val="00250EB0"/>
    <w:rsid w:val="002613FA"/>
    <w:rsid w:val="00270C10"/>
    <w:rsid w:val="002755AF"/>
    <w:rsid w:val="00275657"/>
    <w:rsid w:val="0028228B"/>
    <w:rsid w:val="002901D9"/>
    <w:rsid w:val="00296397"/>
    <w:rsid w:val="002A13E8"/>
    <w:rsid w:val="002A4D5B"/>
    <w:rsid w:val="002A4FCF"/>
    <w:rsid w:val="002B06AE"/>
    <w:rsid w:val="002B7E1D"/>
    <w:rsid w:val="002C72FA"/>
    <w:rsid w:val="002D1C2E"/>
    <w:rsid w:val="002D1CDF"/>
    <w:rsid w:val="002D5BE8"/>
    <w:rsid w:val="002D6885"/>
    <w:rsid w:val="002F1731"/>
    <w:rsid w:val="002F20F0"/>
    <w:rsid w:val="002F28B3"/>
    <w:rsid w:val="002F3383"/>
    <w:rsid w:val="003142D6"/>
    <w:rsid w:val="00317FFC"/>
    <w:rsid w:val="0032766A"/>
    <w:rsid w:val="0033144D"/>
    <w:rsid w:val="00344C40"/>
    <w:rsid w:val="00345E1A"/>
    <w:rsid w:val="00347F51"/>
    <w:rsid w:val="00364B58"/>
    <w:rsid w:val="00377506"/>
    <w:rsid w:val="00382886"/>
    <w:rsid w:val="0039139F"/>
    <w:rsid w:val="00397FA8"/>
    <w:rsid w:val="003A7ADF"/>
    <w:rsid w:val="003A7FB9"/>
    <w:rsid w:val="003B5E99"/>
    <w:rsid w:val="003B6ED1"/>
    <w:rsid w:val="003C31B7"/>
    <w:rsid w:val="003C634F"/>
    <w:rsid w:val="003D0A1C"/>
    <w:rsid w:val="003D7616"/>
    <w:rsid w:val="003E3F5F"/>
    <w:rsid w:val="003E73E8"/>
    <w:rsid w:val="003F085C"/>
    <w:rsid w:val="003F113E"/>
    <w:rsid w:val="003F62F6"/>
    <w:rsid w:val="00406B00"/>
    <w:rsid w:val="00407843"/>
    <w:rsid w:val="00423C30"/>
    <w:rsid w:val="004272FD"/>
    <w:rsid w:val="00427F4C"/>
    <w:rsid w:val="00446389"/>
    <w:rsid w:val="004500DE"/>
    <w:rsid w:val="00467B22"/>
    <w:rsid w:val="00472382"/>
    <w:rsid w:val="004763AE"/>
    <w:rsid w:val="00483278"/>
    <w:rsid w:val="004871D7"/>
    <w:rsid w:val="004A6E23"/>
    <w:rsid w:val="004B461E"/>
    <w:rsid w:val="004C40C2"/>
    <w:rsid w:val="004D781A"/>
    <w:rsid w:val="004E0CD4"/>
    <w:rsid w:val="004F105E"/>
    <w:rsid w:val="004F11E4"/>
    <w:rsid w:val="004F72D7"/>
    <w:rsid w:val="005002EC"/>
    <w:rsid w:val="00504EDE"/>
    <w:rsid w:val="00507B4C"/>
    <w:rsid w:val="00510291"/>
    <w:rsid w:val="00514AC3"/>
    <w:rsid w:val="005228E4"/>
    <w:rsid w:val="00526E1A"/>
    <w:rsid w:val="005277D5"/>
    <w:rsid w:val="00532293"/>
    <w:rsid w:val="0053407E"/>
    <w:rsid w:val="00546A6C"/>
    <w:rsid w:val="00546C4B"/>
    <w:rsid w:val="00557FDB"/>
    <w:rsid w:val="005702EF"/>
    <w:rsid w:val="0058037E"/>
    <w:rsid w:val="005839D4"/>
    <w:rsid w:val="00584BBD"/>
    <w:rsid w:val="00590792"/>
    <w:rsid w:val="00591726"/>
    <w:rsid w:val="0059340E"/>
    <w:rsid w:val="005A5A6B"/>
    <w:rsid w:val="005A5D89"/>
    <w:rsid w:val="005A603E"/>
    <w:rsid w:val="005B2D62"/>
    <w:rsid w:val="005E4701"/>
    <w:rsid w:val="005E55BF"/>
    <w:rsid w:val="005F359E"/>
    <w:rsid w:val="005F5227"/>
    <w:rsid w:val="005F5BC8"/>
    <w:rsid w:val="0061620C"/>
    <w:rsid w:val="00620D11"/>
    <w:rsid w:val="00631764"/>
    <w:rsid w:val="006323C3"/>
    <w:rsid w:val="006435C3"/>
    <w:rsid w:val="0064510E"/>
    <w:rsid w:val="006452D1"/>
    <w:rsid w:val="00646A2C"/>
    <w:rsid w:val="00654497"/>
    <w:rsid w:val="006557F0"/>
    <w:rsid w:val="00657ED5"/>
    <w:rsid w:val="0066315B"/>
    <w:rsid w:val="0066473E"/>
    <w:rsid w:val="0066686A"/>
    <w:rsid w:val="0067319E"/>
    <w:rsid w:val="0067772A"/>
    <w:rsid w:val="00686459"/>
    <w:rsid w:val="006928BB"/>
    <w:rsid w:val="006945D3"/>
    <w:rsid w:val="00695175"/>
    <w:rsid w:val="00697C6D"/>
    <w:rsid w:val="006A04C9"/>
    <w:rsid w:val="006B1513"/>
    <w:rsid w:val="006C3A00"/>
    <w:rsid w:val="006D2BE5"/>
    <w:rsid w:val="006D437B"/>
    <w:rsid w:val="006D48BF"/>
    <w:rsid w:val="006D7A05"/>
    <w:rsid w:val="006E4AB0"/>
    <w:rsid w:val="006F2C29"/>
    <w:rsid w:val="006F3CC3"/>
    <w:rsid w:val="007042E2"/>
    <w:rsid w:val="00711469"/>
    <w:rsid w:val="00713052"/>
    <w:rsid w:val="00720181"/>
    <w:rsid w:val="00726E5E"/>
    <w:rsid w:val="007341C1"/>
    <w:rsid w:val="00755A96"/>
    <w:rsid w:val="00757500"/>
    <w:rsid w:val="00771EC3"/>
    <w:rsid w:val="0077480A"/>
    <w:rsid w:val="00776416"/>
    <w:rsid w:val="007912A0"/>
    <w:rsid w:val="00793EBF"/>
    <w:rsid w:val="0079517E"/>
    <w:rsid w:val="00795248"/>
    <w:rsid w:val="007A0EAB"/>
    <w:rsid w:val="007A5F58"/>
    <w:rsid w:val="007A6D58"/>
    <w:rsid w:val="007B0B94"/>
    <w:rsid w:val="007B48E5"/>
    <w:rsid w:val="007D029D"/>
    <w:rsid w:val="007D04B1"/>
    <w:rsid w:val="007D465D"/>
    <w:rsid w:val="007E3326"/>
    <w:rsid w:val="007E4D62"/>
    <w:rsid w:val="007E5FCA"/>
    <w:rsid w:val="007F00F2"/>
    <w:rsid w:val="0080340B"/>
    <w:rsid w:val="0082066F"/>
    <w:rsid w:val="00821BC0"/>
    <w:rsid w:val="00821C61"/>
    <w:rsid w:val="00825B86"/>
    <w:rsid w:val="00830EAB"/>
    <w:rsid w:val="00836C43"/>
    <w:rsid w:val="00840EE3"/>
    <w:rsid w:val="00844017"/>
    <w:rsid w:val="008463D5"/>
    <w:rsid w:val="0084653B"/>
    <w:rsid w:val="00852722"/>
    <w:rsid w:val="0086189B"/>
    <w:rsid w:val="0087332D"/>
    <w:rsid w:val="00892155"/>
    <w:rsid w:val="00897F60"/>
    <w:rsid w:val="008B0B26"/>
    <w:rsid w:val="008B1DB9"/>
    <w:rsid w:val="008C786A"/>
    <w:rsid w:val="008D099A"/>
    <w:rsid w:val="008D4F60"/>
    <w:rsid w:val="008E24FD"/>
    <w:rsid w:val="008F4074"/>
    <w:rsid w:val="008F5DCE"/>
    <w:rsid w:val="009115FC"/>
    <w:rsid w:val="00935086"/>
    <w:rsid w:val="00935F80"/>
    <w:rsid w:val="0093778E"/>
    <w:rsid w:val="009407C8"/>
    <w:rsid w:val="009418AD"/>
    <w:rsid w:val="0094350E"/>
    <w:rsid w:val="00943BDD"/>
    <w:rsid w:val="0094586F"/>
    <w:rsid w:val="009477B8"/>
    <w:rsid w:val="00947B10"/>
    <w:rsid w:val="00955662"/>
    <w:rsid w:val="009615D8"/>
    <w:rsid w:val="00971C52"/>
    <w:rsid w:val="00975184"/>
    <w:rsid w:val="00981FF7"/>
    <w:rsid w:val="00984AD8"/>
    <w:rsid w:val="0098520B"/>
    <w:rsid w:val="009A0F4E"/>
    <w:rsid w:val="009B0A35"/>
    <w:rsid w:val="009B3D70"/>
    <w:rsid w:val="009C241D"/>
    <w:rsid w:val="009C48ED"/>
    <w:rsid w:val="009C63C0"/>
    <w:rsid w:val="009C7894"/>
    <w:rsid w:val="009E0D9C"/>
    <w:rsid w:val="009E6E4A"/>
    <w:rsid w:val="009F12F0"/>
    <w:rsid w:val="009F2A62"/>
    <w:rsid w:val="009F2AEA"/>
    <w:rsid w:val="00A03896"/>
    <w:rsid w:val="00A0599D"/>
    <w:rsid w:val="00A06D23"/>
    <w:rsid w:val="00A12BBC"/>
    <w:rsid w:val="00A13964"/>
    <w:rsid w:val="00A14190"/>
    <w:rsid w:val="00A14B34"/>
    <w:rsid w:val="00A1712C"/>
    <w:rsid w:val="00A21179"/>
    <w:rsid w:val="00A2566D"/>
    <w:rsid w:val="00A31D41"/>
    <w:rsid w:val="00A32474"/>
    <w:rsid w:val="00A37967"/>
    <w:rsid w:val="00A45764"/>
    <w:rsid w:val="00A46443"/>
    <w:rsid w:val="00A557B9"/>
    <w:rsid w:val="00A559B7"/>
    <w:rsid w:val="00A57C39"/>
    <w:rsid w:val="00A60A48"/>
    <w:rsid w:val="00A621B0"/>
    <w:rsid w:val="00A646FA"/>
    <w:rsid w:val="00A77A71"/>
    <w:rsid w:val="00A80275"/>
    <w:rsid w:val="00A80E2A"/>
    <w:rsid w:val="00A8118C"/>
    <w:rsid w:val="00A82B3E"/>
    <w:rsid w:val="00A82E11"/>
    <w:rsid w:val="00A83B05"/>
    <w:rsid w:val="00A94423"/>
    <w:rsid w:val="00AA164E"/>
    <w:rsid w:val="00AA62F6"/>
    <w:rsid w:val="00AB2680"/>
    <w:rsid w:val="00AB5C16"/>
    <w:rsid w:val="00AC3943"/>
    <w:rsid w:val="00AC786B"/>
    <w:rsid w:val="00AD1A9F"/>
    <w:rsid w:val="00AE3AFD"/>
    <w:rsid w:val="00AF2795"/>
    <w:rsid w:val="00AF75BA"/>
    <w:rsid w:val="00B1207F"/>
    <w:rsid w:val="00B14311"/>
    <w:rsid w:val="00B16250"/>
    <w:rsid w:val="00B21BFF"/>
    <w:rsid w:val="00B30ACB"/>
    <w:rsid w:val="00B3325E"/>
    <w:rsid w:val="00B3690F"/>
    <w:rsid w:val="00B52631"/>
    <w:rsid w:val="00B62FBE"/>
    <w:rsid w:val="00B63DB8"/>
    <w:rsid w:val="00B74269"/>
    <w:rsid w:val="00B752AE"/>
    <w:rsid w:val="00B7574F"/>
    <w:rsid w:val="00B82631"/>
    <w:rsid w:val="00B85C0F"/>
    <w:rsid w:val="00B87C42"/>
    <w:rsid w:val="00B9219C"/>
    <w:rsid w:val="00B94762"/>
    <w:rsid w:val="00B9595A"/>
    <w:rsid w:val="00BA408B"/>
    <w:rsid w:val="00BA5AB6"/>
    <w:rsid w:val="00BD0B92"/>
    <w:rsid w:val="00BE062D"/>
    <w:rsid w:val="00BE6B1C"/>
    <w:rsid w:val="00BF3AEC"/>
    <w:rsid w:val="00BF5397"/>
    <w:rsid w:val="00BF74BB"/>
    <w:rsid w:val="00C01B41"/>
    <w:rsid w:val="00C032FD"/>
    <w:rsid w:val="00C12D77"/>
    <w:rsid w:val="00C14DA3"/>
    <w:rsid w:val="00C17AB8"/>
    <w:rsid w:val="00C23153"/>
    <w:rsid w:val="00C3136A"/>
    <w:rsid w:val="00C334AC"/>
    <w:rsid w:val="00C36EF8"/>
    <w:rsid w:val="00C51D2E"/>
    <w:rsid w:val="00C577D7"/>
    <w:rsid w:val="00C610B2"/>
    <w:rsid w:val="00C62D84"/>
    <w:rsid w:val="00C71B0A"/>
    <w:rsid w:val="00C73E17"/>
    <w:rsid w:val="00C73EF4"/>
    <w:rsid w:val="00C815A4"/>
    <w:rsid w:val="00C831EB"/>
    <w:rsid w:val="00C91B36"/>
    <w:rsid w:val="00C944AB"/>
    <w:rsid w:val="00C95253"/>
    <w:rsid w:val="00C97A18"/>
    <w:rsid w:val="00CA01D6"/>
    <w:rsid w:val="00CA5FEB"/>
    <w:rsid w:val="00CA72C9"/>
    <w:rsid w:val="00CB26BE"/>
    <w:rsid w:val="00CB42ED"/>
    <w:rsid w:val="00CC6145"/>
    <w:rsid w:val="00CC7732"/>
    <w:rsid w:val="00CD28CD"/>
    <w:rsid w:val="00CD66AC"/>
    <w:rsid w:val="00CD6F3D"/>
    <w:rsid w:val="00CF0DEC"/>
    <w:rsid w:val="00CF1992"/>
    <w:rsid w:val="00CF467C"/>
    <w:rsid w:val="00D004D4"/>
    <w:rsid w:val="00D10F9D"/>
    <w:rsid w:val="00D2123C"/>
    <w:rsid w:val="00D25C9D"/>
    <w:rsid w:val="00D33244"/>
    <w:rsid w:val="00D4044F"/>
    <w:rsid w:val="00D4162A"/>
    <w:rsid w:val="00D43303"/>
    <w:rsid w:val="00D46E6B"/>
    <w:rsid w:val="00D60EA4"/>
    <w:rsid w:val="00D646A7"/>
    <w:rsid w:val="00D6670E"/>
    <w:rsid w:val="00D770C5"/>
    <w:rsid w:val="00D96077"/>
    <w:rsid w:val="00DA2EA0"/>
    <w:rsid w:val="00DB10EB"/>
    <w:rsid w:val="00DB121A"/>
    <w:rsid w:val="00DC1E0B"/>
    <w:rsid w:val="00DC343A"/>
    <w:rsid w:val="00DC7856"/>
    <w:rsid w:val="00DD3992"/>
    <w:rsid w:val="00DE1A94"/>
    <w:rsid w:val="00DE652C"/>
    <w:rsid w:val="00DF382F"/>
    <w:rsid w:val="00DF605C"/>
    <w:rsid w:val="00E1499B"/>
    <w:rsid w:val="00E166DD"/>
    <w:rsid w:val="00E22D25"/>
    <w:rsid w:val="00E3397C"/>
    <w:rsid w:val="00E458FC"/>
    <w:rsid w:val="00E5433C"/>
    <w:rsid w:val="00E56094"/>
    <w:rsid w:val="00E65CEA"/>
    <w:rsid w:val="00E7020D"/>
    <w:rsid w:val="00E7025E"/>
    <w:rsid w:val="00E713E1"/>
    <w:rsid w:val="00E7252C"/>
    <w:rsid w:val="00E73409"/>
    <w:rsid w:val="00E769A9"/>
    <w:rsid w:val="00E80C7E"/>
    <w:rsid w:val="00E84DF6"/>
    <w:rsid w:val="00EA020D"/>
    <w:rsid w:val="00EA2454"/>
    <w:rsid w:val="00EA30D5"/>
    <w:rsid w:val="00EC03AA"/>
    <w:rsid w:val="00EC0EB6"/>
    <w:rsid w:val="00EC1A9D"/>
    <w:rsid w:val="00ED01FB"/>
    <w:rsid w:val="00EE4CC7"/>
    <w:rsid w:val="00EE58BE"/>
    <w:rsid w:val="00EE624B"/>
    <w:rsid w:val="00EF3C37"/>
    <w:rsid w:val="00EF5E53"/>
    <w:rsid w:val="00F00BCB"/>
    <w:rsid w:val="00F118CF"/>
    <w:rsid w:val="00F23B13"/>
    <w:rsid w:val="00F40373"/>
    <w:rsid w:val="00F43299"/>
    <w:rsid w:val="00F44EE2"/>
    <w:rsid w:val="00F61942"/>
    <w:rsid w:val="00F67D32"/>
    <w:rsid w:val="00F70755"/>
    <w:rsid w:val="00F7576F"/>
    <w:rsid w:val="00F77604"/>
    <w:rsid w:val="00F873D8"/>
    <w:rsid w:val="00F92534"/>
    <w:rsid w:val="00FA0629"/>
    <w:rsid w:val="00FA1C14"/>
    <w:rsid w:val="00FC347C"/>
    <w:rsid w:val="00FC6720"/>
    <w:rsid w:val="00FC79F7"/>
    <w:rsid w:val="00FE1EC0"/>
    <w:rsid w:val="00FE1FE8"/>
    <w:rsid w:val="00FE3F38"/>
    <w:rsid w:val="00FE6379"/>
    <w:rsid w:val="00FF2CFB"/>
    <w:rsid w:val="00FF3E48"/>
    <w:rsid w:val="00FF4650"/>
    <w:rsid w:val="00FF5D64"/>
    <w:rsid w:val="00FF6339"/>
    <w:rsid w:val="016EF546"/>
    <w:rsid w:val="1182B243"/>
    <w:rsid w:val="14FE1B04"/>
    <w:rsid w:val="159C5CA2"/>
    <w:rsid w:val="17072597"/>
    <w:rsid w:val="184C0106"/>
    <w:rsid w:val="1B841F7D"/>
    <w:rsid w:val="1D7873F2"/>
    <w:rsid w:val="2105B8E7"/>
    <w:rsid w:val="21C71742"/>
    <w:rsid w:val="230CB48E"/>
    <w:rsid w:val="26788116"/>
    <w:rsid w:val="2687322F"/>
    <w:rsid w:val="2BB8322E"/>
    <w:rsid w:val="2D82D7AF"/>
    <w:rsid w:val="3169AD0F"/>
    <w:rsid w:val="3251E61D"/>
    <w:rsid w:val="33AB50BE"/>
    <w:rsid w:val="352CDC95"/>
    <w:rsid w:val="362CE91F"/>
    <w:rsid w:val="36B4F822"/>
    <w:rsid w:val="38CCBC37"/>
    <w:rsid w:val="3A3594BE"/>
    <w:rsid w:val="3A977CEC"/>
    <w:rsid w:val="3E2F307C"/>
    <w:rsid w:val="44E710C5"/>
    <w:rsid w:val="455429B1"/>
    <w:rsid w:val="45C61E22"/>
    <w:rsid w:val="47CBAABB"/>
    <w:rsid w:val="49484EAB"/>
    <w:rsid w:val="4C8B506E"/>
    <w:rsid w:val="53F93951"/>
    <w:rsid w:val="5A62F802"/>
    <w:rsid w:val="5AE7EE14"/>
    <w:rsid w:val="5B2BD6D7"/>
    <w:rsid w:val="64455A7E"/>
    <w:rsid w:val="64AE9A92"/>
    <w:rsid w:val="64E0E5E5"/>
    <w:rsid w:val="673CBF19"/>
    <w:rsid w:val="6F575A5F"/>
    <w:rsid w:val="73BAE4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8E6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776416"/>
    <w:pPr>
      <w:spacing w:after="240" w:line="240" w:lineRule="auto"/>
    </w:pPr>
    <w:rPr>
      <w:rFonts w:ascii="Arial" w:hAnsi="Arial"/>
      <w:color w:val="4D3733" w:themeColor="background1"/>
      <w:sz w:val="20"/>
    </w:rPr>
  </w:style>
  <w:style w:type="paragraph" w:styleId="Heading1">
    <w:name w:val="heading 1"/>
    <w:basedOn w:val="Normal"/>
    <w:next w:val="Normal"/>
    <w:link w:val="Heading1Char"/>
    <w:uiPriority w:val="9"/>
    <w:qFormat/>
    <w:rsid w:val="00A03896"/>
    <w:pPr>
      <w:keepNext/>
      <w:keepLines/>
      <w:outlineLvl w:val="0"/>
    </w:pPr>
    <w:rPr>
      <w:rFonts w:eastAsiaTheme="majorEastAsia" w:cstheme="majorBidi"/>
      <w:b/>
      <w:sz w:val="36"/>
      <w:szCs w:val="32"/>
    </w:rPr>
  </w:style>
  <w:style w:type="paragraph" w:styleId="Heading2">
    <w:name w:val="heading 2"/>
    <w:basedOn w:val="Heading1"/>
    <w:next w:val="Normal"/>
    <w:link w:val="Heading2Char"/>
    <w:uiPriority w:val="9"/>
    <w:unhideWhenUsed/>
    <w:qFormat/>
    <w:rsid w:val="009C48ED"/>
    <w:pPr>
      <w:outlineLvl w:val="1"/>
    </w:pPr>
    <w:rPr>
      <w:color w:val="018391"/>
      <w:sz w:val="32"/>
      <w:szCs w:val="26"/>
    </w:rPr>
  </w:style>
  <w:style w:type="paragraph" w:styleId="Heading3">
    <w:name w:val="heading 3"/>
    <w:basedOn w:val="Heading2"/>
    <w:next w:val="Normal"/>
    <w:link w:val="Heading3Char"/>
    <w:uiPriority w:val="9"/>
    <w:unhideWhenUsed/>
    <w:qFormat/>
    <w:rsid w:val="009C48ED"/>
    <w:pPr>
      <w:outlineLvl w:val="2"/>
    </w:pPr>
    <w:rPr>
      <w:color w:val="4D3733"/>
      <w:sz w:val="28"/>
      <w:szCs w:val="24"/>
    </w:rPr>
  </w:style>
  <w:style w:type="paragraph" w:styleId="Heading4">
    <w:name w:val="heading 4"/>
    <w:basedOn w:val="Normal"/>
    <w:next w:val="Normal"/>
    <w:link w:val="Heading4Char"/>
    <w:uiPriority w:val="9"/>
    <w:unhideWhenUsed/>
    <w:rsid w:val="00A621B0"/>
    <w:pPr>
      <w:keepNext/>
      <w:keepLines/>
      <w:spacing w:before="120"/>
      <w:outlineLvl w:val="3"/>
    </w:pPr>
    <w:rPr>
      <w:rFonts w:ascii="Roboto Medium" w:eastAsiaTheme="majorEastAsia" w:hAnsi="Roboto Medium"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3896"/>
    <w:rPr>
      <w:rFonts w:ascii="Arial" w:eastAsiaTheme="majorEastAsia" w:hAnsi="Arial" w:cstheme="majorBidi"/>
      <w:b/>
      <w:color w:val="4D3733" w:themeColor="background1"/>
      <w:sz w:val="36"/>
      <w:szCs w:val="32"/>
    </w:rPr>
  </w:style>
  <w:style w:type="paragraph" w:styleId="NoSpacing">
    <w:name w:val="No Spacing"/>
    <w:uiPriority w:val="1"/>
    <w:rsid w:val="0033144D"/>
    <w:pPr>
      <w:spacing w:after="0" w:line="240" w:lineRule="auto"/>
    </w:pPr>
    <w:rPr>
      <w:rFonts w:ascii="Arial" w:hAnsi="Arial"/>
      <w:sz w:val="20"/>
    </w:rPr>
  </w:style>
  <w:style w:type="paragraph" w:styleId="Title">
    <w:name w:val="Title"/>
    <w:basedOn w:val="Normal"/>
    <w:next w:val="Normal"/>
    <w:link w:val="TitleChar"/>
    <w:uiPriority w:val="10"/>
    <w:qFormat/>
    <w:rsid w:val="00B3690F"/>
    <w:pPr>
      <w:spacing w:after="0"/>
      <w:contextualSpacing/>
    </w:pPr>
    <w:rPr>
      <w:rFonts w:asciiTheme="majorHAnsi" w:eastAsiaTheme="majorEastAsia" w:hAnsiTheme="majorHAnsi" w:cstheme="majorHAnsi"/>
      <w:b/>
      <w:color w:val="DE3518" w:themeColor="text1"/>
      <w:spacing w:val="-10"/>
      <w:kern w:val="28"/>
      <w:sz w:val="56"/>
      <w:szCs w:val="56"/>
    </w:rPr>
  </w:style>
  <w:style w:type="character" w:customStyle="1" w:styleId="TitleChar">
    <w:name w:val="Title Char"/>
    <w:basedOn w:val="DefaultParagraphFont"/>
    <w:link w:val="Title"/>
    <w:uiPriority w:val="10"/>
    <w:rsid w:val="00B3690F"/>
    <w:rPr>
      <w:rFonts w:asciiTheme="majorHAnsi" w:eastAsiaTheme="majorEastAsia" w:hAnsiTheme="majorHAnsi" w:cstheme="majorHAnsi"/>
      <w:b/>
      <w:color w:val="DE3518" w:themeColor="text1"/>
      <w:spacing w:val="-10"/>
      <w:kern w:val="28"/>
      <w:sz w:val="56"/>
      <w:szCs w:val="56"/>
    </w:rPr>
  </w:style>
  <w:style w:type="paragraph" w:customStyle="1" w:styleId="Numberedlist">
    <w:name w:val="Numbered list"/>
    <w:basedOn w:val="ListParagraph"/>
    <w:link w:val="NumberedlistChar"/>
    <w:rsid w:val="00B3690F"/>
    <w:pPr>
      <w:numPr>
        <w:numId w:val="6"/>
      </w:numPr>
      <w:tabs>
        <w:tab w:val="num" w:pos="360"/>
      </w:tabs>
      <w:spacing w:before="60" w:after="60"/>
    </w:pPr>
  </w:style>
  <w:style w:type="character" w:styleId="Hyperlink">
    <w:name w:val="Hyperlink"/>
    <w:basedOn w:val="DefaultParagraphFont"/>
    <w:uiPriority w:val="99"/>
    <w:unhideWhenUsed/>
    <w:qFormat/>
    <w:rsid w:val="00D60EA4"/>
    <w:rPr>
      <w:color w:val="DB3724"/>
      <w:u w:val="single"/>
    </w:rPr>
  </w:style>
  <w:style w:type="character" w:customStyle="1" w:styleId="ListParagraphChar">
    <w:name w:val="List Paragraph Char"/>
    <w:aliases w:val="Bulleted list Char"/>
    <w:basedOn w:val="DefaultParagraphFont"/>
    <w:link w:val="ListParagraph"/>
    <w:uiPriority w:val="34"/>
    <w:rsid w:val="0032766A"/>
    <w:rPr>
      <w:rFonts w:ascii="Arial" w:hAnsi="Arial"/>
      <w:color w:val="4D3733" w:themeColor="background1"/>
      <w:sz w:val="20"/>
    </w:rPr>
  </w:style>
  <w:style w:type="character" w:customStyle="1" w:styleId="NumberedlistChar">
    <w:name w:val="Numbered list Char"/>
    <w:basedOn w:val="ListParagraphChar"/>
    <w:link w:val="Numberedlist"/>
    <w:rsid w:val="00B3690F"/>
    <w:rPr>
      <w:rFonts w:ascii="Arial" w:hAnsi="Arial"/>
      <w:color w:val="4D3733" w:themeColor="background1"/>
      <w:sz w:val="20"/>
    </w:rPr>
  </w:style>
  <w:style w:type="paragraph" w:styleId="ListParagraph">
    <w:name w:val="List Paragraph"/>
    <w:aliases w:val="Bulleted list"/>
    <w:basedOn w:val="Normal"/>
    <w:link w:val="ListParagraphChar"/>
    <w:uiPriority w:val="34"/>
    <w:qFormat/>
    <w:rsid w:val="0032766A"/>
    <w:pPr>
      <w:numPr>
        <w:numId w:val="1"/>
      </w:numPr>
      <w:spacing w:after="0"/>
      <w:ind w:left="360"/>
    </w:pPr>
  </w:style>
  <w:style w:type="character" w:customStyle="1" w:styleId="Heading2Char">
    <w:name w:val="Heading 2 Char"/>
    <w:basedOn w:val="DefaultParagraphFont"/>
    <w:link w:val="Heading2"/>
    <w:uiPriority w:val="9"/>
    <w:rsid w:val="009C48ED"/>
    <w:rPr>
      <w:rFonts w:ascii="Roboto Medium" w:eastAsiaTheme="majorEastAsia" w:hAnsi="Roboto Medium" w:cstheme="majorBidi"/>
      <w:b/>
      <w:color w:val="018391"/>
      <w:sz w:val="32"/>
      <w:szCs w:val="26"/>
    </w:rPr>
  </w:style>
  <w:style w:type="character" w:customStyle="1" w:styleId="Heading3Char">
    <w:name w:val="Heading 3 Char"/>
    <w:basedOn w:val="DefaultParagraphFont"/>
    <w:link w:val="Heading3"/>
    <w:uiPriority w:val="9"/>
    <w:rsid w:val="009C48ED"/>
    <w:rPr>
      <w:rFonts w:ascii="Roboto Medium" w:eastAsiaTheme="majorEastAsia" w:hAnsi="Roboto Medium" w:cstheme="majorBidi"/>
      <w:b/>
      <w:color w:val="4D3733"/>
      <w:sz w:val="28"/>
      <w:szCs w:val="24"/>
    </w:rPr>
  </w:style>
  <w:style w:type="character" w:customStyle="1" w:styleId="Heading4Char">
    <w:name w:val="Heading 4 Char"/>
    <w:basedOn w:val="DefaultParagraphFont"/>
    <w:link w:val="Heading4"/>
    <w:uiPriority w:val="9"/>
    <w:rsid w:val="00A621B0"/>
    <w:rPr>
      <w:rFonts w:ascii="Roboto Medium" w:eastAsiaTheme="majorEastAsia" w:hAnsi="Roboto Medium" w:cstheme="majorBidi"/>
      <w:b/>
      <w:iCs/>
      <w:sz w:val="20"/>
    </w:rPr>
  </w:style>
  <w:style w:type="character" w:styleId="FollowedHyperlink">
    <w:name w:val="FollowedHyperlink"/>
    <w:basedOn w:val="DefaultParagraphFont"/>
    <w:uiPriority w:val="99"/>
    <w:semiHidden/>
    <w:unhideWhenUsed/>
    <w:rsid w:val="001602BB"/>
    <w:rPr>
      <w:color w:val="018391" w:themeColor="followedHyperlink"/>
      <w:u w:val="single"/>
    </w:rPr>
  </w:style>
  <w:style w:type="character" w:styleId="PlaceholderText">
    <w:name w:val="Placeholder Text"/>
    <w:basedOn w:val="DefaultParagraphFont"/>
    <w:uiPriority w:val="99"/>
    <w:semiHidden/>
    <w:rsid w:val="000C0803"/>
    <w:rPr>
      <w:color w:val="808080"/>
    </w:rPr>
  </w:style>
  <w:style w:type="paragraph" w:styleId="Header">
    <w:name w:val="header"/>
    <w:basedOn w:val="Normal"/>
    <w:link w:val="HeaderChar"/>
    <w:uiPriority w:val="99"/>
    <w:unhideWhenUsed/>
    <w:rsid w:val="00ED01FB"/>
    <w:pPr>
      <w:tabs>
        <w:tab w:val="center" w:pos="4680"/>
        <w:tab w:val="right" w:pos="9360"/>
      </w:tabs>
      <w:spacing w:after="0"/>
    </w:pPr>
  </w:style>
  <w:style w:type="character" w:customStyle="1" w:styleId="HeaderChar">
    <w:name w:val="Header Char"/>
    <w:basedOn w:val="DefaultParagraphFont"/>
    <w:link w:val="Header"/>
    <w:uiPriority w:val="99"/>
    <w:rsid w:val="00ED01FB"/>
    <w:rPr>
      <w:rFonts w:ascii="Arial" w:hAnsi="Arial"/>
      <w:color w:val="4D3733"/>
      <w:sz w:val="20"/>
    </w:rPr>
  </w:style>
  <w:style w:type="paragraph" w:styleId="Footer">
    <w:name w:val="footer"/>
    <w:basedOn w:val="Normal"/>
    <w:link w:val="FooterChar"/>
    <w:uiPriority w:val="99"/>
    <w:unhideWhenUsed/>
    <w:rsid w:val="00ED01FB"/>
    <w:pPr>
      <w:tabs>
        <w:tab w:val="center" w:pos="4680"/>
        <w:tab w:val="right" w:pos="9360"/>
      </w:tabs>
      <w:spacing w:after="0"/>
    </w:pPr>
  </w:style>
  <w:style w:type="character" w:customStyle="1" w:styleId="FooterChar">
    <w:name w:val="Footer Char"/>
    <w:basedOn w:val="DefaultParagraphFont"/>
    <w:link w:val="Footer"/>
    <w:uiPriority w:val="99"/>
    <w:rsid w:val="00ED01FB"/>
    <w:rPr>
      <w:rFonts w:ascii="Arial" w:hAnsi="Arial"/>
      <w:color w:val="4D3733"/>
      <w:sz w:val="20"/>
    </w:rPr>
  </w:style>
  <w:style w:type="table" w:styleId="TableGrid">
    <w:name w:val="Table Grid"/>
    <w:basedOn w:val="TableNormal"/>
    <w:uiPriority w:val="39"/>
    <w:rsid w:val="007A0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Level1">
    <w:name w:val="Outline Level 1"/>
    <w:basedOn w:val="ListParagraph"/>
    <w:link w:val="OutlineLevel1Char"/>
    <w:qFormat/>
    <w:rsid w:val="008C786A"/>
    <w:pPr>
      <w:numPr>
        <w:numId w:val="20"/>
      </w:numPr>
    </w:pPr>
  </w:style>
  <w:style w:type="paragraph" w:customStyle="1" w:styleId="OutlineLevel2">
    <w:name w:val="Outline Level 2"/>
    <w:basedOn w:val="ListParagraph"/>
    <w:link w:val="OutlineLevel2Char"/>
    <w:qFormat/>
    <w:rsid w:val="008C786A"/>
    <w:pPr>
      <w:numPr>
        <w:ilvl w:val="1"/>
        <w:numId w:val="21"/>
      </w:numPr>
    </w:pPr>
  </w:style>
  <w:style w:type="character" w:customStyle="1" w:styleId="OutlineLevel1Char">
    <w:name w:val="Outline Level 1 Char"/>
    <w:basedOn w:val="NumberedlistChar"/>
    <w:link w:val="OutlineLevel1"/>
    <w:rsid w:val="008C786A"/>
    <w:rPr>
      <w:rFonts w:ascii="Arial" w:hAnsi="Arial"/>
      <w:color w:val="4D3733" w:themeColor="background1"/>
      <w:sz w:val="20"/>
    </w:rPr>
  </w:style>
  <w:style w:type="paragraph" w:customStyle="1" w:styleId="OutlineLevel3">
    <w:name w:val="Outline Level 3"/>
    <w:basedOn w:val="ListParagraph"/>
    <w:link w:val="OutlineLevel3Char"/>
    <w:qFormat/>
    <w:rsid w:val="008C786A"/>
    <w:pPr>
      <w:numPr>
        <w:ilvl w:val="2"/>
        <w:numId w:val="20"/>
      </w:numPr>
    </w:pPr>
  </w:style>
  <w:style w:type="character" w:customStyle="1" w:styleId="OutlineLevel2Char">
    <w:name w:val="Outline Level 2 Char"/>
    <w:basedOn w:val="OutlineLevel1Char"/>
    <w:link w:val="OutlineLevel2"/>
    <w:rsid w:val="008C786A"/>
    <w:rPr>
      <w:rFonts w:ascii="Arial" w:hAnsi="Arial"/>
      <w:color w:val="4D3733" w:themeColor="background1"/>
      <w:sz w:val="20"/>
    </w:rPr>
  </w:style>
  <w:style w:type="paragraph" w:customStyle="1" w:styleId="TableText">
    <w:name w:val="Table Text"/>
    <w:basedOn w:val="Normal"/>
    <w:link w:val="TableTextChar"/>
    <w:qFormat/>
    <w:rsid w:val="00C12D77"/>
    <w:pPr>
      <w:spacing w:after="0"/>
    </w:pPr>
  </w:style>
  <w:style w:type="character" w:customStyle="1" w:styleId="OutlineLevel3Char">
    <w:name w:val="Outline Level 3 Char"/>
    <w:basedOn w:val="OutlineLevel2Char"/>
    <w:link w:val="OutlineLevel3"/>
    <w:rsid w:val="008C786A"/>
    <w:rPr>
      <w:rFonts w:ascii="Arial" w:hAnsi="Arial"/>
      <w:color w:val="4D3733" w:themeColor="background1"/>
      <w:sz w:val="20"/>
    </w:rPr>
  </w:style>
  <w:style w:type="character" w:customStyle="1" w:styleId="TableTextChar">
    <w:name w:val="Table Text Char"/>
    <w:basedOn w:val="DefaultParagraphFont"/>
    <w:link w:val="TableText"/>
    <w:rsid w:val="00C12D77"/>
    <w:rPr>
      <w:rFonts w:ascii="Arial" w:hAnsi="Arial"/>
      <w:color w:val="4D3733" w:themeColor="background1"/>
      <w:sz w:val="20"/>
    </w:rPr>
  </w:style>
  <w:style w:type="paragraph" w:customStyle="1" w:styleId="OutlineLevel4">
    <w:name w:val="Outline Level 4"/>
    <w:basedOn w:val="ListParagraph"/>
    <w:link w:val="OutlineLevel4Char"/>
    <w:qFormat/>
    <w:rsid w:val="008C786A"/>
    <w:pPr>
      <w:numPr>
        <w:ilvl w:val="3"/>
        <w:numId w:val="20"/>
      </w:numPr>
    </w:pPr>
  </w:style>
  <w:style w:type="character" w:customStyle="1" w:styleId="OutlineLevel4Char">
    <w:name w:val="Outline Level 4 Char"/>
    <w:basedOn w:val="OutlineLevel3Char"/>
    <w:link w:val="OutlineLevel4"/>
    <w:rsid w:val="008C786A"/>
    <w:rPr>
      <w:rFonts w:ascii="Arial" w:hAnsi="Arial"/>
      <w:color w:val="4D3733" w:themeColor="background1"/>
      <w:sz w:val="20"/>
    </w:rPr>
  </w:style>
  <w:style w:type="paragraph" w:customStyle="1" w:styleId="OutlineLevel5">
    <w:name w:val="Outline Level 5"/>
    <w:basedOn w:val="ListParagraph"/>
    <w:link w:val="OutlineLevel5Char"/>
    <w:qFormat/>
    <w:rsid w:val="008C786A"/>
    <w:pPr>
      <w:numPr>
        <w:ilvl w:val="4"/>
        <w:numId w:val="20"/>
      </w:numPr>
    </w:pPr>
  </w:style>
  <w:style w:type="character" w:customStyle="1" w:styleId="OutlineLevel5Char">
    <w:name w:val="Outline Level 5 Char"/>
    <w:basedOn w:val="OutlineLevel4Char"/>
    <w:link w:val="OutlineLevel5"/>
    <w:rsid w:val="008C786A"/>
    <w:rPr>
      <w:rFonts w:ascii="Arial" w:hAnsi="Arial"/>
      <w:color w:val="4D3733" w:themeColor="background1"/>
      <w:sz w:val="20"/>
    </w:rPr>
  </w:style>
  <w:style w:type="paragraph" w:customStyle="1" w:styleId="OutlineLevel6">
    <w:name w:val="Outline Level 6"/>
    <w:basedOn w:val="ListParagraph"/>
    <w:link w:val="OutlineLevel6Char"/>
    <w:qFormat/>
    <w:rsid w:val="008C786A"/>
    <w:pPr>
      <w:numPr>
        <w:ilvl w:val="5"/>
        <w:numId w:val="20"/>
      </w:numPr>
    </w:pPr>
  </w:style>
  <w:style w:type="character" w:customStyle="1" w:styleId="OutlineLevel6Char">
    <w:name w:val="Outline Level 6 Char"/>
    <w:basedOn w:val="OutlineLevel5Char"/>
    <w:link w:val="OutlineLevel6"/>
    <w:rsid w:val="008C786A"/>
    <w:rPr>
      <w:rFonts w:ascii="Arial" w:hAnsi="Arial"/>
      <w:color w:val="4D3733" w:themeColor="background1"/>
      <w:sz w:val="20"/>
    </w:rPr>
  </w:style>
  <w:style w:type="paragraph" w:styleId="BalloonText">
    <w:name w:val="Balloon Text"/>
    <w:basedOn w:val="Normal"/>
    <w:link w:val="BalloonTextChar"/>
    <w:uiPriority w:val="99"/>
    <w:semiHidden/>
    <w:unhideWhenUsed/>
    <w:rsid w:val="00A14B3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4B34"/>
    <w:rPr>
      <w:rFonts w:ascii="Segoe UI" w:hAnsi="Segoe UI" w:cs="Segoe UI"/>
      <w:color w:val="4D3733" w:themeColor="background1"/>
      <w:sz w:val="18"/>
      <w:szCs w:val="18"/>
    </w:rPr>
  </w:style>
  <w:style w:type="paragraph" w:customStyle="1" w:styleId="Bulletedlist2">
    <w:name w:val="Bulleted list 2"/>
    <w:basedOn w:val="ListParagraph"/>
    <w:link w:val="Bulletedlist2Char"/>
    <w:qFormat/>
    <w:rsid w:val="0032766A"/>
    <w:pPr>
      <w:numPr>
        <w:ilvl w:val="1"/>
        <w:numId w:val="31"/>
      </w:numPr>
      <w:ind w:left="720"/>
    </w:pPr>
  </w:style>
  <w:style w:type="character" w:customStyle="1" w:styleId="Bulletedlist2Char">
    <w:name w:val="Bulleted list 2 Char"/>
    <w:basedOn w:val="ListParagraphChar"/>
    <w:link w:val="Bulletedlist2"/>
    <w:rsid w:val="0032766A"/>
    <w:rPr>
      <w:rFonts w:ascii="Arial" w:hAnsi="Arial"/>
      <w:color w:val="4D3733" w:themeColor="background1"/>
      <w:sz w:val="20"/>
    </w:rPr>
  </w:style>
  <w:style w:type="character" w:styleId="CommentReference">
    <w:name w:val="annotation reference"/>
    <w:basedOn w:val="DefaultParagraphFont"/>
    <w:uiPriority w:val="99"/>
    <w:semiHidden/>
    <w:unhideWhenUsed/>
    <w:rsid w:val="006A04C9"/>
    <w:rPr>
      <w:sz w:val="16"/>
      <w:szCs w:val="16"/>
    </w:rPr>
  </w:style>
  <w:style w:type="paragraph" w:styleId="CommentText">
    <w:name w:val="annotation text"/>
    <w:basedOn w:val="Normal"/>
    <w:link w:val="CommentTextChar"/>
    <w:uiPriority w:val="99"/>
    <w:semiHidden/>
    <w:unhideWhenUsed/>
    <w:rsid w:val="006A04C9"/>
    <w:pPr>
      <w:spacing w:after="160"/>
    </w:pPr>
    <w:rPr>
      <w:rFonts w:asciiTheme="minorHAnsi" w:hAnsiTheme="minorHAnsi"/>
      <w:color w:val="auto"/>
      <w:szCs w:val="20"/>
    </w:rPr>
  </w:style>
  <w:style w:type="character" w:customStyle="1" w:styleId="CommentTextChar">
    <w:name w:val="Comment Text Char"/>
    <w:basedOn w:val="DefaultParagraphFont"/>
    <w:link w:val="CommentText"/>
    <w:uiPriority w:val="99"/>
    <w:semiHidden/>
    <w:rsid w:val="006A04C9"/>
    <w:rPr>
      <w:sz w:val="20"/>
      <w:szCs w:val="20"/>
    </w:rPr>
  </w:style>
  <w:style w:type="paragraph" w:styleId="CommentSubject">
    <w:name w:val="annotation subject"/>
    <w:basedOn w:val="CommentText"/>
    <w:next w:val="CommentText"/>
    <w:link w:val="CommentSubjectChar"/>
    <w:uiPriority w:val="99"/>
    <w:semiHidden/>
    <w:unhideWhenUsed/>
    <w:rsid w:val="005B2D62"/>
    <w:pPr>
      <w:spacing w:after="240"/>
    </w:pPr>
    <w:rPr>
      <w:rFonts w:ascii="Arial" w:hAnsi="Arial"/>
      <w:b/>
      <w:bCs/>
      <w:color w:val="4D3733" w:themeColor="background1"/>
    </w:rPr>
  </w:style>
  <w:style w:type="character" w:customStyle="1" w:styleId="CommentSubjectChar">
    <w:name w:val="Comment Subject Char"/>
    <w:basedOn w:val="CommentTextChar"/>
    <w:link w:val="CommentSubject"/>
    <w:uiPriority w:val="99"/>
    <w:semiHidden/>
    <w:rsid w:val="005B2D62"/>
    <w:rPr>
      <w:rFonts w:ascii="Arial" w:hAnsi="Arial"/>
      <w:b/>
      <w:bCs/>
      <w:color w:val="4D3733" w:themeColor="background1"/>
      <w:sz w:val="20"/>
      <w:szCs w:val="20"/>
    </w:rPr>
  </w:style>
  <w:style w:type="character" w:styleId="UnresolvedMention">
    <w:name w:val="Unresolved Mention"/>
    <w:basedOn w:val="DefaultParagraphFont"/>
    <w:uiPriority w:val="99"/>
    <w:semiHidden/>
    <w:unhideWhenUsed/>
    <w:rsid w:val="006B15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0974833">
      <w:bodyDiv w:val="1"/>
      <w:marLeft w:val="0"/>
      <w:marRight w:val="0"/>
      <w:marTop w:val="0"/>
      <w:marBottom w:val="0"/>
      <w:divBdr>
        <w:top w:val="none" w:sz="0" w:space="0" w:color="auto"/>
        <w:left w:val="none" w:sz="0" w:space="0" w:color="auto"/>
        <w:bottom w:val="none" w:sz="0" w:space="0" w:color="auto"/>
        <w:right w:val="none" w:sz="0" w:space="0" w:color="auto"/>
      </w:divBdr>
    </w:div>
    <w:div w:id="1051923586">
      <w:bodyDiv w:val="1"/>
      <w:marLeft w:val="0"/>
      <w:marRight w:val="0"/>
      <w:marTop w:val="0"/>
      <w:marBottom w:val="0"/>
      <w:divBdr>
        <w:top w:val="none" w:sz="0" w:space="0" w:color="auto"/>
        <w:left w:val="none" w:sz="0" w:space="0" w:color="auto"/>
        <w:bottom w:val="none" w:sz="0" w:space="0" w:color="auto"/>
        <w:right w:val="none" w:sz="0" w:space="0" w:color="auto"/>
      </w:divBdr>
      <w:divsChild>
        <w:div w:id="2054881809">
          <w:marLeft w:val="0"/>
          <w:marRight w:val="0"/>
          <w:marTop w:val="0"/>
          <w:marBottom w:val="0"/>
          <w:divBdr>
            <w:top w:val="none" w:sz="0" w:space="0" w:color="auto"/>
            <w:left w:val="none" w:sz="0" w:space="0" w:color="auto"/>
            <w:bottom w:val="none" w:sz="0" w:space="0" w:color="auto"/>
            <w:right w:val="none" w:sz="0" w:space="0" w:color="auto"/>
          </w:divBdr>
          <w:divsChild>
            <w:div w:id="78645374">
              <w:marLeft w:val="0"/>
              <w:marRight w:val="0"/>
              <w:marTop w:val="0"/>
              <w:marBottom w:val="0"/>
              <w:divBdr>
                <w:top w:val="none" w:sz="0" w:space="0" w:color="auto"/>
                <w:left w:val="none" w:sz="0" w:space="0" w:color="auto"/>
                <w:bottom w:val="none" w:sz="0" w:space="0" w:color="auto"/>
                <w:right w:val="none" w:sz="0" w:space="0" w:color="auto"/>
              </w:divBdr>
            </w:div>
            <w:div w:id="64239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61765">
      <w:bodyDiv w:val="1"/>
      <w:marLeft w:val="0"/>
      <w:marRight w:val="0"/>
      <w:marTop w:val="0"/>
      <w:marBottom w:val="0"/>
      <w:divBdr>
        <w:top w:val="none" w:sz="0" w:space="0" w:color="auto"/>
        <w:left w:val="none" w:sz="0" w:space="0" w:color="auto"/>
        <w:bottom w:val="none" w:sz="0" w:space="0" w:color="auto"/>
        <w:right w:val="none" w:sz="0" w:space="0" w:color="auto"/>
      </w:divBdr>
      <w:divsChild>
        <w:div w:id="137845341">
          <w:marLeft w:val="0"/>
          <w:marRight w:val="0"/>
          <w:marTop w:val="0"/>
          <w:marBottom w:val="0"/>
          <w:divBdr>
            <w:top w:val="none" w:sz="0" w:space="0" w:color="auto"/>
            <w:left w:val="none" w:sz="0" w:space="0" w:color="auto"/>
            <w:bottom w:val="none" w:sz="0" w:space="0" w:color="auto"/>
            <w:right w:val="none" w:sz="0" w:space="0" w:color="auto"/>
          </w:divBdr>
          <w:divsChild>
            <w:div w:id="931282660">
              <w:marLeft w:val="0"/>
              <w:marRight w:val="0"/>
              <w:marTop w:val="0"/>
              <w:marBottom w:val="0"/>
              <w:divBdr>
                <w:top w:val="none" w:sz="0" w:space="0" w:color="auto"/>
                <w:left w:val="none" w:sz="0" w:space="0" w:color="auto"/>
                <w:bottom w:val="none" w:sz="0" w:space="0" w:color="auto"/>
                <w:right w:val="none" w:sz="0" w:space="0" w:color="auto"/>
              </w:divBdr>
            </w:div>
            <w:div w:id="152941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hoenix-csm.symplicity.com/students/app/document-library/content/af0817d6d5dcf1e6cbef483cd0adacf8"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Retrospect">
  <a:themeElements>
    <a:clrScheme name="University of Phoenix">
      <a:dk1>
        <a:srgbClr val="DE3518"/>
      </a:dk1>
      <a:lt1>
        <a:srgbClr val="4D3733"/>
      </a:lt1>
      <a:dk2>
        <a:srgbClr val="018391"/>
      </a:dk2>
      <a:lt2>
        <a:srgbClr val="405E71"/>
      </a:lt2>
      <a:accent1>
        <a:srgbClr val="4F4F4F"/>
      </a:accent1>
      <a:accent2>
        <a:srgbClr val="808080"/>
      </a:accent2>
      <a:accent3>
        <a:srgbClr val="C0C0C0"/>
      </a:accent3>
      <a:accent4>
        <a:srgbClr val="E0E0E0"/>
      </a:accent4>
      <a:accent5>
        <a:srgbClr val="EDEDED"/>
      </a:accent5>
      <a:accent6>
        <a:srgbClr val="EEE9E3"/>
      </a:accent6>
      <a:hlink>
        <a:srgbClr val="384F61"/>
      </a:hlink>
      <a:folHlink>
        <a:srgbClr val="018391"/>
      </a:folHlink>
    </a:clrScheme>
    <a:fontScheme name="Custom 1">
      <a:majorFont>
        <a:latin typeface="Arial"/>
        <a:ea typeface=""/>
        <a:cs typeface=""/>
      </a:majorFont>
      <a:minorFont>
        <a:latin typeface="Arial"/>
        <a:ea typeface=""/>
        <a:cs typeface=""/>
      </a:minorFont>
    </a:fontScheme>
    <a:fmtScheme name="Retrospect">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c3da832f-3ecf-443d-91e7-99457f1877f8" xsi:nil="true"/>
    <Comments xmlns="c3da832f-3ecf-443d-91e7-99457f1877f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398F2D86927094FB725CCED44C41431" ma:contentTypeVersion="14" ma:contentTypeDescription="Create a new document." ma:contentTypeScope="" ma:versionID="69cdc208ee8928fe41f2d4a2514d1229">
  <xsd:schema xmlns:xsd="http://www.w3.org/2001/XMLSchema" xmlns:xs="http://www.w3.org/2001/XMLSchema" xmlns:p="http://schemas.microsoft.com/office/2006/metadata/properties" xmlns:ns2="c3da832f-3ecf-443d-91e7-99457f1877f8" xmlns:ns3="b06b1bca-4aad-41ab-bd2f-6e8d6f0c1215" targetNamespace="http://schemas.microsoft.com/office/2006/metadata/properties" ma:root="true" ma:fieldsID="4790d309b2c54c46b4b4882716edafdc" ns2:_="" ns3:_="">
    <xsd:import namespace="c3da832f-3ecf-443d-91e7-99457f1877f8"/>
    <xsd:import namespace="b06b1bca-4aad-41ab-bd2f-6e8d6f0c1215"/>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Comments" minOccurs="0"/>
                <xsd:element ref="ns2:MediaServiceAutoTags" minOccurs="0"/>
                <xsd:element ref="ns2:MediaServiceOCR" minOccurs="0"/>
                <xsd:element ref="ns2:MediaServiceEventHashCode" minOccurs="0"/>
                <xsd:element ref="ns2:MediaServiceGenerationTime" minOccurs="0"/>
                <xsd:element ref="ns2:_Flow_SignoffStatu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a832f-3ecf-443d-91e7-99457f1877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Comments" ma:index="13" nillable="true" ma:displayName="Comments" ma:description="5/3 Please map objectives, add notes, and provide suggested times" ma:internalName="Comments">
      <xsd:simpleType>
        <xsd:restriction base="dms:Note">
          <xsd:maxLength value="255"/>
        </xsd:restriction>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_Flow_SignoffStatus" ma:index="18" nillable="true" ma:displayName="Sign-off status" ma:internalName="_x0024_Resources_x003a_core_x002c_Signoff_Status_x003b_">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6b1bca-4aad-41ab-bd2f-6e8d6f0c121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886D1CB-0165-476A-AC47-CCDBDFDD92A7}">
  <ds:schemaRefs>
    <ds:schemaRef ds:uri="http://schemas.microsoft.com/office/2006/metadata/properties"/>
    <ds:schemaRef ds:uri="http://schemas.microsoft.com/office/infopath/2007/PartnerControls"/>
    <ds:schemaRef ds:uri="c3da832f-3ecf-443d-91e7-99457f1877f8"/>
  </ds:schemaRefs>
</ds:datastoreItem>
</file>

<file path=customXml/itemProps3.xml><?xml version="1.0" encoding="utf-8"?>
<ds:datastoreItem xmlns:ds="http://schemas.openxmlformats.org/officeDocument/2006/customXml" ds:itemID="{1070243D-2DEC-4F99-B978-1DF916FCA07B}">
  <ds:schemaRefs>
    <ds:schemaRef ds:uri="http://schemas.microsoft.com/sharepoint/v3/contenttype/forms"/>
  </ds:schemaRefs>
</ds:datastoreItem>
</file>

<file path=customXml/itemProps4.xml><?xml version="1.0" encoding="utf-8"?>
<ds:datastoreItem xmlns:ds="http://schemas.openxmlformats.org/officeDocument/2006/customXml" ds:itemID="{AF64AB02-16C3-43F6-8FF8-171DE9295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da832f-3ecf-443d-91e7-99457f1877f8"/>
    <ds:schemaRef ds:uri="b06b1bca-4aad-41ab-bd2f-6e8d6f0c12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A70A4AC-0338-447F-9DE0-FDA130D6C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1805</Words>
  <Characters>10290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2021-07-21T22:47:00Z</dcterms:created>
  <dcterms:modified xsi:type="dcterms:W3CDTF">2021-07-21T22:47:00Z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0x0101007398F2D86927094FB725CCED44C41431</vt:lpwstr>
  </property>
</Properties>
</file>