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P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jc w:val="center"/>
        <w:rPr>
          <w:rFonts w:ascii="Times New Roman" w:hAnsi="Times New Roman" w:cs="Times New Roman"/>
          <w:sz w:val="24"/>
          <w:szCs w:val="24"/>
        </w:rPr>
      </w:pPr>
    </w:p>
    <w:p w:rsidR="00286D91" w:rsidRDefault="00286D91" w:rsidP="00286D91">
      <w:pPr>
        <w:spacing w:line="480" w:lineRule="auto"/>
        <w:jc w:val="center"/>
        <w:rPr>
          <w:rFonts w:ascii="Times New Roman" w:hAnsi="Times New Roman" w:cs="Times New Roman"/>
          <w:sz w:val="24"/>
          <w:szCs w:val="24"/>
        </w:rPr>
      </w:pPr>
    </w:p>
    <w:p w:rsidR="00286D91" w:rsidRDefault="00286D91" w:rsidP="00286D91">
      <w:pPr>
        <w:spacing w:line="480" w:lineRule="auto"/>
        <w:jc w:val="center"/>
        <w:rPr>
          <w:rFonts w:ascii="Times New Roman" w:hAnsi="Times New Roman" w:cs="Times New Roman"/>
          <w:sz w:val="24"/>
          <w:szCs w:val="24"/>
        </w:rPr>
      </w:pPr>
    </w:p>
    <w:p w:rsidR="000C519C" w:rsidRDefault="000C519C" w:rsidP="00286D91">
      <w:pPr>
        <w:spacing w:line="480" w:lineRule="auto"/>
        <w:jc w:val="center"/>
        <w:rPr>
          <w:rFonts w:ascii="Times New Roman" w:hAnsi="Times New Roman" w:cs="Times New Roman"/>
          <w:sz w:val="24"/>
          <w:szCs w:val="24"/>
        </w:rPr>
      </w:pPr>
    </w:p>
    <w:p w:rsidR="00286D91" w:rsidRP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t>Language Revitalization</w:t>
      </w:r>
    </w:p>
    <w:p w:rsidR="00286D91" w:rsidRP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t>Name</w:t>
      </w:r>
    </w:p>
    <w:p w:rsidR="00286D91" w:rsidRP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t>Institution</w:t>
      </w:r>
    </w:p>
    <w:p w:rsidR="00286D91" w:rsidRP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t>Course Name</w:t>
      </w:r>
    </w:p>
    <w:p w:rsidR="00286D91" w:rsidRP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t>Date</w:t>
      </w: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Default="00286D91" w:rsidP="00286D91">
      <w:pPr>
        <w:spacing w:line="480" w:lineRule="auto"/>
        <w:rPr>
          <w:b/>
        </w:rPr>
      </w:pPr>
    </w:p>
    <w:p w:rsidR="00286D91" w:rsidRPr="00132C58" w:rsidRDefault="00B50B5B" w:rsidP="00132C58">
      <w:pPr>
        <w:spacing w:line="480" w:lineRule="auto"/>
        <w:jc w:val="center"/>
      </w:pPr>
      <w:r w:rsidRPr="00132C58">
        <w:t>Part one</w:t>
      </w:r>
    </w:p>
    <w:p w:rsidR="00132C58" w:rsidRPr="00132C58" w:rsidRDefault="00B50B5B" w:rsidP="00286D91">
      <w:pPr>
        <w:spacing w:line="480" w:lineRule="auto"/>
        <w:rPr>
          <w:rFonts w:ascii="Times New Roman" w:hAnsi="Times New Roman" w:cs="Times New Roman"/>
          <w:b/>
          <w:sz w:val="24"/>
          <w:szCs w:val="24"/>
        </w:rPr>
      </w:pPr>
      <w:r w:rsidRPr="00132C58">
        <w:rPr>
          <w:rFonts w:ascii="Times New Roman" w:hAnsi="Times New Roman" w:cs="Times New Roman"/>
          <w:b/>
          <w:sz w:val="24"/>
          <w:szCs w:val="24"/>
        </w:rPr>
        <w:t xml:space="preserve">Role of identity in language revitalization </w:t>
      </w:r>
    </w:p>
    <w:p w:rsidR="009104C8" w:rsidRDefault="00B50B5B" w:rsidP="00132C58">
      <w:pPr>
        <w:spacing w:line="480" w:lineRule="auto"/>
        <w:ind w:firstLine="720"/>
        <w:rPr>
          <w:rFonts w:ascii="Times New Roman" w:hAnsi="Times New Roman" w:cs="Times New Roman"/>
          <w:sz w:val="24"/>
          <w:szCs w:val="24"/>
        </w:rPr>
      </w:pPr>
      <w:r w:rsidRPr="00286D91">
        <w:rPr>
          <w:rFonts w:ascii="Times New Roman" w:hAnsi="Times New Roman" w:cs="Times New Roman"/>
          <w:sz w:val="24"/>
          <w:szCs w:val="24"/>
        </w:rPr>
        <w:t xml:space="preserve">The Chickasaw community plays an essential role in language revitalization, and the critical objective of the community is achieved through an intensive focus on fluent language speakers. </w:t>
      </w:r>
      <w:r w:rsidR="000C519C">
        <w:rPr>
          <w:rFonts w:ascii="Times New Roman" w:hAnsi="Times New Roman" w:cs="Times New Roman"/>
          <w:sz w:val="24"/>
          <w:szCs w:val="24"/>
        </w:rPr>
        <w:t xml:space="preserve">According to </w:t>
      </w:r>
      <w:r w:rsidR="000C519C">
        <w:rPr>
          <w:rFonts w:ascii="Times New Roman" w:hAnsi="Times New Roman" w:cs="Times New Roman"/>
          <w:color w:val="222222"/>
          <w:sz w:val="24"/>
          <w:szCs w:val="24"/>
          <w:shd w:val="clear" w:color="auto" w:fill="FFFFFF"/>
        </w:rPr>
        <w:t>Davis (2013), t</w:t>
      </w:r>
      <w:r w:rsidRPr="00286D91">
        <w:rPr>
          <w:rFonts w:ascii="Times New Roman" w:hAnsi="Times New Roman" w:cs="Times New Roman"/>
          <w:sz w:val="24"/>
          <w:szCs w:val="24"/>
        </w:rPr>
        <w:t>he goals of the community are achieved t</w:t>
      </w:r>
      <w:r w:rsidRPr="00286D91">
        <w:rPr>
          <w:rFonts w:ascii="Times New Roman" w:hAnsi="Times New Roman" w:cs="Times New Roman"/>
          <w:sz w:val="24"/>
          <w:szCs w:val="24"/>
        </w:rPr>
        <w:t>hrough intense movements in communities, which mostl</w:t>
      </w:r>
      <w:r w:rsidR="00917D07" w:rsidRPr="00286D91">
        <w:rPr>
          <w:rFonts w:ascii="Times New Roman" w:hAnsi="Times New Roman" w:cs="Times New Roman"/>
          <w:sz w:val="24"/>
          <w:szCs w:val="24"/>
        </w:rPr>
        <w:t>y comprise partial speakers, non-language speakers, and various language learners. Language revitalization is thus displayed as a key unit of the community. It is also ensuring the improvement of linguistic abilities of different communities and various participants in general.</w:t>
      </w:r>
    </w:p>
    <w:p w:rsidR="00132C58" w:rsidRPr="00132C58" w:rsidRDefault="00B50B5B" w:rsidP="00132C58">
      <w:pPr>
        <w:spacing w:line="480" w:lineRule="auto"/>
        <w:rPr>
          <w:rFonts w:ascii="Times New Roman" w:hAnsi="Times New Roman" w:cs="Times New Roman"/>
          <w:b/>
          <w:sz w:val="24"/>
          <w:szCs w:val="24"/>
        </w:rPr>
      </w:pPr>
      <w:r w:rsidRPr="00132C58">
        <w:rPr>
          <w:rFonts w:ascii="Times New Roman" w:hAnsi="Times New Roman" w:cs="Times New Roman"/>
          <w:b/>
          <w:sz w:val="24"/>
          <w:szCs w:val="24"/>
        </w:rPr>
        <w:t xml:space="preserve">Methods of language revitalization and their importance </w:t>
      </w:r>
    </w:p>
    <w:p w:rsidR="00917D07" w:rsidRPr="00286D91" w:rsidRDefault="00B50B5B" w:rsidP="00132C58">
      <w:pPr>
        <w:spacing w:line="480" w:lineRule="auto"/>
        <w:ind w:firstLine="720"/>
        <w:rPr>
          <w:rFonts w:ascii="Times New Roman" w:hAnsi="Times New Roman" w:cs="Times New Roman"/>
          <w:sz w:val="24"/>
          <w:szCs w:val="24"/>
        </w:rPr>
      </w:pPr>
      <w:r w:rsidRPr="00286D91">
        <w:rPr>
          <w:rFonts w:ascii="Times New Roman" w:hAnsi="Times New Roman" w:cs="Times New Roman"/>
          <w:sz w:val="24"/>
          <w:szCs w:val="24"/>
        </w:rPr>
        <w:t>Through the submission by Davis, she explores the semiotic and linguistic strategies involved within the Okhlaham's Chickasa</w:t>
      </w:r>
      <w:r w:rsidRPr="00286D91">
        <w:rPr>
          <w:rFonts w:ascii="Times New Roman" w:hAnsi="Times New Roman" w:cs="Times New Roman"/>
          <w:sz w:val="24"/>
          <w:szCs w:val="24"/>
        </w:rPr>
        <w:t xml:space="preserve">w nation, and this is </w:t>
      </w:r>
      <w:r w:rsidR="00462902" w:rsidRPr="00286D91">
        <w:rPr>
          <w:rFonts w:ascii="Times New Roman" w:hAnsi="Times New Roman" w:cs="Times New Roman"/>
          <w:sz w:val="24"/>
          <w:szCs w:val="24"/>
        </w:rPr>
        <w:t>essential</w:t>
      </w:r>
      <w:r w:rsidRPr="00286D91">
        <w:rPr>
          <w:rFonts w:ascii="Times New Roman" w:hAnsi="Times New Roman" w:cs="Times New Roman"/>
          <w:sz w:val="24"/>
          <w:szCs w:val="24"/>
        </w:rPr>
        <w:t xml:space="preserve"> in establishing the </w:t>
      </w:r>
      <w:r w:rsidR="00462902" w:rsidRPr="00286D91">
        <w:rPr>
          <w:rFonts w:ascii="Times New Roman" w:hAnsi="Times New Roman" w:cs="Times New Roman"/>
          <w:sz w:val="24"/>
          <w:szCs w:val="24"/>
        </w:rPr>
        <w:t>exact definition of the ethnolinguistic</w:t>
      </w:r>
      <w:r w:rsidRPr="00286D91">
        <w:rPr>
          <w:rFonts w:ascii="Times New Roman" w:hAnsi="Times New Roman" w:cs="Times New Roman"/>
          <w:sz w:val="24"/>
          <w:szCs w:val="24"/>
        </w:rPr>
        <w:t xml:space="preserve"> </w:t>
      </w:r>
      <w:r w:rsidR="00462902" w:rsidRPr="00286D91">
        <w:rPr>
          <w:rFonts w:ascii="Times New Roman" w:hAnsi="Times New Roman" w:cs="Times New Roman"/>
          <w:sz w:val="24"/>
          <w:szCs w:val="24"/>
        </w:rPr>
        <w:t>definitions</w:t>
      </w:r>
      <w:r w:rsidRPr="00286D91">
        <w:rPr>
          <w:rFonts w:ascii="Times New Roman" w:hAnsi="Times New Roman" w:cs="Times New Roman"/>
          <w:sz w:val="24"/>
          <w:szCs w:val="24"/>
        </w:rPr>
        <w:t xml:space="preserve">. </w:t>
      </w:r>
      <w:r w:rsidR="00462902" w:rsidRPr="00286D91">
        <w:rPr>
          <w:rFonts w:ascii="Times New Roman" w:hAnsi="Times New Roman" w:cs="Times New Roman"/>
          <w:sz w:val="24"/>
          <w:szCs w:val="24"/>
        </w:rPr>
        <w:t xml:space="preserve">The author has developed three techniques that have involved the reinforcement of the ethnolinguistic ideologies for non-speakers, and this, therefore, makes them well connected to the discourse of the Chickasaw language.  </w:t>
      </w:r>
      <w:r w:rsidR="00D331FC" w:rsidRPr="00286D91">
        <w:rPr>
          <w:rFonts w:ascii="Times New Roman" w:hAnsi="Times New Roman" w:cs="Times New Roman"/>
          <w:sz w:val="24"/>
          <w:szCs w:val="24"/>
        </w:rPr>
        <w:t>The three main methods employed by the author in achieving the revitalization of the languages include speaker valorizations, language affiliations, and rethinking of the numbers. The Speaker valorization method is an effective method that incorporates students with high language speaking capabilities at the center of the communities. However, they might comprise a lower percentage of the population</w:t>
      </w:r>
      <w:r w:rsidR="000C519C" w:rsidRPr="000C519C">
        <w:rPr>
          <w:rFonts w:ascii="Times New Roman" w:hAnsi="Times New Roman" w:cs="Times New Roman"/>
          <w:color w:val="222222"/>
          <w:sz w:val="24"/>
          <w:szCs w:val="24"/>
          <w:shd w:val="clear" w:color="auto" w:fill="FFFFFF"/>
        </w:rPr>
        <w:t xml:space="preserve"> </w:t>
      </w:r>
      <w:r w:rsidR="000C519C">
        <w:rPr>
          <w:rFonts w:ascii="Times New Roman" w:hAnsi="Times New Roman" w:cs="Times New Roman"/>
          <w:color w:val="222222"/>
          <w:sz w:val="24"/>
          <w:szCs w:val="24"/>
          <w:shd w:val="clear" w:color="auto" w:fill="FFFFFF"/>
        </w:rPr>
        <w:t xml:space="preserve">(Davis, </w:t>
      </w:r>
      <w:r w:rsidR="000C519C" w:rsidRPr="00132C58">
        <w:rPr>
          <w:rFonts w:ascii="Times New Roman" w:hAnsi="Times New Roman" w:cs="Times New Roman"/>
          <w:color w:val="222222"/>
          <w:sz w:val="24"/>
          <w:szCs w:val="24"/>
          <w:shd w:val="clear" w:color="auto" w:fill="FFFFFF"/>
        </w:rPr>
        <w:t>2013).</w:t>
      </w:r>
      <w:r w:rsidR="00D331FC" w:rsidRPr="00286D91">
        <w:rPr>
          <w:rFonts w:ascii="Times New Roman" w:hAnsi="Times New Roman" w:cs="Times New Roman"/>
          <w:sz w:val="24"/>
          <w:szCs w:val="24"/>
        </w:rPr>
        <w:t xml:space="preserve"> The linguistic experts are elevated in society and are tasked with advancing their linguistic abilities to other people within the same community. </w:t>
      </w:r>
      <w:r w:rsidR="00B33FDE" w:rsidRPr="00286D91">
        <w:rPr>
          <w:rFonts w:ascii="Times New Roman" w:hAnsi="Times New Roman" w:cs="Times New Roman"/>
          <w:sz w:val="24"/>
          <w:szCs w:val="24"/>
        </w:rPr>
        <w:t xml:space="preserve">Language affiliation is the other method that has also been stated by the author as a revitalization </w:t>
      </w:r>
      <w:r w:rsidR="00B33FDE" w:rsidRPr="00286D91">
        <w:rPr>
          <w:rFonts w:ascii="Times New Roman" w:hAnsi="Times New Roman" w:cs="Times New Roman"/>
          <w:sz w:val="24"/>
          <w:szCs w:val="24"/>
        </w:rPr>
        <w:lastRenderedPageBreak/>
        <w:t>technique. Incorporation of both non-speakers and language learners is an integral part of the revitalization process. Discursive methods are also finally used in various discussions.</w:t>
      </w:r>
    </w:p>
    <w:p w:rsidR="00B33FDE" w:rsidRPr="00286D91" w:rsidRDefault="00B33FDE" w:rsidP="00286D91">
      <w:pPr>
        <w:spacing w:line="480" w:lineRule="auto"/>
        <w:rPr>
          <w:rFonts w:ascii="Times New Roman" w:hAnsi="Times New Roman" w:cs="Times New Roman"/>
          <w:sz w:val="24"/>
          <w:szCs w:val="24"/>
        </w:rPr>
      </w:pPr>
    </w:p>
    <w:p w:rsidR="00286D91" w:rsidRPr="00132C58" w:rsidRDefault="00B50B5B" w:rsidP="00132C58">
      <w:pPr>
        <w:spacing w:line="480" w:lineRule="auto"/>
        <w:jc w:val="center"/>
        <w:rPr>
          <w:rFonts w:ascii="Times New Roman" w:hAnsi="Times New Roman" w:cs="Times New Roman"/>
          <w:sz w:val="24"/>
          <w:szCs w:val="24"/>
        </w:rPr>
      </w:pPr>
      <w:r w:rsidRPr="00132C58">
        <w:rPr>
          <w:rFonts w:ascii="Times New Roman" w:hAnsi="Times New Roman" w:cs="Times New Roman"/>
          <w:sz w:val="24"/>
          <w:szCs w:val="24"/>
        </w:rPr>
        <w:t>Part two</w:t>
      </w:r>
    </w:p>
    <w:p w:rsidR="00132C58" w:rsidRPr="00286D91" w:rsidRDefault="00B50B5B" w:rsidP="00286D9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Data example from chapters and their importance in language revitalization </w:t>
      </w:r>
    </w:p>
    <w:p w:rsidR="00E27A75" w:rsidRDefault="00B50B5B" w:rsidP="00286D91">
      <w:pPr>
        <w:spacing w:line="480" w:lineRule="auto"/>
        <w:rPr>
          <w:rFonts w:ascii="Times New Roman" w:hAnsi="Times New Roman" w:cs="Times New Roman"/>
          <w:sz w:val="24"/>
          <w:szCs w:val="24"/>
        </w:rPr>
      </w:pPr>
      <w:r w:rsidRPr="00286D91">
        <w:rPr>
          <w:rFonts w:ascii="Times New Roman" w:hAnsi="Times New Roman" w:cs="Times New Roman"/>
          <w:sz w:val="24"/>
          <w:szCs w:val="24"/>
        </w:rPr>
        <w:t>Chapte</w:t>
      </w:r>
      <w:r w:rsidR="009C6CA0" w:rsidRPr="00286D91">
        <w:rPr>
          <w:rFonts w:ascii="Times New Roman" w:hAnsi="Times New Roman" w:cs="Times New Roman"/>
          <w:sz w:val="24"/>
          <w:szCs w:val="24"/>
        </w:rPr>
        <w:t>r two of the book acknowledges the decline in the linguistic species and has, therefore, called for urgencies in terms of achieving linguistic revitalizations</w:t>
      </w:r>
      <w:r w:rsidR="000C519C" w:rsidRPr="000C519C">
        <w:rPr>
          <w:rFonts w:ascii="Times New Roman" w:hAnsi="Times New Roman" w:cs="Times New Roman"/>
          <w:color w:val="222222"/>
          <w:sz w:val="24"/>
          <w:szCs w:val="24"/>
          <w:shd w:val="clear" w:color="auto" w:fill="FFFFFF"/>
        </w:rPr>
        <w:t xml:space="preserve"> </w:t>
      </w:r>
      <w:r w:rsidR="000C519C">
        <w:rPr>
          <w:rFonts w:ascii="Times New Roman" w:hAnsi="Times New Roman" w:cs="Times New Roman"/>
          <w:color w:val="222222"/>
          <w:sz w:val="24"/>
          <w:szCs w:val="24"/>
          <w:shd w:val="clear" w:color="auto" w:fill="FFFFFF"/>
        </w:rPr>
        <w:t xml:space="preserve">(Meidani, </w:t>
      </w:r>
      <w:r w:rsidR="000C519C" w:rsidRPr="00132C58">
        <w:rPr>
          <w:rFonts w:ascii="Times New Roman" w:hAnsi="Times New Roman" w:cs="Times New Roman"/>
          <w:color w:val="222222"/>
          <w:sz w:val="24"/>
          <w:szCs w:val="24"/>
          <w:shd w:val="clear" w:color="auto" w:fill="FFFFFF"/>
        </w:rPr>
        <w:t>2013).</w:t>
      </w:r>
      <w:r w:rsidR="009C6CA0" w:rsidRPr="00286D91">
        <w:rPr>
          <w:rFonts w:ascii="Times New Roman" w:hAnsi="Times New Roman" w:cs="Times New Roman"/>
          <w:sz w:val="24"/>
          <w:szCs w:val="24"/>
        </w:rPr>
        <w:t xml:space="preserve"> The article highlights the possibilities of the decline of more than 6000 languages and also reinstates the importance of language revitalizations. </w:t>
      </w:r>
      <w:r w:rsidR="009D6F8E" w:rsidRPr="00286D91">
        <w:rPr>
          <w:rFonts w:ascii="Times New Roman" w:hAnsi="Times New Roman" w:cs="Times New Roman"/>
          <w:sz w:val="24"/>
          <w:szCs w:val="24"/>
        </w:rPr>
        <w:t xml:space="preserve"> Chapter one discusses the sensitization of the Chickasaw. The data from the first chapter of the book is therefore very useful in terms of the identification of the linguistic language understanding for the Indian nation where various platforms are set up for exchange</w:t>
      </w:r>
      <w:r w:rsidR="000C519C" w:rsidRPr="000C519C">
        <w:rPr>
          <w:rFonts w:ascii="Times New Roman" w:hAnsi="Times New Roman" w:cs="Times New Roman"/>
          <w:color w:val="222222"/>
          <w:sz w:val="24"/>
          <w:szCs w:val="24"/>
          <w:shd w:val="clear" w:color="auto" w:fill="FFFFFF"/>
        </w:rPr>
        <w:t xml:space="preserve"> </w:t>
      </w:r>
      <w:r w:rsidR="000C519C">
        <w:rPr>
          <w:rFonts w:ascii="Times New Roman" w:hAnsi="Times New Roman" w:cs="Times New Roman"/>
          <w:color w:val="222222"/>
          <w:sz w:val="24"/>
          <w:szCs w:val="24"/>
          <w:shd w:val="clear" w:color="auto" w:fill="FFFFFF"/>
        </w:rPr>
        <w:t>(Davis, 2013)</w:t>
      </w:r>
      <w:r w:rsidR="009D6F8E" w:rsidRPr="00286D91">
        <w:rPr>
          <w:rFonts w:ascii="Times New Roman" w:hAnsi="Times New Roman" w:cs="Times New Roman"/>
          <w:sz w:val="24"/>
          <w:szCs w:val="24"/>
        </w:rPr>
        <w:t xml:space="preserve">. Chapter one further analysis the importance of diaspora in the exploration of language revitalization. This chapter is useful in the research of both demographic and economic shifts evident in the Chickasaw nations. </w:t>
      </w:r>
      <w:r w:rsidR="009C6CA0" w:rsidRPr="00286D91">
        <w:rPr>
          <w:rFonts w:ascii="Times New Roman" w:hAnsi="Times New Roman" w:cs="Times New Roman"/>
          <w:sz w:val="24"/>
          <w:szCs w:val="24"/>
        </w:rPr>
        <w:t>The cause also acknowledged the rise in the creation of Chickasaw courses in various high schools and Universities</w:t>
      </w:r>
      <w:r w:rsidR="000C519C" w:rsidRPr="000C519C">
        <w:rPr>
          <w:rFonts w:ascii="Times New Roman" w:hAnsi="Times New Roman" w:cs="Times New Roman"/>
          <w:color w:val="222222"/>
          <w:sz w:val="24"/>
          <w:szCs w:val="24"/>
          <w:shd w:val="clear" w:color="auto" w:fill="FFFFFF"/>
        </w:rPr>
        <w:t xml:space="preserve"> </w:t>
      </w:r>
      <w:r w:rsidR="000C519C">
        <w:rPr>
          <w:rFonts w:ascii="Times New Roman" w:hAnsi="Times New Roman" w:cs="Times New Roman"/>
          <w:color w:val="222222"/>
          <w:sz w:val="24"/>
          <w:szCs w:val="24"/>
          <w:shd w:val="clear" w:color="auto" w:fill="FFFFFF"/>
        </w:rPr>
        <w:t>(Davis, 2013)</w:t>
      </w:r>
      <w:r w:rsidR="009C6CA0" w:rsidRPr="00286D91">
        <w:rPr>
          <w:rFonts w:ascii="Times New Roman" w:hAnsi="Times New Roman" w:cs="Times New Roman"/>
          <w:sz w:val="24"/>
          <w:szCs w:val="24"/>
        </w:rPr>
        <w:t>. And approximately 30% of the students have enrolled in such course. Chapter three has effectively discu</w:t>
      </w:r>
      <w:r w:rsidR="007A2302" w:rsidRPr="00286D91">
        <w:rPr>
          <w:rFonts w:ascii="Times New Roman" w:hAnsi="Times New Roman" w:cs="Times New Roman"/>
          <w:sz w:val="24"/>
          <w:szCs w:val="24"/>
        </w:rPr>
        <w:t xml:space="preserve">ssed the existing Chickasaw language styles. The section has stated that a more significant portion of the community has </w:t>
      </w:r>
      <w:r w:rsidR="00937266" w:rsidRPr="00286D91">
        <w:rPr>
          <w:rFonts w:ascii="Times New Roman" w:hAnsi="Times New Roman" w:cs="Times New Roman"/>
          <w:sz w:val="24"/>
          <w:szCs w:val="24"/>
        </w:rPr>
        <w:t>embraced the language revitalization process and most of the community</w:t>
      </w:r>
      <w:r w:rsidR="009D6F8E" w:rsidRPr="00286D91">
        <w:rPr>
          <w:rFonts w:ascii="Times New Roman" w:hAnsi="Times New Roman" w:cs="Times New Roman"/>
          <w:sz w:val="24"/>
          <w:szCs w:val="24"/>
        </w:rPr>
        <w:t xml:space="preserve">. </w:t>
      </w:r>
    </w:p>
    <w:p w:rsidR="00132C58" w:rsidRPr="000C519C" w:rsidRDefault="00B50B5B" w:rsidP="00286D91">
      <w:pPr>
        <w:spacing w:line="480" w:lineRule="auto"/>
        <w:rPr>
          <w:rFonts w:ascii="Times New Roman" w:hAnsi="Times New Roman" w:cs="Times New Roman"/>
          <w:b/>
          <w:sz w:val="24"/>
          <w:szCs w:val="24"/>
        </w:rPr>
      </w:pPr>
      <w:r w:rsidRPr="000C519C">
        <w:rPr>
          <w:rFonts w:ascii="Times New Roman" w:hAnsi="Times New Roman" w:cs="Times New Roman"/>
          <w:b/>
          <w:sz w:val="24"/>
          <w:szCs w:val="24"/>
        </w:rPr>
        <w:t>Concepts of Ahearn's book and its relation with chapter goals.</w:t>
      </w:r>
    </w:p>
    <w:p w:rsidR="009D6F8E" w:rsidRDefault="00B50B5B" w:rsidP="00286D91">
      <w:pPr>
        <w:spacing w:line="480" w:lineRule="auto"/>
        <w:rPr>
          <w:rFonts w:ascii="Times New Roman" w:hAnsi="Times New Roman" w:cs="Times New Roman"/>
          <w:sz w:val="24"/>
          <w:szCs w:val="24"/>
        </w:rPr>
      </w:pPr>
      <w:r w:rsidRPr="00286D91">
        <w:rPr>
          <w:rFonts w:ascii="Times New Roman" w:hAnsi="Times New Roman" w:cs="Times New Roman"/>
          <w:sz w:val="24"/>
          <w:szCs w:val="24"/>
        </w:rPr>
        <w:t xml:space="preserve">The above submissions, therefore, concur with the concepts drawn in Ahearn's book. </w:t>
      </w:r>
      <w:r w:rsidR="00286D91" w:rsidRPr="00286D91">
        <w:rPr>
          <w:rFonts w:ascii="Times New Roman" w:hAnsi="Times New Roman" w:cs="Times New Roman"/>
          <w:sz w:val="24"/>
          <w:szCs w:val="24"/>
        </w:rPr>
        <w:t xml:space="preserve">The facts affirmed that many languages are threatened. As seen in the presentations in Ahearn's book, it is evident that several actors can result in the distinction between languages and concurs that the revitalization process is </w:t>
      </w:r>
      <w:r w:rsidR="000C519C" w:rsidRPr="000C519C">
        <w:rPr>
          <w:rFonts w:ascii="Times New Roman" w:hAnsi="Times New Roman" w:cs="Times New Roman"/>
          <w:color w:val="222222"/>
          <w:sz w:val="24"/>
          <w:szCs w:val="24"/>
          <w:shd w:val="clear" w:color="auto" w:fill="FFFFFF"/>
        </w:rPr>
        <w:t xml:space="preserve">essential </w:t>
      </w:r>
      <w:r w:rsidR="000C519C">
        <w:rPr>
          <w:rFonts w:ascii="Times New Roman" w:hAnsi="Times New Roman" w:cs="Times New Roman"/>
          <w:color w:val="222222"/>
          <w:sz w:val="24"/>
          <w:szCs w:val="24"/>
          <w:shd w:val="clear" w:color="auto" w:fill="FFFFFF"/>
        </w:rPr>
        <w:t xml:space="preserve">(Meidani, </w:t>
      </w:r>
      <w:r w:rsidR="000C519C" w:rsidRPr="00132C58">
        <w:rPr>
          <w:rFonts w:ascii="Times New Roman" w:hAnsi="Times New Roman" w:cs="Times New Roman"/>
          <w:color w:val="222222"/>
          <w:sz w:val="24"/>
          <w:szCs w:val="24"/>
          <w:shd w:val="clear" w:color="auto" w:fill="FFFFFF"/>
        </w:rPr>
        <w:t>2013).</w:t>
      </w:r>
      <w:r w:rsidR="00286D91" w:rsidRPr="00286D91">
        <w:rPr>
          <w:rFonts w:ascii="Times New Roman" w:hAnsi="Times New Roman" w:cs="Times New Roman"/>
          <w:sz w:val="24"/>
          <w:szCs w:val="24"/>
        </w:rPr>
        <w:t xml:space="preserve"> It also focuses on the necessary remedies on </w:t>
      </w:r>
      <w:r w:rsidR="00286D91" w:rsidRPr="00286D91">
        <w:rPr>
          <w:rFonts w:ascii="Times New Roman" w:hAnsi="Times New Roman" w:cs="Times New Roman"/>
          <w:sz w:val="24"/>
          <w:szCs w:val="24"/>
        </w:rPr>
        <w:lastRenderedPageBreak/>
        <w:t xml:space="preserve">how such languages can be protected from becoming extinct. </w:t>
      </w:r>
      <w:r w:rsidR="000C519C">
        <w:rPr>
          <w:rFonts w:ascii="Times New Roman" w:hAnsi="Times New Roman" w:cs="Times New Roman"/>
          <w:sz w:val="24"/>
          <w:szCs w:val="24"/>
        </w:rPr>
        <w:t xml:space="preserve">According to </w:t>
      </w:r>
      <w:r w:rsidR="000C519C">
        <w:rPr>
          <w:rFonts w:ascii="Times New Roman" w:hAnsi="Times New Roman" w:cs="Times New Roman"/>
          <w:color w:val="222222"/>
          <w:sz w:val="24"/>
          <w:szCs w:val="24"/>
          <w:shd w:val="clear" w:color="auto" w:fill="FFFFFF"/>
        </w:rPr>
        <w:t>Meidani (2013), t</w:t>
      </w:r>
      <w:r w:rsidR="000C519C">
        <w:rPr>
          <w:rFonts w:ascii="Times New Roman" w:hAnsi="Times New Roman" w:cs="Times New Roman"/>
          <w:sz w:val="24"/>
          <w:szCs w:val="24"/>
        </w:rPr>
        <w:t>he concepts from Ahern's submissions provide a limelight on the goals presented by each of the chapters of the Jenny Davies book.</w:t>
      </w: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bookmarkStart w:id="0" w:name="_GoBack"/>
      <w:bookmarkEnd w:id="0"/>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286D91" w:rsidP="00286D91">
      <w:pPr>
        <w:spacing w:line="480" w:lineRule="auto"/>
        <w:rPr>
          <w:rFonts w:ascii="Times New Roman" w:hAnsi="Times New Roman" w:cs="Times New Roman"/>
          <w:sz w:val="24"/>
          <w:szCs w:val="24"/>
        </w:rPr>
      </w:pPr>
    </w:p>
    <w:p w:rsidR="00286D91" w:rsidRDefault="00B50B5B" w:rsidP="00286D91">
      <w:pPr>
        <w:spacing w:line="480" w:lineRule="auto"/>
        <w:jc w:val="center"/>
        <w:rPr>
          <w:rFonts w:ascii="Times New Roman" w:hAnsi="Times New Roman" w:cs="Times New Roman"/>
          <w:sz w:val="24"/>
          <w:szCs w:val="24"/>
        </w:rPr>
      </w:pPr>
      <w:r w:rsidRPr="00286D91">
        <w:rPr>
          <w:rFonts w:ascii="Times New Roman" w:hAnsi="Times New Roman" w:cs="Times New Roman"/>
          <w:sz w:val="24"/>
          <w:szCs w:val="24"/>
        </w:rPr>
        <w:lastRenderedPageBreak/>
        <w:t>References</w:t>
      </w:r>
    </w:p>
    <w:p w:rsidR="00286D91" w:rsidRPr="00132C58" w:rsidRDefault="00B50B5B" w:rsidP="00132C58">
      <w:pPr>
        <w:spacing w:line="480" w:lineRule="auto"/>
        <w:ind w:left="720" w:hanging="720"/>
        <w:rPr>
          <w:rFonts w:ascii="Times New Roman" w:hAnsi="Times New Roman" w:cs="Times New Roman"/>
          <w:color w:val="222222"/>
          <w:sz w:val="24"/>
          <w:szCs w:val="24"/>
          <w:shd w:val="clear" w:color="auto" w:fill="FFFFFF"/>
        </w:rPr>
      </w:pPr>
      <w:r w:rsidRPr="00132C58">
        <w:rPr>
          <w:rFonts w:ascii="Times New Roman" w:hAnsi="Times New Roman" w:cs="Times New Roman"/>
          <w:color w:val="222222"/>
          <w:sz w:val="24"/>
          <w:szCs w:val="24"/>
          <w:shd w:val="clear" w:color="auto" w:fill="FFFFFF"/>
        </w:rPr>
        <w:t xml:space="preserve">Davis, J. L. (2013). Learning to ‘talk Indian’: Ethnolinguistic identity and language revitalization in the Chickasaw </w:t>
      </w:r>
      <w:r w:rsidRPr="00132C58">
        <w:rPr>
          <w:rFonts w:ascii="Times New Roman" w:hAnsi="Times New Roman" w:cs="Times New Roman"/>
          <w:color w:val="222222"/>
          <w:sz w:val="24"/>
          <w:szCs w:val="24"/>
          <w:shd w:val="clear" w:color="auto" w:fill="FFFFFF"/>
        </w:rPr>
        <w:t>Renaissance.</w:t>
      </w:r>
    </w:p>
    <w:p w:rsidR="00132C58" w:rsidRPr="00132C58" w:rsidRDefault="00B50B5B" w:rsidP="00132C58">
      <w:pPr>
        <w:spacing w:line="480" w:lineRule="auto"/>
        <w:ind w:left="720" w:hanging="720"/>
        <w:rPr>
          <w:rFonts w:ascii="Times New Roman" w:hAnsi="Times New Roman" w:cs="Times New Roman"/>
          <w:sz w:val="24"/>
          <w:szCs w:val="24"/>
        </w:rPr>
      </w:pPr>
      <w:r w:rsidRPr="00132C58">
        <w:rPr>
          <w:rFonts w:ascii="Times New Roman" w:hAnsi="Times New Roman" w:cs="Times New Roman"/>
          <w:color w:val="222222"/>
          <w:sz w:val="24"/>
          <w:szCs w:val="24"/>
          <w:shd w:val="clear" w:color="auto" w:fill="FFFFFF"/>
        </w:rPr>
        <w:t>Naji Meidani, E. (2013). Living Language: An Introduction to Linguistic Anthropology, Laura M. Ahearn (2012) Wiley-Blackwell, ISBN 978-1-4051-2441-6. </w:t>
      </w:r>
      <w:r w:rsidRPr="00132C58">
        <w:rPr>
          <w:rFonts w:ascii="Times New Roman" w:hAnsi="Times New Roman" w:cs="Times New Roman"/>
          <w:i/>
          <w:iCs/>
          <w:color w:val="222222"/>
          <w:sz w:val="24"/>
          <w:szCs w:val="24"/>
          <w:shd w:val="clear" w:color="auto" w:fill="FFFFFF"/>
        </w:rPr>
        <w:t>International Journal of Society, Culture &amp; Language</w:t>
      </w:r>
      <w:r w:rsidRPr="00132C58">
        <w:rPr>
          <w:rFonts w:ascii="Times New Roman" w:hAnsi="Times New Roman" w:cs="Times New Roman"/>
          <w:color w:val="222222"/>
          <w:sz w:val="24"/>
          <w:szCs w:val="24"/>
          <w:shd w:val="clear" w:color="auto" w:fill="FFFFFF"/>
        </w:rPr>
        <w:t>, </w:t>
      </w:r>
      <w:r w:rsidRPr="00132C58">
        <w:rPr>
          <w:rFonts w:ascii="Times New Roman" w:hAnsi="Times New Roman" w:cs="Times New Roman"/>
          <w:i/>
          <w:iCs/>
          <w:color w:val="222222"/>
          <w:sz w:val="24"/>
          <w:szCs w:val="24"/>
          <w:shd w:val="clear" w:color="auto" w:fill="FFFFFF"/>
        </w:rPr>
        <w:t>1</w:t>
      </w:r>
      <w:r w:rsidRPr="00132C58">
        <w:rPr>
          <w:rFonts w:ascii="Times New Roman" w:hAnsi="Times New Roman" w:cs="Times New Roman"/>
          <w:color w:val="222222"/>
          <w:sz w:val="24"/>
          <w:szCs w:val="24"/>
          <w:shd w:val="clear" w:color="auto" w:fill="FFFFFF"/>
        </w:rPr>
        <w:t>(2), 145-149.</w:t>
      </w:r>
    </w:p>
    <w:sectPr w:rsidR="00132C58" w:rsidRPr="00132C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B50B5B">
      <w:r>
        <w:separator/>
      </w:r>
    </w:p>
  </w:endnote>
  <w:endnote w:type="continuationSeparator" w:id="0">
    <w:p w:rsidR="00000000" w:rsidRDefault="00B50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B50B5B">
      <w:r>
        <w:separator/>
      </w:r>
    </w:p>
  </w:footnote>
  <w:footnote w:type="continuationSeparator" w:id="0">
    <w:p w:rsidR="00000000" w:rsidRDefault="00B50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659176"/>
      <w:docPartObj>
        <w:docPartGallery w:val="Page Numbers (Top of Page)"/>
        <w:docPartUnique/>
      </w:docPartObj>
    </w:sdtPr>
    <w:sdtEndPr>
      <w:rPr>
        <w:noProof/>
      </w:rPr>
    </w:sdtEndPr>
    <w:sdtContent>
      <w:p w:rsidR="00286D91" w:rsidRDefault="00B50B5B">
        <w:pPr>
          <w:pStyle w:val="Header"/>
          <w:jc w:val="right"/>
        </w:pPr>
        <w:r>
          <w:fldChar w:fldCharType="begin"/>
        </w:r>
        <w:r>
          <w:instrText xml:space="preserve"> PAGE   \* MERGEFORMAT </w:instrText>
        </w:r>
        <w:r>
          <w:fldChar w:fldCharType="separate"/>
        </w:r>
        <w:r w:rsidR="000C519C">
          <w:rPr>
            <w:noProof/>
          </w:rPr>
          <w:t>4</w:t>
        </w:r>
        <w:r>
          <w:rPr>
            <w:noProof/>
          </w:rPr>
          <w:fldChar w:fldCharType="end"/>
        </w:r>
      </w:p>
    </w:sdtContent>
  </w:sdt>
  <w:p w:rsidR="00286D91" w:rsidRDefault="00286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yMDQwNjEGUoYWhko6SsGpxcWZ+XkgBYa1ADy6NVwsAAAA"/>
  </w:docVars>
  <w:rsids>
    <w:rsidRoot w:val="00DD41A9"/>
    <w:rsid w:val="000C519C"/>
    <w:rsid w:val="00132C58"/>
    <w:rsid w:val="00286D91"/>
    <w:rsid w:val="00305485"/>
    <w:rsid w:val="00462902"/>
    <w:rsid w:val="007A2302"/>
    <w:rsid w:val="00840DAE"/>
    <w:rsid w:val="009104C8"/>
    <w:rsid w:val="00917D07"/>
    <w:rsid w:val="00937266"/>
    <w:rsid w:val="009C6CA0"/>
    <w:rsid w:val="009D6F8E"/>
    <w:rsid w:val="00B33FDE"/>
    <w:rsid w:val="00B50B5B"/>
    <w:rsid w:val="00D331FC"/>
    <w:rsid w:val="00DD41A9"/>
    <w:rsid w:val="00E27A75"/>
    <w:rsid w:val="00FB2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316888F-98D3-9245-9873-FFA2B462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6D91"/>
    <w:pPr>
      <w:tabs>
        <w:tab w:val="center" w:pos="4680"/>
        <w:tab w:val="right" w:pos="9360"/>
      </w:tabs>
    </w:pPr>
  </w:style>
  <w:style w:type="character" w:customStyle="1" w:styleId="HeaderChar">
    <w:name w:val="Header Char"/>
    <w:basedOn w:val="DefaultParagraphFont"/>
    <w:link w:val="Header"/>
    <w:uiPriority w:val="99"/>
    <w:rsid w:val="00286D91"/>
  </w:style>
  <w:style w:type="paragraph" w:styleId="Footer">
    <w:name w:val="footer"/>
    <w:basedOn w:val="Normal"/>
    <w:link w:val="FooterChar"/>
    <w:uiPriority w:val="99"/>
    <w:unhideWhenUsed/>
    <w:rsid w:val="00286D91"/>
    <w:pPr>
      <w:tabs>
        <w:tab w:val="center" w:pos="4680"/>
        <w:tab w:val="right" w:pos="9360"/>
      </w:tabs>
    </w:pPr>
  </w:style>
  <w:style w:type="character" w:customStyle="1" w:styleId="FooterChar">
    <w:name w:val="Footer Char"/>
    <w:basedOn w:val="DefaultParagraphFont"/>
    <w:link w:val="Footer"/>
    <w:uiPriority w:val="99"/>
    <w:rsid w:val="00286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Cotto-Rivera</dc:creator>
  <cp:lastModifiedBy>munorujorum@gmail.com</cp:lastModifiedBy>
  <cp:revision>2</cp:revision>
  <dcterms:created xsi:type="dcterms:W3CDTF">2020-03-21T00:48:00Z</dcterms:created>
  <dcterms:modified xsi:type="dcterms:W3CDTF">2020-03-21T00:48:00Z</dcterms:modified>
</cp:coreProperties>
</file>