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D8C591" w14:textId="5A0EC0B3" w:rsidR="00F23D36" w:rsidRDefault="00F23D36" w:rsidP="00D05416">
      <w:pPr>
        <w:jc w:val="right"/>
      </w:pPr>
      <w:bookmarkStart w:id="0" w:name="_GoBack"/>
      <w:bookmarkEnd w:id="0"/>
      <w:r>
        <w:t>John Doe</w:t>
      </w:r>
    </w:p>
    <w:p w14:paraId="18989348" w14:textId="77777777" w:rsidR="00D05416" w:rsidRDefault="00D05416" w:rsidP="00D05416">
      <w:pPr>
        <w:jc w:val="right"/>
      </w:pPr>
      <w:r>
        <w:t>2 November, 2010</w:t>
      </w:r>
    </w:p>
    <w:p w14:paraId="3056E6E2" w14:textId="77777777" w:rsidR="00D05416" w:rsidRDefault="00D05416" w:rsidP="00D05416">
      <w:pPr>
        <w:jc w:val="right"/>
      </w:pPr>
      <w:r>
        <w:t>HIS101</w:t>
      </w:r>
    </w:p>
    <w:p w14:paraId="10E428A6" w14:textId="77777777" w:rsidR="00D05416" w:rsidRDefault="00D05416" w:rsidP="00D05416">
      <w:pPr>
        <w:jc w:val="right"/>
      </w:pPr>
      <w:r>
        <w:t>Timeline</w:t>
      </w:r>
    </w:p>
    <w:p w14:paraId="63931476" w14:textId="1BF53521" w:rsidR="00447D03" w:rsidRDefault="00447D03" w:rsidP="00447D03"/>
    <w:p w14:paraId="1C84CD15" w14:textId="77777777" w:rsidR="00447D03" w:rsidRDefault="00447D03" w:rsidP="00447D03">
      <w:pPr>
        <w:rPr>
          <w:rFonts w:ascii="Arial" w:hAnsi="Arial" w:cs="Arial"/>
          <w:b/>
          <w:bCs/>
          <w:color w:val="535264"/>
          <w:sz w:val="36"/>
          <w:szCs w:val="36"/>
        </w:rPr>
      </w:pPr>
    </w:p>
    <w:p w14:paraId="6DF3A3A6" w14:textId="77777777" w:rsidR="00D05416" w:rsidRDefault="00D05416" w:rsidP="00D05416">
      <w:pPr>
        <w:rPr>
          <w:rFonts w:ascii="Arial" w:hAnsi="Arial" w:cs="Arial"/>
          <w:b/>
          <w:bCs/>
          <w:color w:val="535264"/>
          <w:sz w:val="36"/>
          <w:szCs w:val="36"/>
        </w:rPr>
      </w:pPr>
      <w:r>
        <w:rPr>
          <w:rFonts w:ascii="Arial" w:hAnsi="Arial" w:cs="Arial"/>
          <w:b/>
          <w:bCs/>
          <w:color w:val="535264"/>
          <w:sz w:val="36"/>
          <w:szCs w:val="36"/>
        </w:rPr>
        <w:t>Medicine During the Middle Ages</w:t>
      </w:r>
    </w:p>
    <w:p w14:paraId="36DA120A" w14:textId="77777777" w:rsidR="00D05416" w:rsidRDefault="00D05416" w:rsidP="00D05416">
      <w:pPr>
        <w:rPr>
          <w:rFonts w:ascii="Arial" w:hAnsi="Arial" w:cs="Arial"/>
          <w:b/>
          <w:bCs/>
          <w:color w:val="535264"/>
          <w:sz w:val="36"/>
          <w:szCs w:val="36"/>
        </w:rPr>
      </w:pPr>
    </w:p>
    <w:p w14:paraId="66F2D17D" w14:textId="5AF84A44" w:rsidR="00D05416" w:rsidRDefault="00D05416" w:rsidP="00D05416">
      <w:pPr>
        <w:widowControl w:val="0"/>
        <w:autoSpaceDE w:val="0"/>
        <w:autoSpaceDN w:val="0"/>
        <w:adjustRightInd w:val="0"/>
        <w:rPr>
          <w:rFonts w:ascii="Arial" w:hAnsi="Arial" w:cs="Arial"/>
          <w:color w:val="535264"/>
        </w:rPr>
      </w:pPr>
      <w:r>
        <w:rPr>
          <w:rFonts w:ascii="Arial" w:hAnsi="Arial" w:cs="Arial"/>
          <w:color w:val="535264"/>
        </w:rPr>
        <w:t xml:space="preserve">     The Middle Ages were also known as the Dark Ages and this dark period carried over too many fields, including the medical field. The advancement of medicine did not really take off until the latter half of this era. Many of the information and studies were derived from the works of Hippocrates, and revised and at some moments even questioned. Hippocrates was the Father of Medicine, guiding the path for his </w:t>
      </w:r>
      <w:r w:rsidR="00A448C5">
        <w:rPr>
          <w:rFonts w:ascii="Arial" w:hAnsi="Arial" w:cs="Arial"/>
          <w:color w:val="535264"/>
        </w:rPr>
        <w:t>successors</w:t>
      </w:r>
      <w:r>
        <w:rPr>
          <w:rFonts w:ascii="Arial" w:hAnsi="Arial" w:cs="Arial"/>
          <w:color w:val="535264"/>
        </w:rPr>
        <w:t xml:space="preserve"> </w:t>
      </w:r>
      <w:r w:rsidR="00A448C5">
        <w:rPr>
          <w:rFonts w:ascii="Arial" w:hAnsi="Arial" w:cs="Arial"/>
          <w:color w:val="535264"/>
        </w:rPr>
        <w:t>who</w:t>
      </w:r>
      <w:r>
        <w:rPr>
          <w:rFonts w:ascii="Arial" w:hAnsi="Arial" w:cs="Arial"/>
          <w:color w:val="535264"/>
        </w:rPr>
        <w:t xml:space="preserve"> followed. While modern medicine has changed over the course of time, it is safe to say that without the study, experiments, and manuscripts of the past our information on the subject would be limited.</w:t>
      </w:r>
    </w:p>
    <w:p w14:paraId="5FACDE2C" w14:textId="77777777" w:rsidR="004A79F8" w:rsidRDefault="004A79F8" w:rsidP="00D05416">
      <w:pPr>
        <w:widowControl w:val="0"/>
        <w:autoSpaceDE w:val="0"/>
        <w:autoSpaceDN w:val="0"/>
        <w:adjustRightInd w:val="0"/>
        <w:rPr>
          <w:rFonts w:ascii="Arial" w:hAnsi="Arial" w:cs="Arial"/>
          <w:color w:val="535264"/>
        </w:rPr>
      </w:pPr>
    </w:p>
    <w:p w14:paraId="39D2CF94" w14:textId="77777777" w:rsidR="004A79F8" w:rsidRDefault="004A79F8" w:rsidP="004A79F8">
      <w:pPr>
        <w:widowControl w:val="0"/>
        <w:autoSpaceDE w:val="0"/>
        <w:autoSpaceDN w:val="0"/>
        <w:adjustRightInd w:val="0"/>
        <w:rPr>
          <w:rFonts w:ascii="Arial" w:hAnsi="Arial" w:cs="Arial"/>
          <w:color w:val="535264"/>
        </w:rPr>
      </w:pPr>
      <w:r>
        <w:rPr>
          <w:rFonts w:ascii="Arial" w:hAnsi="Arial" w:cs="Arial"/>
          <w:b/>
          <w:bCs/>
          <w:color w:val="535264"/>
        </w:rPr>
        <w:t>Bibliography</w:t>
      </w:r>
    </w:p>
    <w:p w14:paraId="67722207" w14:textId="77777777" w:rsidR="004A79F8" w:rsidRDefault="004A79F8" w:rsidP="004A79F8">
      <w:pPr>
        <w:widowControl w:val="0"/>
        <w:autoSpaceDE w:val="0"/>
        <w:autoSpaceDN w:val="0"/>
        <w:adjustRightInd w:val="0"/>
        <w:rPr>
          <w:rFonts w:ascii="Arial" w:hAnsi="Arial" w:cs="Arial"/>
          <w:color w:val="535264"/>
        </w:rPr>
      </w:pPr>
      <w:r>
        <w:rPr>
          <w:rFonts w:ascii="Arial" w:hAnsi="Arial" w:cs="Arial"/>
          <w:color w:val="535264"/>
        </w:rPr>
        <w:t> </w:t>
      </w:r>
    </w:p>
    <w:p w14:paraId="20904867" w14:textId="77777777" w:rsidR="004A79F8" w:rsidRDefault="004A79F8" w:rsidP="004A79F8">
      <w:pPr>
        <w:widowControl w:val="0"/>
        <w:autoSpaceDE w:val="0"/>
        <w:autoSpaceDN w:val="0"/>
        <w:adjustRightInd w:val="0"/>
        <w:ind w:left="720" w:hanging="720"/>
        <w:rPr>
          <w:rFonts w:ascii="Arial" w:hAnsi="Arial" w:cs="Arial"/>
          <w:color w:val="535264"/>
        </w:rPr>
      </w:pPr>
      <w:proofErr w:type="spellStart"/>
      <w:r>
        <w:rPr>
          <w:rFonts w:ascii="Arial" w:hAnsi="Arial" w:cs="Arial"/>
          <w:color w:val="535264"/>
        </w:rPr>
        <w:t>Dollinger</w:t>
      </w:r>
      <w:proofErr w:type="spellEnd"/>
      <w:r>
        <w:rPr>
          <w:rFonts w:ascii="Arial" w:hAnsi="Arial" w:cs="Arial"/>
          <w:color w:val="535264"/>
        </w:rPr>
        <w:t xml:space="preserve">, Hans. "Die Welt </w:t>
      </w:r>
      <w:proofErr w:type="spellStart"/>
      <w:r>
        <w:rPr>
          <w:rFonts w:ascii="Arial" w:hAnsi="Arial" w:cs="Arial"/>
          <w:color w:val="535264"/>
        </w:rPr>
        <w:t>Im</w:t>
      </w:r>
      <w:proofErr w:type="spellEnd"/>
      <w:r>
        <w:rPr>
          <w:rFonts w:ascii="Arial" w:hAnsi="Arial" w:cs="Arial"/>
          <w:color w:val="535264"/>
        </w:rPr>
        <w:t xml:space="preserve"> </w:t>
      </w:r>
      <w:proofErr w:type="spellStart"/>
      <w:r>
        <w:rPr>
          <w:rFonts w:ascii="Arial" w:hAnsi="Arial" w:cs="Arial"/>
          <w:color w:val="535264"/>
        </w:rPr>
        <w:t>Frühen</w:t>
      </w:r>
      <w:proofErr w:type="spellEnd"/>
      <w:r>
        <w:rPr>
          <w:rFonts w:ascii="Arial" w:hAnsi="Arial" w:cs="Arial"/>
          <w:color w:val="535264"/>
        </w:rPr>
        <w:t xml:space="preserve"> </w:t>
      </w:r>
      <w:proofErr w:type="spellStart"/>
      <w:proofErr w:type="gramStart"/>
      <w:r>
        <w:rPr>
          <w:rFonts w:ascii="Arial" w:hAnsi="Arial" w:cs="Arial"/>
          <w:color w:val="535264"/>
        </w:rPr>
        <w:t>Mittelalter</w:t>
      </w:r>
      <w:proofErr w:type="spellEnd"/>
      <w:r>
        <w:rPr>
          <w:rFonts w:ascii="Arial" w:hAnsi="Arial" w:cs="Arial"/>
          <w:color w:val="535264"/>
        </w:rPr>
        <w:t>(</w:t>
      </w:r>
      <w:proofErr w:type="gramEnd"/>
      <w:r>
        <w:rPr>
          <w:rFonts w:ascii="Arial" w:hAnsi="Arial" w:cs="Arial"/>
          <w:color w:val="535264"/>
        </w:rPr>
        <w:t xml:space="preserve">400 </w:t>
      </w:r>
      <w:proofErr w:type="spellStart"/>
      <w:r>
        <w:rPr>
          <w:rFonts w:ascii="Arial" w:hAnsi="Arial" w:cs="Arial"/>
          <w:color w:val="535264"/>
        </w:rPr>
        <w:t>Bis</w:t>
      </w:r>
      <w:proofErr w:type="spellEnd"/>
      <w:r>
        <w:rPr>
          <w:rFonts w:ascii="Arial" w:hAnsi="Arial" w:cs="Arial"/>
          <w:color w:val="535264"/>
        </w:rPr>
        <w:t xml:space="preserve"> 1000) - Die Welt </w:t>
      </w:r>
      <w:proofErr w:type="spellStart"/>
      <w:r>
        <w:rPr>
          <w:rFonts w:ascii="Arial" w:hAnsi="Arial" w:cs="Arial"/>
          <w:color w:val="535264"/>
        </w:rPr>
        <w:t>Im</w:t>
      </w:r>
      <w:proofErr w:type="spellEnd"/>
      <w:r>
        <w:rPr>
          <w:rFonts w:ascii="Arial" w:hAnsi="Arial" w:cs="Arial"/>
          <w:color w:val="535264"/>
        </w:rPr>
        <w:t xml:space="preserve"> </w:t>
      </w:r>
      <w:proofErr w:type="spellStart"/>
      <w:r>
        <w:rPr>
          <w:rFonts w:ascii="Arial" w:hAnsi="Arial" w:cs="Arial"/>
          <w:color w:val="535264"/>
        </w:rPr>
        <w:t>Hohen</w:t>
      </w:r>
      <w:proofErr w:type="spellEnd"/>
      <w:r>
        <w:rPr>
          <w:rFonts w:ascii="Arial" w:hAnsi="Arial" w:cs="Arial"/>
          <w:color w:val="535264"/>
        </w:rPr>
        <w:t xml:space="preserve"> Und </w:t>
      </w:r>
      <w:proofErr w:type="spellStart"/>
      <w:r>
        <w:rPr>
          <w:rFonts w:ascii="Arial" w:hAnsi="Arial" w:cs="Arial"/>
          <w:color w:val="535264"/>
        </w:rPr>
        <w:t>Späten</w:t>
      </w:r>
      <w:proofErr w:type="spellEnd"/>
      <w:r>
        <w:rPr>
          <w:rFonts w:ascii="Arial" w:hAnsi="Arial" w:cs="Arial"/>
          <w:color w:val="535264"/>
        </w:rPr>
        <w:t xml:space="preserve"> </w:t>
      </w:r>
      <w:proofErr w:type="spellStart"/>
      <w:r>
        <w:rPr>
          <w:rFonts w:ascii="Arial" w:hAnsi="Arial" w:cs="Arial"/>
          <w:color w:val="535264"/>
        </w:rPr>
        <w:t>Mittelalter</w:t>
      </w:r>
      <w:proofErr w:type="spellEnd"/>
      <w:r>
        <w:rPr>
          <w:rFonts w:ascii="Arial" w:hAnsi="Arial" w:cs="Arial"/>
          <w:color w:val="535264"/>
        </w:rPr>
        <w:t xml:space="preserve">(1000 </w:t>
      </w:r>
      <w:proofErr w:type="spellStart"/>
      <w:r>
        <w:rPr>
          <w:rFonts w:ascii="Arial" w:hAnsi="Arial" w:cs="Arial"/>
          <w:color w:val="535264"/>
        </w:rPr>
        <w:t>Bis</w:t>
      </w:r>
      <w:proofErr w:type="spellEnd"/>
      <w:r>
        <w:rPr>
          <w:rFonts w:ascii="Arial" w:hAnsi="Arial" w:cs="Arial"/>
          <w:color w:val="535264"/>
        </w:rPr>
        <w:t xml:space="preserve"> 1400)." In </w:t>
      </w:r>
      <w:proofErr w:type="spellStart"/>
      <w:r w:rsidRPr="00D11112">
        <w:rPr>
          <w:rFonts w:ascii="Arial" w:hAnsi="Arial" w:cs="Arial"/>
          <w:i/>
          <w:color w:val="535264"/>
        </w:rPr>
        <w:t>Weltgeschichte</w:t>
      </w:r>
      <w:proofErr w:type="spellEnd"/>
      <w:r w:rsidRPr="00D11112">
        <w:rPr>
          <w:rFonts w:ascii="Arial" w:hAnsi="Arial" w:cs="Arial"/>
          <w:i/>
          <w:color w:val="535264"/>
        </w:rPr>
        <w:t xml:space="preserve"> Auf </w:t>
      </w:r>
      <w:proofErr w:type="spellStart"/>
      <w:r w:rsidRPr="00D11112">
        <w:rPr>
          <w:rFonts w:ascii="Arial" w:hAnsi="Arial" w:cs="Arial"/>
          <w:i/>
          <w:color w:val="535264"/>
        </w:rPr>
        <w:t>Einen</w:t>
      </w:r>
      <w:proofErr w:type="spellEnd"/>
      <w:r w:rsidRPr="00D11112">
        <w:rPr>
          <w:rFonts w:ascii="Arial" w:hAnsi="Arial" w:cs="Arial"/>
          <w:i/>
          <w:color w:val="535264"/>
        </w:rPr>
        <w:t xml:space="preserve"> </w:t>
      </w:r>
      <w:proofErr w:type="spellStart"/>
      <w:r w:rsidRPr="00D11112">
        <w:rPr>
          <w:rFonts w:ascii="Arial" w:hAnsi="Arial" w:cs="Arial"/>
          <w:i/>
          <w:color w:val="535264"/>
        </w:rPr>
        <w:t>Blick</w:t>
      </w:r>
      <w:proofErr w:type="spellEnd"/>
      <w:r>
        <w:rPr>
          <w:rFonts w:ascii="Arial" w:hAnsi="Arial" w:cs="Arial"/>
          <w:color w:val="535264"/>
        </w:rPr>
        <w:t xml:space="preserve">. Freiburg - </w:t>
      </w:r>
      <w:proofErr w:type="spellStart"/>
      <w:r>
        <w:rPr>
          <w:rFonts w:ascii="Arial" w:hAnsi="Arial" w:cs="Arial"/>
          <w:color w:val="535264"/>
        </w:rPr>
        <w:t>Würzburg</w:t>
      </w:r>
      <w:proofErr w:type="spellEnd"/>
      <w:r>
        <w:rPr>
          <w:rFonts w:ascii="Arial" w:hAnsi="Arial" w:cs="Arial"/>
          <w:color w:val="535264"/>
        </w:rPr>
        <w:t xml:space="preserve">: </w:t>
      </w:r>
      <w:proofErr w:type="spellStart"/>
      <w:r>
        <w:rPr>
          <w:rFonts w:ascii="Arial" w:hAnsi="Arial" w:cs="Arial"/>
          <w:color w:val="535264"/>
        </w:rPr>
        <w:t>Verlag</w:t>
      </w:r>
      <w:proofErr w:type="spellEnd"/>
      <w:r>
        <w:rPr>
          <w:rFonts w:ascii="Arial" w:hAnsi="Arial" w:cs="Arial"/>
          <w:color w:val="535264"/>
        </w:rPr>
        <w:t xml:space="preserve"> </w:t>
      </w:r>
      <w:proofErr w:type="spellStart"/>
      <w:r>
        <w:rPr>
          <w:rFonts w:ascii="Arial" w:hAnsi="Arial" w:cs="Arial"/>
          <w:color w:val="535264"/>
        </w:rPr>
        <w:t>Ploetz</w:t>
      </w:r>
      <w:proofErr w:type="spellEnd"/>
      <w:r>
        <w:rPr>
          <w:rFonts w:ascii="Arial" w:hAnsi="Arial" w:cs="Arial"/>
          <w:color w:val="535264"/>
        </w:rPr>
        <w:t>, 1988. </w:t>
      </w:r>
    </w:p>
    <w:p w14:paraId="5A36536F" w14:textId="77777777" w:rsidR="004A79F8" w:rsidRDefault="004A79F8" w:rsidP="004A79F8">
      <w:pPr>
        <w:widowControl w:val="0"/>
        <w:autoSpaceDE w:val="0"/>
        <w:autoSpaceDN w:val="0"/>
        <w:adjustRightInd w:val="0"/>
        <w:ind w:left="720" w:hanging="720"/>
        <w:rPr>
          <w:rFonts w:ascii="Arial" w:hAnsi="Arial" w:cs="Arial"/>
          <w:color w:val="535264"/>
        </w:rPr>
      </w:pPr>
      <w:r>
        <w:rPr>
          <w:rFonts w:ascii="Arial" w:hAnsi="Arial" w:cs="Arial"/>
          <w:color w:val="535264"/>
        </w:rPr>
        <w:t> </w:t>
      </w:r>
    </w:p>
    <w:p w14:paraId="712BB61E" w14:textId="77777777" w:rsidR="004A79F8" w:rsidRDefault="004A79F8" w:rsidP="004A79F8">
      <w:pPr>
        <w:widowControl w:val="0"/>
        <w:autoSpaceDE w:val="0"/>
        <w:autoSpaceDN w:val="0"/>
        <w:adjustRightInd w:val="0"/>
        <w:ind w:left="720" w:hanging="720"/>
        <w:rPr>
          <w:rFonts w:ascii="Arial" w:hAnsi="Arial" w:cs="Arial"/>
          <w:color w:val="535264"/>
        </w:rPr>
      </w:pPr>
      <w:proofErr w:type="spellStart"/>
      <w:r>
        <w:rPr>
          <w:rFonts w:ascii="Arial" w:hAnsi="Arial" w:cs="Arial"/>
          <w:color w:val="535264"/>
        </w:rPr>
        <w:t>Mastin</w:t>
      </w:r>
      <w:proofErr w:type="spellEnd"/>
      <w:r>
        <w:rPr>
          <w:rFonts w:ascii="Arial" w:hAnsi="Arial" w:cs="Arial"/>
          <w:color w:val="535264"/>
        </w:rPr>
        <w:t xml:space="preserve">, Luke. </w:t>
      </w:r>
      <w:r w:rsidRPr="005C3BEA">
        <w:rPr>
          <w:rFonts w:ascii="Arial" w:hAnsi="Arial" w:cs="Arial"/>
          <w:i/>
          <w:color w:val="535264"/>
        </w:rPr>
        <w:t xml:space="preserve">Avicenna (Ibn </w:t>
      </w:r>
      <w:proofErr w:type="spellStart"/>
      <w:r w:rsidRPr="005C3BEA">
        <w:rPr>
          <w:rFonts w:ascii="Arial" w:hAnsi="Arial" w:cs="Arial"/>
          <w:i/>
          <w:color w:val="535264"/>
        </w:rPr>
        <w:t>Sina</w:t>
      </w:r>
      <w:proofErr w:type="spellEnd"/>
      <w:r w:rsidRPr="005C3BEA">
        <w:rPr>
          <w:rFonts w:ascii="Arial" w:hAnsi="Arial" w:cs="Arial"/>
          <w:i/>
          <w:color w:val="535264"/>
        </w:rPr>
        <w:t>) By Individual Philosopher Philosophy</w:t>
      </w:r>
      <w:r>
        <w:rPr>
          <w:rFonts w:ascii="Arial" w:hAnsi="Arial" w:cs="Arial"/>
          <w:color w:val="535264"/>
        </w:rPr>
        <w:t xml:space="preserve">. At </w:t>
      </w:r>
      <w:r>
        <w:rPr>
          <w:rFonts w:ascii="Arial" w:hAnsi="Arial" w:cs="Arial"/>
          <w:i/>
          <w:color w:val="535264"/>
        </w:rPr>
        <w:t>Philosophy Basics</w:t>
      </w:r>
      <w:r>
        <w:rPr>
          <w:rFonts w:ascii="Arial" w:hAnsi="Arial" w:cs="Arial"/>
          <w:color w:val="535264"/>
        </w:rPr>
        <w:t>. Accessed October 30, 2014. http://www.philosophybasics.com/philosophers_avicenna.html.</w:t>
      </w:r>
    </w:p>
    <w:p w14:paraId="34F69336" w14:textId="77777777" w:rsidR="004A79F8" w:rsidRDefault="004A79F8" w:rsidP="004A79F8">
      <w:pPr>
        <w:widowControl w:val="0"/>
        <w:autoSpaceDE w:val="0"/>
        <w:autoSpaceDN w:val="0"/>
        <w:adjustRightInd w:val="0"/>
        <w:ind w:left="720" w:hanging="720"/>
        <w:rPr>
          <w:rFonts w:ascii="Arial" w:hAnsi="Arial" w:cs="Arial"/>
          <w:color w:val="535264"/>
        </w:rPr>
      </w:pPr>
      <w:r>
        <w:rPr>
          <w:rFonts w:ascii="Arial" w:hAnsi="Arial" w:cs="Arial"/>
          <w:color w:val="535264"/>
        </w:rPr>
        <w:t> </w:t>
      </w:r>
    </w:p>
    <w:p w14:paraId="727A5143" w14:textId="77777777" w:rsidR="004A79F8" w:rsidRDefault="004A79F8" w:rsidP="004A79F8">
      <w:pPr>
        <w:ind w:left="720" w:hanging="720"/>
        <w:rPr>
          <w:rFonts w:ascii="Arial" w:hAnsi="Arial" w:cs="Arial"/>
          <w:color w:val="535264"/>
        </w:rPr>
      </w:pPr>
      <w:r>
        <w:rPr>
          <w:rFonts w:ascii="Arial" w:hAnsi="Arial" w:cs="Arial"/>
          <w:color w:val="535264"/>
        </w:rPr>
        <w:t xml:space="preserve">Nasser M, </w:t>
      </w:r>
      <w:proofErr w:type="spellStart"/>
      <w:r>
        <w:rPr>
          <w:rFonts w:ascii="Arial" w:hAnsi="Arial" w:cs="Arial"/>
          <w:color w:val="535264"/>
        </w:rPr>
        <w:t>Tibi</w:t>
      </w:r>
      <w:proofErr w:type="spellEnd"/>
      <w:r>
        <w:rPr>
          <w:rFonts w:ascii="Arial" w:hAnsi="Arial" w:cs="Arial"/>
          <w:color w:val="535264"/>
        </w:rPr>
        <w:t xml:space="preserve"> A, Savage-Smith E (2007). Ibn </w:t>
      </w:r>
      <w:proofErr w:type="spellStart"/>
      <w:r>
        <w:rPr>
          <w:rFonts w:ascii="Arial" w:hAnsi="Arial" w:cs="Arial"/>
          <w:color w:val="535264"/>
        </w:rPr>
        <w:t>Sina’s</w:t>
      </w:r>
      <w:proofErr w:type="spellEnd"/>
      <w:r>
        <w:rPr>
          <w:rFonts w:ascii="Arial" w:hAnsi="Arial" w:cs="Arial"/>
          <w:color w:val="535264"/>
        </w:rPr>
        <w:t xml:space="preserve"> Canon of Medicine: 11th century rules for assessing the effects of drugs. JLL Bulletin: Commentaries on the history of treatment evaluation </w:t>
      </w:r>
      <w:hyperlink r:id="rId4" w:history="1">
        <w:r w:rsidRPr="00416180">
          <w:rPr>
            <w:rStyle w:val="Hyperlink"/>
            <w:rFonts w:ascii="Arial" w:hAnsi="Arial" w:cs="Arial"/>
          </w:rPr>
          <w:t>www.jameslindlibrary.org</w:t>
        </w:r>
      </w:hyperlink>
    </w:p>
    <w:p w14:paraId="598C5E97" w14:textId="77777777" w:rsidR="004A79F8" w:rsidRDefault="004A79F8" w:rsidP="004A79F8">
      <w:pPr>
        <w:widowControl w:val="0"/>
        <w:autoSpaceDE w:val="0"/>
        <w:autoSpaceDN w:val="0"/>
        <w:adjustRightInd w:val="0"/>
        <w:ind w:left="720" w:hanging="720"/>
        <w:rPr>
          <w:rFonts w:ascii="Arial" w:hAnsi="Arial" w:cs="Arial"/>
          <w:i/>
          <w:color w:val="535264"/>
        </w:rPr>
      </w:pPr>
    </w:p>
    <w:p w14:paraId="7915AC61" w14:textId="77777777" w:rsidR="004A79F8" w:rsidRDefault="004A79F8" w:rsidP="004A79F8">
      <w:pPr>
        <w:widowControl w:val="0"/>
        <w:autoSpaceDE w:val="0"/>
        <w:autoSpaceDN w:val="0"/>
        <w:adjustRightInd w:val="0"/>
        <w:ind w:left="720" w:hanging="720"/>
        <w:rPr>
          <w:rFonts w:ascii="Arial" w:hAnsi="Arial" w:cs="Arial"/>
          <w:color w:val="535264"/>
        </w:rPr>
      </w:pPr>
      <w:r w:rsidRPr="006D42A7">
        <w:rPr>
          <w:rFonts w:ascii="Arial" w:hAnsi="Arial" w:cs="Arial"/>
          <w:i/>
          <w:color w:val="535264"/>
        </w:rPr>
        <w:t>National Center for Biotechnology Information</w:t>
      </w:r>
      <w:r>
        <w:rPr>
          <w:rFonts w:ascii="Arial" w:hAnsi="Arial" w:cs="Arial"/>
          <w:color w:val="535264"/>
        </w:rPr>
        <w:t>. 2014. Accessed October 30, 2014. http://www.ncbi.nlm.nih.gov/ </w:t>
      </w:r>
    </w:p>
    <w:p w14:paraId="4F830A29" w14:textId="77777777" w:rsidR="004A79F8" w:rsidRDefault="004A79F8" w:rsidP="004A79F8">
      <w:pPr>
        <w:widowControl w:val="0"/>
        <w:autoSpaceDE w:val="0"/>
        <w:autoSpaceDN w:val="0"/>
        <w:adjustRightInd w:val="0"/>
        <w:ind w:left="720" w:hanging="720"/>
        <w:rPr>
          <w:rFonts w:ascii="Arial" w:hAnsi="Arial" w:cs="Arial"/>
          <w:color w:val="535264"/>
        </w:rPr>
      </w:pPr>
      <w:r>
        <w:rPr>
          <w:rFonts w:ascii="Arial" w:hAnsi="Arial" w:cs="Arial"/>
          <w:color w:val="535264"/>
        </w:rPr>
        <w:t> </w:t>
      </w:r>
    </w:p>
    <w:p w14:paraId="7129A9B9" w14:textId="77777777" w:rsidR="004A79F8" w:rsidRDefault="004A79F8" w:rsidP="004A79F8">
      <w:pPr>
        <w:widowControl w:val="0"/>
        <w:autoSpaceDE w:val="0"/>
        <w:autoSpaceDN w:val="0"/>
        <w:adjustRightInd w:val="0"/>
        <w:ind w:left="720" w:hanging="720"/>
        <w:rPr>
          <w:rFonts w:ascii="Arial" w:hAnsi="Arial" w:cs="Arial"/>
          <w:color w:val="535264"/>
        </w:rPr>
      </w:pPr>
      <w:r>
        <w:rPr>
          <w:rFonts w:ascii="Arial" w:hAnsi="Arial" w:cs="Arial"/>
          <w:color w:val="535264"/>
        </w:rPr>
        <w:t xml:space="preserve">Parker, Steve. </w:t>
      </w:r>
      <w:r w:rsidRPr="00E321EF">
        <w:rPr>
          <w:rFonts w:ascii="Arial" w:hAnsi="Arial" w:cs="Arial"/>
          <w:i/>
          <w:color w:val="535264"/>
        </w:rPr>
        <w:t>Kill or Cure: An Illustrated History of Medicine</w:t>
      </w:r>
      <w:r>
        <w:rPr>
          <w:rFonts w:ascii="Arial" w:hAnsi="Arial" w:cs="Arial"/>
          <w:color w:val="535264"/>
        </w:rPr>
        <w:t>. New York: DK Publishing, 2013. </w:t>
      </w:r>
    </w:p>
    <w:p w14:paraId="05D43A72" w14:textId="66610E73" w:rsidR="004A79F8" w:rsidRDefault="004A79F8">
      <w:pPr>
        <w:rPr>
          <w:rFonts w:ascii="Arial" w:hAnsi="Arial" w:cs="Arial"/>
          <w:color w:val="535264"/>
        </w:rPr>
      </w:pPr>
      <w:r>
        <w:rPr>
          <w:rFonts w:ascii="Arial" w:hAnsi="Arial" w:cs="Arial"/>
          <w:color w:val="535264"/>
        </w:rPr>
        <w:br w:type="page"/>
      </w:r>
    </w:p>
    <w:p w14:paraId="34742F83" w14:textId="77777777" w:rsidR="004A79F8" w:rsidRDefault="004A79F8" w:rsidP="00D05416">
      <w:pPr>
        <w:widowControl w:val="0"/>
        <w:autoSpaceDE w:val="0"/>
        <w:autoSpaceDN w:val="0"/>
        <w:adjustRightInd w:val="0"/>
        <w:rPr>
          <w:rFonts w:ascii="Arial" w:hAnsi="Arial" w:cs="Arial"/>
          <w:color w:val="535264"/>
        </w:rPr>
      </w:pPr>
    </w:p>
    <w:p w14:paraId="61607650" w14:textId="77777777" w:rsidR="007A06C5" w:rsidRDefault="007A06C5"/>
    <w:p w14:paraId="1228173C" w14:textId="1BA54058" w:rsidR="00600EF6" w:rsidRDefault="00F017E7">
      <w:r>
        <w:rPr>
          <w:noProof/>
        </w:rPr>
        <w:drawing>
          <wp:inline distT="0" distB="0" distL="0" distR="0" wp14:anchorId="27101E7B" wp14:editId="1C09D1AE">
            <wp:extent cx="6198235" cy="3200400"/>
            <wp:effectExtent l="1905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r w:rsidR="006F39B7">
        <w:rPr>
          <w:noProof/>
        </w:rPr>
        <w:drawing>
          <wp:inline distT="0" distB="0" distL="0" distR="0" wp14:anchorId="0D8E6145" wp14:editId="6F3FF1CA">
            <wp:extent cx="5486400" cy="3200400"/>
            <wp:effectExtent l="1905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3210E0">
        <w:rPr>
          <w:noProof/>
        </w:rPr>
        <w:lastRenderedPageBreak/>
        <w:drawing>
          <wp:inline distT="0" distB="0" distL="0" distR="0" wp14:anchorId="036D80B2" wp14:editId="3C041831">
            <wp:extent cx="5486400" cy="3200400"/>
            <wp:effectExtent l="19050" t="38100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sidR="003210E0">
        <w:rPr>
          <w:noProof/>
        </w:rPr>
        <w:drawing>
          <wp:inline distT="0" distB="0" distL="0" distR="0" wp14:anchorId="56481736" wp14:editId="7B7040E0">
            <wp:extent cx="5486400" cy="3200400"/>
            <wp:effectExtent l="1905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r w:rsidR="007A06C5">
        <w:rPr>
          <w:noProof/>
        </w:rPr>
        <w:lastRenderedPageBreak/>
        <w:drawing>
          <wp:inline distT="0" distB="0" distL="0" distR="0" wp14:anchorId="2DCD1969" wp14:editId="57C77239">
            <wp:extent cx="6312535" cy="3200400"/>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sectPr w:rsidR="00600EF6" w:rsidSect="00637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7E7"/>
    <w:rsid w:val="00076B55"/>
    <w:rsid w:val="003210E0"/>
    <w:rsid w:val="00447D03"/>
    <w:rsid w:val="004A79F8"/>
    <w:rsid w:val="004D13BB"/>
    <w:rsid w:val="004D26C5"/>
    <w:rsid w:val="006379BB"/>
    <w:rsid w:val="006F39B7"/>
    <w:rsid w:val="007A06C5"/>
    <w:rsid w:val="00854171"/>
    <w:rsid w:val="0091085D"/>
    <w:rsid w:val="00A448C5"/>
    <w:rsid w:val="00BA0AC0"/>
    <w:rsid w:val="00BF19B8"/>
    <w:rsid w:val="00C52B69"/>
    <w:rsid w:val="00CE1C3D"/>
    <w:rsid w:val="00D05416"/>
    <w:rsid w:val="00EE5E1C"/>
    <w:rsid w:val="00F017E7"/>
    <w:rsid w:val="00F23D36"/>
    <w:rsid w:val="00FA2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FBA88"/>
  <w15:docId w15:val="{C880EBFB-0DB5-4A43-A74E-47D7D4B3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79F8"/>
    <w:rPr>
      <w:color w:val="0563C1" w:themeColor="hyperlink"/>
      <w:u w:val="single"/>
    </w:rPr>
  </w:style>
  <w:style w:type="paragraph" w:styleId="BalloonText">
    <w:name w:val="Balloon Text"/>
    <w:basedOn w:val="Normal"/>
    <w:link w:val="BalloonTextChar"/>
    <w:uiPriority w:val="99"/>
    <w:semiHidden/>
    <w:unhideWhenUsed/>
    <w:rsid w:val="00F23D36"/>
    <w:rPr>
      <w:rFonts w:ascii="Tahoma" w:hAnsi="Tahoma" w:cs="Tahoma"/>
      <w:sz w:val="16"/>
      <w:szCs w:val="16"/>
    </w:rPr>
  </w:style>
  <w:style w:type="character" w:customStyle="1" w:styleId="BalloonTextChar">
    <w:name w:val="Balloon Text Char"/>
    <w:basedOn w:val="DefaultParagraphFont"/>
    <w:link w:val="BalloonText"/>
    <w:uiPriority w:val="99"/>
    <w:semiHidden/>
    <w:rsid w:val="00F23D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diagramColors" Target="diagrams/colors3.xml"/><Relationship Id="rId26" Type="http://schemas.openxmlformats.org/officeDocument/2006/relationships/diagramLayout" Target="diagrams/layout5.xml"/><Relationship Id="rId3" Type="http://schemas.openxmlformats.org/officeDocument/2006/relationships/webSettings" Target="webSettings.xml"/><Relationship Id="rId21" Type="http://schemas.openxmlformats.org/officeDocument/2006/relationships/diagramLayout" Target="diagrams/layout4.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5" Type="http://schemas.openxmlformats.org/officeDocument/2006/relationships/diagramData" Target="diagrams/data5.xml"/><Relationship Id="rId2" Type="http://schemas.openxmlformats.org/officeDocument/2006/relationships/settings" Target="settings.xml"/><Relationship Id="rId16" Type="http://schemas.openxmlformats.org/officeDocument/2006/relationships/diagramLayout" Target="diagrams/layout3.xml"/><Relationship Id="rId20" Type="http://schemas.openxmlformats.org/officeDocument/2006/relationships/diagramData" Target="diagrams/data4.xml"/><Relationship Id="rId29" Type="http://schemas.microsoft.com/office/2007/relationships/diagramDrawing" Target="diagrams/drawing5.xml"/><Relationship Id="rId1" Type="http://schemas.openxmlformats.org/officeDocument/2006/relationships/styles" Target="styles.xml"/><Relationship Id="rId6" Type="http://schemas.openxmlformats.org/officeDocument/2006/relationships/diagramLayout" Target="diagrams/layout1.xml"/><Relationship Id="rId11" Type="http://schemas.openxmlformats.org/officeDocument/2006/relationships/diagramLayout" Target="diagrams/layout2.xml"/><Relationship Id="rId24" Type="http://schemas.microsoft.com/office/2007/relationships/diagramDrawing" Target="diagrams/drawing4.xml"/><Relationship Id="rId5" Type="http://schemas.openxmlformats.org/officeDocument/2006/relationships/diagramData" Target="diagrams/data1.xml"/><Relationship Id="rId15" Type="http://schemas.openxmlformats.org/officeDocument/2006/relationships/diagramData" Target="diagrams/data3.xml"/><Relationship Id="rId23" Type="http://schemas.openxmlformats.org/officeDocument/2006/relationships/diagramColors" Target="diagrams/colors4.xml"/><Relationship Id="rId28" Type="http://schemas.openxmlformats.org/officeDocument/2006/relationships/diagramColors" Target="diagrams/colors5.xml"/><Relationship Id="rId10" Type="http://schemas.openxmlformats.org/officeDocument/2006/relationships/diagramData" Target="diagrams/data2.xml"/><Relationship Id="rId19" Type="http://schemas.microsoft.com/office/2007/relationships/diagramDrawing" Target="diagrams/drawing3.xml"/><Relationship Id="rId31" Type="http://schemas.openxmlformats.org/officeDocument/2006/relationships/theme" Target="theme/theme1.xml"/><Relationship Id="rId4" Type="http://schemas.openxmlformats.org/officeDocument/2006/relationships/hyperlink" Target="http://www.jameslindlibrary.org" TargetMode="External"/><Relationship Id="rId9" Type="http://schemas.microsoft.com/office/2007/relationships/diagramDrawing" Target="diagrams/drawing1.xml"/><Relationship Id="rId14" Type="http://schemas.microsoft.com/office/2007/relationships/diagramDrawing" Target="diagrams/drawing2.xml"/><Relationship Id="rId22" Type="http://schemas.openxmlformats.org/officeDocument/2006/relationships/diagramQuickStyle" Target="diagrams/quickStyle4.xml"/><Relationship Id="rId27" Type="http://schemas.openxmlformats.org/officeDocument/2006/relationships/diagramQuickStyle" Target="diagrams/quickStyle5.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CAF48B-3FCA-1D4D-AF80-D3CA06ACB2D2}" type="doc">
      <dgm:prSet loTypeId="urn:microsoft.com/office/officeart/2005/8/layout/hProcess11" loCatId="process" qsTypeId="urn:microsoft.com/office/officeart/2005/8/quickstyle/simple4" qsCatId="simple" csTypeId="urn:microsoft.com/office/officeart/2005/8/colors/accent1_2" csCatId="accent1" phldr="1"/>
      <dgm:spPr/>
    </dgm:pt>
    <dgm:pt modelId="{E08890F1-EE44-3B46-BBED-55B3257FC1BE}">
      <dgm:prSet phldrT="[Text]"/>
      <dgm:spPr/>
      <dgm:t>
        <a:bodyPr/>
        <a:lstStyle/>
        <a:p>
          <a:r>
            <a:rPr lang="en-US" b="0" i="0" u="none"/>
            <a:t> Approximately 500 BCE</a:t>
          </a:r>
        </a:p>
        <a:p>
          <a:r>
            <a:rPr lang="en-US" b="0" i="0" u="none"/>
            <a:t>The Hippocratic Oath</a:t>
          </a:r>
        </a:p>
        <a:p>
          <a:r>
            <a:rPr lang="en-US"/>
            <a:t>The Hippocratic Oath is the oldest documented binding agreement in the medical field.</a:t>
          </a:r>
          <a:r>
            <a:rPr lang="en-US" baseline="0"/>
            <a:t> </a:t>
          </a:r>
          <a:r>
            <a:rPr lang="en-US"/>
            <a:t>It is unclear the origination of The Hippocratic Oath, but it is associated with Hippocrates--The Father of Medicine. This oath is to address the responsibity of the medical profession. While modified and modernized to today's standards, oaths are still used by many in the medical field. Included in this oath is a promise of privacy, which is applied to today's HIPAA that most people sign upon entering a medical facility.</a:t>
          </a:r>
        </a:p>
      </dgm:t>
    </dgm:pt>
    <dgm:pt modelId="{9D5D4CA0-4ABB-F84B-A6F7-D32C6E117F34}" type="parTrans" cxnId="{9464BADE-BECB-BC41-A536-90019FA76D80}">
      <dgm:prSet/>
      <dgm:spPr/>
      <dgm:t>
        <a:bodyPr/>
        <a:lstStyle/>
        <a:p>
          <a:endParaRPr lang="en-US"/>
        </a:p>
      </dgm:t>
    </dgm:pt>
    <dgm:pt modelId="{1CD7E58F-824D-2140-99F6-49D57C4705BC}" type="sibTrans" cxnId="{9464BADE-BECB-BC41-A536-90019FA76D80}">
      <dgm:prSet/>
      <dgm:spPr/>
      <dgm:t>
        <a:bodyPr/>
        <a:lstStyle/>
        <a:p>
          <a:endParaRPr lang="en-US"/>
        </a:p>
      </dgm:t>
    </dgm:pt>
    <dgm:pt modelId="{9B68DAB0-2321-2C4B-BF59-952F83621DF2}">
      <dgm:prSet phldrT="[Text]"/>
      <dgm:spPr/>
      <dgm:t>
        <a:bodyPr/>
        <a:lstStyle/>
        <a:p>
          <a:r>
            <a:rPr lang="en-US" b="0" i="0" u="none"/>
            <a:t>Approximately 500 BCE</a:t>
          </a:r>
        </a:p>
        <a:p>
          <a:r>
            <a:rPr lang="en-US" b="0" i="0" u="none"/>
            <a:t>Bloodletting is introduced and used to drain blood.</a:t>
          </a:r>
        </a:p>
        <a:p>
          <a:r>
            <a:rPr lang="en-US"/>
            <a:t>Bloodletting is a treatment that blood is drained from the body to remove and balance the body or "The Four Humors". Based and inspired by the feminine cycle, this purges the system. Leeches were used at times for this process and this treatment is still used today, although not frequently.</a:t>
          </a:r>
        </a:p>
      </dgm:t>
    </dgm:pt>
    <dgm:pt modelId="{60CEBFCE-0415-CC44-A397-7B4C8DDC20FE}" type="parTrans" cxnId="{63583C48-1D18-3847-9658-E1791CE718E3}">
      <dgm:prSet/>
      <dgm:spPr/>
      <dgm:t>
        <a:bodyPr/>
        <a:lstStyle/>
        <a:p>
          <a:endParaRPr lang="en-US"/>
        </a:p>
      </dgm:t>
    </dgm:pt>
    <dgm:pt modelId="{655B78C1-C995-6E4D-9EFA-B01E925FD1BD}" type="sibTrans" cxnId="{63583C48-1D18-3847-9658-E1791CE718E3}">
      <dgm:prSet/>
      <dgm:spPr/>
      <dgm:t>
        <a:bodyPr/>
        <a:lstStyle/>
        <a:p>
          <a:endParaRPr lang="en-US"/>
        </a:p>
      </dgm:t>
    </dgm:pt>
    <dgm:pt modelId="{5AB91735-0928-F149-846F-9E4E303BC2DE}">
      <dgm:prSet phldrT="[Text]"/>
      <dgm:spPr/>
      <dgm:t>
        <a:bodyPr/>
        <a:lstStyle/>
        <a:p>
          <a:r>
            <a:rPr lang="en-US" b="0" i="0" u="none"/>
            <a:t>460 BCE - 375 BCE</a:t>
          </a:r>
          <a:endParaRPr lang="en-US" b="0" i="0" u="none" baseline="0"/>
        </a:p>
        <a:p>
          <a:r>
            <a:rPr lang="en-US" b="0" i="0" u="none"/>
            <a:t>Hippocrates,</a:t>
          </a:r>
          <a:r>
            <a:rPr lang="en-US" b="0" i="0" u="none" baseline="0"/>
            <a:t> the Father of Medicine</a:t>
          </a:r>
          <a:endParaRPr lang="en-US" b="0" i="0" u="none"/>
        </a:p>
        <a:p>
          <a:r>
            <a:rPr lang="en-US"/>
            <a:t>In 460 BC Hippocrates was born in Cos, Greece. Hippocrates is credited to </a:t>
          </a:r>
          <a:r>
            <a:rPr lang="en-US" i="1"/>
            <a:t>The Four Humors - Humorism. </a:t>
          </a:r>
          <a:r>
            <a:rPr lang="en-US"/>
            <a:t>Humorism is the idea that the body is made up of the following elements; Black bile, Blood, Phlegm, and Yellow bile. During this time, the belief was that if one element was unbalanced it would contribute to illness.</a:t>
          </a:r>
        </a:p>
      </dgm:t>
    </dgm:pt>
    <dgm:pt modelId="{F9E99616-53B4-F248-8C38-36DCC9E1AB0B}" type="parTrans" cxnId="{5C5FA21E-9942-F24F-84FA-E39C8BD54018}">
      <dgm:prSet/>
      <dgm:spPr/>
      <dgm:t>
        <a:bodyPr/>
        <a:lstStyle/>
        <a:p>
          <a:endParaRPr lang="en-US"/>
        </a:p>
      </dgm:t>
    </dgm:pt>
    <dgm:pt modelId="{0DB5789E-6C40-5A45-A553-078FD6328516}" type="sibTrans" cxnId="{5C5FA21E-9942-F24F-84FA-E39C8BD54018}">
      <dgm:prSet/>
      <dgm:spPr/>
      <dgm:t>
        <a:bodyPr/>
        <a:lstStyle/>
        <a:p>
          <a:endParaRPr lang="en-US"/>
        </a:p>
      </dgm:t>
    </dgm:pt>
    <dgm:pt modelId="{C66380A0-1110-D84A-8124-D36C2C7F9746}" type="pres">
      <dgm:prSet presAssocID="{CCCAF48B-3FCA-1D4D-AF80-D3CA06ACB2D2}" presName="Name0" presStyleCnt="0">
        <dgm:presLayoutVars>
          <dgm:dir/>
          <dgm:resizeHandles val="exact"/>
        </dgm:presLayoutVars>
      </dgm:prSet>
      <dgm:spPr/>
    </dgm:pt>
    <dgm:pt modelId="{3425E772-C4EE-6048-B126-41CE6BE29742}" type="pres">
      <dgm:prSet presAssocID="{CCCAF48B-3FCA-1D4D-AF80-D3CA06ACB2D2}" presName="arrow" presStyleLbl="bgShp" presStyleIdx="0" presStyleCnt="1"/>
      <dgm:spPr/>
    </dgm:pt>
    <dgm:pt modelId="{310FBEF4-1804-EC4E-980D-B0F4A562209B}" type="pres">
      <dgm:prSet presAssocID="{CCCAF48B-3FCA-1D4D-AF80-D3CA06ACB2D2}" presName="points" presStyleCnt="0"/>
      <dgm:spPr/>
    </dgm:pt>
    <dgm:pt modelId="{7B3DCD82-5B18-A549-96DD-BBD0560DFF9F}" type="pres">
      <dgm:prSet presAssocID="{E08890F1-EE44-3B46-BBED-55B3257FC1BE}" presName="compositeA" presStyleCnt="0"/>
      <dgm:spPr/>
    </dgm:pt>
    <dgm:pt modelId="{A98C4F44-DCD3-8D49-8B9F-2F25E2C6B51D}" type="pres">
      <dgm:prSet presAssocID="{E08890F1-EE44-3B46-BBED-55B3257FC1BE}" presName="textA" presStyleLbl="revTx" presStyleIdx="0" presStyleCnt="3">
        <dgm:presLayoutVars>
          <dgm:bulletEnabled val="1"/>
        </dgm:presLayoutVars>
      </dgm:prSet>
      <dgm:spPr/>
      <dgm:t>
        <a:bodyPr/>
        <a:lstStyle/>
        <a:p>
          <a:endParaRPr lang="en-US"/>
        </a:p>
      </dgm:t>
    </dgm:pt>
    <dgm:pt modelId="{B330EBC6-5A33-A746-A9B1-4488CC07AC03}" type="pres">
      <dgm:prSet presAssocID="{E08890F1-EE44-3B46-BBED-55B3257FC1BE}" presName="circleA" presStyleLbl="node1" presStyleIdx="0" presStyleCnt="3"/>
      <dgm:spPr/>
    </dgm:pt>
    <dgm:pt modelId="{3C638FE5-9DCE-8C49-BB8E-E21C7F5B4BE5}" type="pres">
      <dgm:prSet presAssocID="{E08890F1-EE44-3B46-BBED-55B3257FC1BE}" presName="spaceA" presStyleCnt="0"/>
      <dgm:spPr/>
    </dgm:pt>
    <dgm:pt modelId="{68561037-5F7C-7A4F-A932-05D64BD3CAAB}" type="pres">
      <dgm:prSet presAssocID="{1CD7E58F-824D-2140-99F6-49D57C4705BC}" presName="space" presStyleCnt="0"/>
      <dgm:spPr/>
    </dgm:pt>
    <dgm:pt modelId="{91A2AF52-97DB-F04D-8CD5-CA68E795737F}" type="pres">
      <dgm:prSet presAssocID="{9B68DAB0-2321-2C4B-BF59-952F83621DF2}" presName="compositeB" presStyleCnt="0"/>
      <dgm:spPr/>
    </dgm:pt>
    <dgm:pt modelId="{6BEA602A-50BD-4F45-8B43-52813E4609B1}" type="pres">
      <dgm:prSet presAssocID="{9B68DAB0-2321-2C4B-BF59-952F83621DF2}" presName="textB" presStyleLbl="revTx" presStyleIdx="1" presStyleCnt="3">
        <dgm:presLayoutVars>
          <dgm:bulletEnabled val="1"/>
        </dgm:presLayoutVars>
      </dgm:prSet>
      <dgm:spPr/>
      <dgm:t>
        <a:bodyPr/>
        <a:lstStyle/>
        <a:p>
          <a:endParaRPr lang="en-US"/>
        </a:p>
      </dgm:t>
    </dgm:pt>
    <dgm:pt modelId="{65FB0E3B-8211-5B45-97A0-255A0B78A631}" type="pres">
      <dgm:prSet presAssocID="{9B68DAB0-2321-2C4B-BF59-952F83621DF2}" presName="circleB" presStyleLbl="node1" presStyleIdx="1" presStyleCnt="3"/>
      <dgm:spPr/>
    </dgm:pt>
    <dgm:pt modelId="{2F655308-37B8-9440-B829-B20B8D2DBDAC}" type="pres">
      <dgm:prSet presAssocID="{9B68DAB0-2321-2C4B-BF59-952F83621DF2}" presName="spaceB" presStyleCnt="0"/>
      <dgm:spPr/>
    </dgm:pt>
    <dgm:pt modelId="{CB5030B8-4C36-5446-B071-0976B02CAE8E}" type="pres">
      <dgm:prSet presAssocID="{655B78C1-C995-6E4D-9EFA-B01E925FD1BD}" presName="space" presStyleCnt="0"/>
      <dgm:spPr/>
    </dgm:pt>
    <dgm:pt modelId="{34F14B37-E68B-294E-AC09-25E892274D9F}" type="pres">
      <dgm:prSet presAssocID="{5AB91735-0928-F149-846F-9E4E303BC2DE}" presName="compositeA" presStyleCnt="0"/>
      <dgm:spPr/>
    </dgm:pt>
    <dgm:pt modelId="{8C262F33-49FB-3649-95F0-D15F98F58EDD}" type="pres">
      <dgm:prSet presAssocID="{5AB91735-0928-F149-846F-9E4E303BC2DE}" presName="textA" presStyleLbl="revTx" presStyleIdx="2" presStyleCnt="3">
        <dgm:presLayoutVars>
          <dgm:bulletEnabled val="1"/>
        </dgm:presLayoutVars>
      </dgm:prSet>
      <dgm:spPr/>
      <dgm:t>
        <a:bodyPr/>
        <a:lstStyle/>
        <a:p>
          <a:endParaRPr lang="en-US"/>
        </a:p>
      </dgm:t>
    </dgm:pt>
    <dgm:pt modelId="{13E1AFF6-DF5C-7849-BE8F-4D02A61C4BB6}" type="pres">
      <dgm:prSet presAssocID="{5AB91735-0928-F149-846F-9E4E303BC2DE}" presName="circleA" presStyleLbl="node1" presStyleIdx="2" presStyleCnt="3"/>
      <dgm:spPr/>
    </dgm:pt>
    <dgm:pt modelId="{A6CD521B-2945-3647-ABAA-11AA9206568A}" type="pres">
      <dgm:prSet presAssocID="{5AB91735-0928-F149-846F-9E4E303BC2DE}" presName="spaceA" presStyleCnt="0"/>
      <dgm:spPr/>
    </dgm:pt>
  </dgm:ptLst>
  <dgm:cxnLst>
    <dgm:cxn modelId="{9464BADE-BECB-BC41-A536-90019FA76D80}" srcId="{CCCAF48B-3FCA-1D4D-AF80-D3CA06ACB2D2}" destId="{E08890F1-EE44-3B46-BBED-55B3257FC1BE}" srcOrd="0" destOrd="0" parTransId="{9D5D4CA0-4ABB-F84B-A6F7-D32C6E117F34}" sibTransId="{1CD7E58F-824D-2140-99F6-49D57C4705BC}"/>
    <dgm:cxn modelId="{80FE296B-739E-4E9D-906A-9325C51B3E7E}" type="presOf" srcId="{5AB91735-0928-F149-846F-9E4E303BC2DE}" destId="{8C262F33-49FB-3649-95F0-D15F98F58EDD}" srcOrd="0" destOrd="0" presId="urn:microsoft.com/office/officeart/2005/8/layout/hProcess11"/>
    <dgm:cxn modelId="{DDC10A2E-431A-4A94-BE50-CB725E1A4D8F}" type="presOf" srcId="{E08890F1-EE44-3B46-BBED-55B3257FC1BE}" destId="{A98C4F44-DCD3-8D49-8B9F-2F25E2C6B51D}" srcOrd="0" destOrd="0" presId="urn:microsoft.com/office/officeart/2005/8/layout/hProcess11"/>
    <dgm:cxn modelId="{DBF0F1DF-3515-4876-986F-53FC130D257B}" type="presOf" srcId="{9B68DAB0-2321-2C4B-BF59-952F83621DF2}" destId="{6BEA602A-50BD-4F45-8B43-52813E4609B1}" srcOrd="0" destOrd="0" presId="urn:microsoft.com/office/officeart/2005/8/layout/hProcess11"/>
    <dgm:cxn modelId="{63583C48-1D18-3847-9658-E1791CE718E3}" srcId="{CCCAF48B-3FCA-1D4D-AF80-D3CA06ACB2D2}" destId="{9B68DAB0-2321-2C4B-BF59-952F83621DF2}" srcOrd="1" destOrd="0" parTransId="{60CEBFCE-0415-CC44-A397-7B4C8DDC20FE}" sibTransId="{655B78C1-C995-6E4D-9EFA-B01E925FD1BD}"/>
    <dgm:cxn modelId="{10089E91-DBA4-4DF1-9FC9-2EEE69EADEA9}" type="presOf" srcId="{CCCAF48B-3FCA-1D4D-AF80-D3CA06ACB2D2}" destId="{C66380A0-1110-D84A-8124-D36C2C7F9746}" srcOrd="0" destOrd="0" presId="urn:microsoft.com/office/officeart/2005/8/layout/hProcess11"/>
    <dgm:cxn modelId="{5C5FA21E-9942-F24F-84FA-E39C8BD54018}" srcId="{CCCAF48B-3FCA-1D4D-AF80-D3CA06ACB2D2}" destId="{5AB91735-0928-F149-846F-9E4E303BC2DE}" srcOrd="2" destOrd="0" parTransId="{F9E99616-53B4-F248-8C38-36DCC9E1AB0B}" sibTransId="{0DB5789E-6C40-5A45-A553-078FD6328516}"/>
    <dgm:cxn modelId="{D001D7F7-912D-42F0-8238-513D9B07D426}" type="presParOf" srcId="{C66380A0-1110-D84A-8124-D36C2C7F9746}" destId="{3425E772-C4EE-6048-B126-41CE6BE29742}" srcOrd="0" destOrd="0" presId="urn:microsoft.com/office/officeart/2005/8/layout/hProcess11"/>
    <dgm:cxn modelId="{3FF5BB8D-FD4B-4D90-A2C6-5C758B14A4E6}" type="presParOf" srcId="{C66380A0-1110-D84A-8124-D36C2C7F9746}" destId="{310FBEF4-1804-EC4E-980D-B0F4A562209B}" srcOrd="1" destOrd="0" presId="urn:microsoft.com/office/officeart/2005/8/layout/hProcess11"/>
    <dgm:cxn modelId="{41AC8717-0ECD-4791-9E46-1C9B38D1AB91}" type="presParOf" srcId="{310FBEF4-1804-EC4E-980D-B0F4A562209B}" destId="{7B3DCD82-5B18-A549-96DD-BBD0560DFF9F}" srcOrd="0" destOrd="0" presId="urn:microsoft.com/office/officeart/2005/8/layout/hProcess11"/>
    <dgm:cxn modelId="{73E7D89D-87CA-4D82-9B23-A6CAB6D3D9DF}" type="presParOf" srcId="{7B3DCD82-5B18-A549-96DD-BBD0560DFF9F}" destId="{A98C4F44-DCD3-8D49-8B9F-2F25E2C6B51D}" srcOrd="0" destOrd="0" presId="urn:microsoft.com/office/officeart/2005/8/layout/hProcess11"/>
    <dgm:cxn modelId="{B3381199-D725-4A46-8C1A-A23F3B318FBE}" type="presParOf" srcId="{7B3DCD82-5B18-A549-96DD-BBD0560DFF9F}" destId="{B330EBC6-5A33-A746-A9B1-4488CC07AC03}" srcOrd="1" destOrd="0" presId="urn:microsoft.com/office/officeart/2005/8/layout/hProcess11"/>
    <dgm:cxn modelId="{A7C0BBDB-80A4-4DD7-9888-C4852F01DE40}" type="presParOf" srcId="{7B3DCD82-5B18-A549-96DD-BBD0560DFF9F}" destId="{3C638FE5-9DCE-8C49-BB8E-E21C7F5B4BE5}" srcOrd="2" destOrd="0" presId="urn:microsoft.com/office/officeart/2005/8/layout/hProcess11"/>
    <dgm:cxn modelId="{520C65BF-8EFA-4C9A-A8BD-D2075CC7BCC7}" type="presParOf" srcId="{310FBEF4-1804-EC4E-980D-B0F4A562209B}" destId="{68561037-5F7C-7A4F-A932-05D64BD3CAAB}" srcOrd="1" destOrd="0" presId="urn:microsoft.com/office/officeart/2005/8/layout/hProcess11"/>
    <dgm:cxn modelId="{45A95B80-1C3F-496D-9095-B2C0479B4348}" type="presParOf" srcId="{310FBEF4-1804-EC4E-980D-B0F4A562209B}" destId="{91A2AF52-97DB-F04D-8CD5-CA68E795737F}" srcOrd="2" destOrd="0" presId="urn:microsoft.com/office/officeart/2005/8/layout/hProcess11"/>
    <dgm:cxn modelId="{E6F6455F-8D18-4810-B5C0-C2C8CF838A0C}" type="presParOf" srcId="{91A2AF52-97DB-F04D-8CD5-CA68E795737F}" destId="{6BEA602A-50BD-4F45-8B43-52813E4609B1}" srcOrd="0" destOrd="0" presId="urn:microsoft.com/office/officeart/2005/8/layout/hProcess11"/>
    <dgm:cxn modelId="{4F910350-A117-49F2-B9B5-F9EA81869F19}" type="presParOf" srcId="{91A2AF52-97DB-F04D-8CD5-CA68E795737F}" destId="{65FB0E3B-8211-5B45-97A0-255A0B78A631}" srcOrd="1" destOrd="0" presId="urn:microsoft.com/office/officeart/2005/8/layout/hProcess11"/>
    <dgm:cxn modelId="{9B97F7B9-6AC2-411A-AEF2-07DB338E2239}" type="presParOf" srcId="{91A2AF52-97DB-F04D-8CD5-CA68E795737F}" destId="{2F655308-37B8-9440-B829-B20B8D2DBDAC}" srcOrd="2" destOrd="0" presId="urn:microsoft.com/office/officeart/2005/8/layout/hProcess11"/>
    <dgm:cxn modelId="{0751A47A-688A-4D5D-A922-62855C31F144}" type="presParOf" srcId="{310FBEF4-1804-EC4E-980D-B0F4A562209B}" destId="{CB5030B8-4C36-5446-B071-0976B02CAE8E}" srcOrd="3" destOrd="0" presId="urn:microsoft.com/office/officeart/2005/8/layout/hProcess11"/>
    <dgm:cxn modelId="{A50B2937-EFBE-42BB-B0C5-0AE850B802EB}" type="presParOf" srcId="{310FBEF4-1804-EC4E-980D-B0F4A562209B}" destId="{34F14B37-E68B-294E-AC09-25E892274D9F}" srcOrd="4" destOrd="0" presId="urn:microsoft.com/office/officeart/2005/8/layout/hProcess11"/>
    <dgm:cxn modelId="{96E96AE8-2C0E-4123-8528-31AAD7D58288}" type="presParOf" srcId="{34F14B37-E68B-294E-AC09-25E892274D9F}" destId="{8C262F33-49FB-3649-95F0-D15F98F58EDD}" srcOrd="0" destOrd="0" presId="urn:microsoft.com/office/officeart/2005/8/layout/hProcess11"/>
    <dgm:cxn modelId="{CC2DFB2D-61E3-4CD7-8250-F047F58C8375}" type="presParOf" srcId="{34F14B37-E68B-294E-AC09-25E892274D9F}" destId="{13E1AFF6-DF5C-7849-BE8F-4D02A61C4BB6}" srcOrd="1" destOrd="0" presId="urn:microsoft.com/office/officeart/2005/8/layout/hProcess11"/>
    <dgm:cxn modelId="{0FDA4AFE-9DF7-4E78-A56D-C74D11D5E3CB}" type="presParOf" srcId="{34F14B37-E68B-294E-AC09-25E892274D9F}" destId="{A6CD521B-2945-3647-ABAA-11AA9206568A}" srcOrd="2" destOrd="0" presId="urn:microsoft.com/office/officeart/2005/8/layout/hProcess1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B3339B-1993-A240-B232-57F22D4D6ECD}" type="doc">
      <dgm:prSet loTypeId="urn:microsoft.com/office/officeart/2005/8/layout/hProcess11" loCatId="process" qsTypeId="urn:microsoft.com/office/officeart/2005/8/quickstyle/simple4" qsCatId="simple" csTypeId="urn:microsoft.com/office/officeart/2005/8/colors/accent1_2" csCatId="accent1" phldr="1"/>
      <dgm:spPr/>
    </dgm:pt>
    <dgm:pt modelId="{94B04827-F950-F64E-A466-C5B6E175236E}">
      <dgm:prSet phldrT="[Text]"/>
      <dgm:spPr/>
      <dgm:t>
        <a:bodyPr/>
        <a:lstStyle/>
        <a:p>
          <a:r>
            <a:rPr lang="en-US"/>
            <a:t>79 CE</a:t>
          </a:r>
          <a:endParaRPr lang="en-US" baseline="0"/>
        </a:p>
        <a:p>
          <a:r>
            <a:rPr lang="en-US" b="0" i="0" u="none"/>
            <a:t>House of the Surgeon</a:t>
          </a:r>
        </a:p>
        <a:p>
          <a:r>
            <a:rPr lang="en-US"/>
            <a:t>The excavation of House of the Surgeon in</a:t>
          </a:r>
          <a:r>
            <a:rPr lang="en-US" baseline="0"/>
            <a:t> </a:t>
          </a:r>
          <a:r>
            <a:rPr lang="en-US"/>
            <a:t>Pompeii i</a:t>
          </a:r>
          <a:r>
            <a:rPr lang="en-US" baseline="0"/>
            <a:t>n</a:t>
          </a:r>
          <a:r>
            <a:rPr lang="en-US"/>
            <a:t>  1947 turned up numerous surgical tools used in the</a:t>
          </a:r>
          <a:r>
            <a:rPr lang="en-US" baseline="0"/>
            <a:t> Ancient Western world.  Many of these devices continued to be used</a:t>
          </a:r>
          <a:r>
            <a:rPr lang="en-US"/>
            <a:t> during the Middle Ages. While equipment has progressed since then, these tools were used for the same purposes as today, but surely more painful.</a:t>
          </a:r>
        </a:p>
      </dgm:t>
    </dgm:pt>
    <dgm:pt modelId="{47A949F7-C216-A64B-A27A-EA08F6419CD4}" type="parTrans" cxnId="{E1A52BFB-8CED-8148-BDEC-A806A7FF1A8F}">
      <dgm:prSet/>
      <dgm:spPr/>
      <dgm:t>
        <a:bodyPr/>
        <a:lstStyle/>
        <a:p>
          <a:endParaRPr lang="en-US"/>
        </a:p>
      </dgm:t>
    </dgm:pt>
    <dgm:pt modelId="{1E50A234-6408-E649-B230-8833EE5104AA}" type="sibTrans" cxnId="{E1A52BFB-8CED-8148-BDEC-A806A7FF1A8F}">
      <dgm:prSet/>
      <dgm:spPr/>
      <dgm:t>
        <a:bodyPr/>
        <a:lstStyle/>
        <a:p>
          <a:endParaRPr lang="en-US"/>
        </a:p>
      </dgm:t>
    </dgm:pt>
    <dgm:pt modelId="{CA06EE10-4E32-704E-9C92-94D08B484D66}">
      <dgm:prSet phldrT="[Text]"/>
      <dgm:spPr/>
      <dgm:t>
        <a:bodyPr/>
        <a:lstStyle/>
        <a:p>
          <a:r>
            <a:rPr lang="en-US"/>
            <a:t>165 - 180 CE</a:t>
          </a:r>
        </a:p>
        <a:p>
          <a:r>
            <a:rPr lang="en-US" b="0" i="0" u="none"/>
            <a:t>The Antonine Plague</a:t>
          </a:r>
        </a:p>
        <a:p>
          <a:r>
            <a:rPr lang="en-US"/>
            <a:t>This plague threated the Roman Empire.</a:t>
          </a:r>
          <a:r>
            <a:rPr lang="en-US" baseline="0"/>
            <a:t> </a:t>
          </a:r>
          <a:r>
            <a:rPr lang="en-US"/>
            <a:t>Scholars believe the Antonine Plague, also known as the Plague of Galen, wiped out an estimated five million people and contributed to the demise of the Roman Empire. It is also believed it claimed the life of Marcus Aurelius, from</a:t>
          </a:r>
          <a:r>
            <a:rPr lang="en-US" baseline="0"/>
            <a:t> whom</a:t>
          </a:r>
          <a:r>
            <a:rPr lang="en-US"/>
            <a:t> it got its name.</a:t>
          </a:r>
        </a:p>
      </dgm:t>
    </dgm:pt>
    <dgm:pt modelId="{FE4FE03D-23A8-594E-B2E3-59A2A96AB79A}" type="parTrans" cxnId="{08A3D059-7EA3-D64A-BBFB-8C1373A30923}">
      <dgm:prSet/>
      <dgm:spPr/>
      <dgm:t>
        <a:bodyPr/>
        <a:lstStyle/>
        <a:p>
          <a:endParaRPr lang="en-US"/>
        </a:p>
      </dgm:t>
    </dgm:pt>
    <dgm:pt modelId="{A6E73A45-AA8E-4441-ABC8-63A189E65759}" type="sibTrans" cxnId="{08A3D059-7EA3-D64A-BBFB-8C1373A30923}">
      <dgm:prSet/>
      <dgm:spPr/>
      <dgm:t>
        <a:bodyPr/>
        <a:lstStyle/>
        <a:p>
          <a:endParaRPr lang="en-US"/>
        </a:p>
      </dgm:t>
    </dgm:pt>
    <dgm:pt modelId="{4BA81BEF-FBA0-894A-987A-0544F64F9F9F}">
      <dgm:prSet phldrT="[Text]"/>
      <dgm:spPr/>
      <dgm:t>
        <a:bodyPr/>
        <a:lstStyle/>
        <a:p>
          <a:r>
            <a:rPr lang="en-US"/>
            <a:t>525 - 605 CE</a:t>
          </a:r>
          <a:endParaRPr lang="en-US" baseline="0"/>
        </a:p>
        <a:p>
          <a:r>
            <a:rPr lang="en-US" b="0" i="0" u="none"/>
            <a:t>Alexander of Tralles lives</a:t>
          </a:r>
        </a:p>
        <a:p>
          <a:r>
            <a:rPr lang="en-US"/>
            <a:t>Alexander of Tralles</a:t>
          </a:r>
          <a:r>
            <a:rPr lang="en-US" baseline="0"/>
            <a:t> conducted an e</a:t>
          </a:r>
          <a:r>
            <a:rPr lang="en-US"/>
            <a:t>xtensive study of medicine</a:t>
          </a:r>
          <a:r>
            <a:rPr lang="en-US" baseline="0"/>
            <a:t> during his life.  He published these findings in  twelve books and covered everything  from therapeutics, to fevers, and intestinal worms. </a:t>
          </a:r>
          <a:r>
            <a:rPr lang="en-US"/>
            <a:t>Alexander's extensive books brought forth research and information on ailments and parasites along with their treatments.</a:t>
          </a:r>
        </a:p>
      </dgm:t>
    </dgm:pt>
    <dgm:pt modelId="{4550D3DB-8E83-EA4C-AB1C-EB1A685BC1DA}" type="parTrans" cxnId="{767886D2-E600-3D47-BA2E-29117FF87C30}">
      <dgm:prSet/>
      <dgm:spPr/>
      <dgm:t>
        <a:bodyPr/>
        <a:lstStyle/>
        <a:p>
          <a:endParaRPr lang="en-US"/>
        </a:p>
      </dgm:t>
    </dgm:pt>
    <dgm:pt modelId="{63016BCA-BE44-CD4B-803B-746EEE35754A}" type="sibTrans" cxnId="{767886D2-E600-3D47-BA2E-29117FF87C30}">
      <dgm:prSet/>
      <dgm:spPr/>
      <dgm:t>
        <a:bodyPr/>
        <a:lstStyle/>
        <a:p>
          <a:endParaRPr lang="en-US"/>
        </a:p>
      </dgm:t>
    </dgm:pt>
    <dgm:pt modelId="{1279F445-768C-8247-874B-D711EFF6AF6E}" type="pres">
      <dgm:prSet presAssocID="{9EB3339B-1993-A240-B232-57F22D4D6ECD}" presName="Name0" presStyleCnt="0">
        <dgm:presLayoutVars>
          <dgm:dir/>
          <dgm:resizeHandles val="exact"/>
        </dgm:presLayoutVars>
      </dgm:prSet>
      <dgm:spPr/>
    </dgm:pt>
    <dgm:pt modelId="{CFC0A0B9-2295-C84E-A6C4-D34EC9A9470B}" type="pres">
      <dgm:prSet presAssocID="{9EB3339B-1993-A240-B232-57F22D4D6ECD}" presName="arrow" presStyleLbl="bgShp" presStyleIdx="0" presStyleCnt="1"/>
      <dgm:spPr/>
    </dgm:pt>
    <dgm:pt modelId="{C68CB54A-FCF2-664A-BE17-95581D0EFA41}" type="pres">
      <dgm:prSet presAssocID="{9EB3339B-1993-A240-B232-57F22D4D6ECD}" presName="points" presStyleCnt="0"/>
      <dgm:spPr/>
    </dgm:pt>
    <dgm:pt modelId="{03DF69D6-2BE9-CC4D-ACBE-10082364FB92}" type="pres">
      <dgm:prSet presAssocID="{94B04827-F950-F64E-A466-C5B6E175236E}" presName="compositeA" presStyleCnt="0"/>
      <dgm:spPr/>
    </dgm:pt>
    <dgm:pt modelId="{20516425-6E12-2E47-994B-7D0094D5C73D}" type="pres">
      <dgm:prSet presAssocID="{94B04827-F950-F64E-A466-C5B6E175236E}" presName="textA" presStyleLbl="revTx" presStyleIdx="0" presStyleCnt="3">
        <dgm:presLayoutVars>
          <dgm:bulletEnabled val="1"/>
        </dgm:presLayoutVars>
      </dgm:prSet>
      <dgm:spPr/>
      <dgm:t>
        <a:bodyPr/>
        <a:lstStyle/>
        <a:p>
          <a:endParaRPr lang="en-US"/>
        </a:p>
      </dgm:t>
    </dgm:pt>
    <dgm:pt modelId="{9A157958-E564-374F-8969-2D98BBA62CFF}" type="pres">
      <dgm:prSet presAssocID="{94B04827-F950-F64E-A466-C5B6E175236E}" presName="circleA" presStyleLbl="node1" presStyleIdx="0" presStyleCnt="3"/>
      <dgm:spPr/>
    </dgm:pt>
    <dgm:pt modelId="{0FE2C9BE-BE96-CD44-93D5-ADDE1D4B59AD}" type="pres">
      <dgm:prSet presAssocID="{94B04827-F950-F64E-A466-C5B6E175236E}" presName="spaceA" presStyleCnt="0"/>
      <dgm:spPr/>
    </dgm:pt>
    <dgm:pt modelId="{E3198571-E82E-744B-9CF3-E7DEE1E45CEC}" type="pres">
      <dgm:prSet presAssocID="{1E50A234-6408-E649-B230-8833EE5104AA}" presName="space" presStyleCnt="0"/>
      <dgm:spPr/>
    </dgm:pt>
    <dgm:pt modelId="{4D73EA1F-2D3E-3246-BC2F-119D6581154B}" type="pres">
      <dgm:prSet presAssocID="{CA06EE10-4E32-704E-9C92-94D08B484D66}" presName="compositeB" presStyleCnt="0"/>
      <dgm:spPr/>
    </dgm:pt>
    <dgm:pt modelId="{3852C564-A610-724B-9392-B269A37B80A3}" type="pres">
      <dgm:prSet presAssocID="{CA06EE10-4E32-704E-9C92-94D08B484D66}" presName="textB" presStyleLbl="revTx" presStyleIdx="1" presStyleCnt="3">
        <dgm:presLayoutVars>
          <dgm:bulletEnabled val="1"/>
        </dgm:presLayoutVars>
      </dgm:prSet>
      <dgm:spPr/>
      <dgm:t>
        <a:bodyPr/>
        <a:lstStyle/>
        <a:p>
          <a:endParaRPr lang="en-US"/>
        </a:p>
      </dgm:t>
    </dgm:pt>
    <dgm:pt modelId="{3AAC451A-29BE-B349-9A94-9BF5CF06C67B}" type="pres">
      <dgm:prSet presAssocID="{CA06EE10-4E32-704E-9C92-94D08B484D66}" presName="circleB" presStyleLbl="node1" presStyleIdx="1" presStyleCnt="3"/>
      <dgm:spPr/>
    </dgm:pt>
    <dgm:pt modelId="{5426AAEB-4283-1D49-BC2D-82F41D6A2D01}" type="pres">
      <dgm:prSet presAssocID="{CA06EE10-4E32-704E-9C92-94D08B484D66}" presName="spaceB" presStyleCnt="0"/>
      <dgm:spPr/>
    </dgm:pt>
    <dgm:pt modelId="{8FC3C9E1-52D7-0849-99EB-306E5831A6F5}" type="pres">
      <dgm:prSet presAssocID="{A6E73A45-AA8E-4441-ABC8-63A189E65759}" presName="space" presStyleCnt="0"/>
      <dgm:spPr/>
    </dgm:pt>
    <dgm:pt modelId="{7FC087AF-B9B8-414E-8032-9895D44C03F0}" type="pres">
      <dgm:prSet presAssocID="{4BA81BEF-FBA0-894A-987A-0544F64F9F9F}" presName="compositeA" presStyleCnt="0"/>
      <dgm:spPr/>
    </dgm:pt>
    <dgm:pt modelId="{34EA41DE-45B4-BC4B-BD27-CF71C78512D5}" type="pres">
      <dgm:prSet presAssocID="{4BA81BEF-FBA0-894A-987A-0544F64F9F9F}" presName="textA" presStyleLbl="revTx" presStyleIdx="2" presStyleCnt="3">
        <dgm:presLayoutVars>
          <dgm:bulletEnabled val="1"/>
        </dgm:presLayoutVars>
      </dgm:prSet>
      <dgm:spPr/>
      <dgm:t>
        <a:bodyPr/>
        <a:lstStyle/>
        <a:p>
          <a:endParaRPr lang="en-US"/>
        </a:p>
      </dgm:t>
    </dgm:pt>
    <dgm:pt modelId="{B8263355-F474-AF4D-9C98-74504B271FD8}" type="pres">
      <dgm:prSet presAssocID="{4BA81BEF-FBA0-894A-987A-0544F64F9F9F}" presName="circleA" presStyleLbl="node1" presStyleIdx="2" presStyleCnt="3"/>
      <dgm:spPr/>
    </dgm:pt>
    <dgm:pt modelId="{FFA03C11-0404-824A-B549-A723ED078C43}" type="pres">
      <dgm:prSet presAssocID="{4BA81BEF-FBA0-894A-987A-0544F64F9F9F}" presName="spaceA" presStyleCnt="0"/>
      <dgm:spPr/>
    </dgm:pt>
  </dgm:ptLst>
  <dgm:cxnLst>
    <dgm:cxn modelId="{08A3D059-7EA3-D64A-BBFB-8C1373A30923}" srcId="{9EB3339B-1993-A240-B232-57F22D4D6ECD}" destId="{CA06EE10-4E32-704E-9C92-94D08B484D66}" srcOrd="1" destOrd="0" parTransId="{FE4FE03D-23A8-594E-B2E3-59A2A96AB79A}" sibTransId="{A6E73A45-AA8E-4441-ABC8-63A189E65759}"/>
    <dgm:cxn modelId="{CBFD0D5B-2E09-4566-809E-3A939C58E7C9}" type="presOf" srcId="{9EB3339B-1993-A240-B232-57F22D4D6ECD}" destId="{1279F445-768C-8247-874B-D711EFF6AF6E}" srcOrd="0" destOrd="0" presId="urn:microsoft.com/office/officeart/2005/8/layout/hProcess11"/>
    <dgm:cxn modelId="{E1A52BFB-8CED-8148-BDEC-A806A7FF1A8F}" srcId="{9EB3339B-1993-A240-B232-57F22D4D6ECD}" destId="{94B04827-F950-F64E-A466-C5B6E175236E}" srcOrd="0" destOrd="0" parTransId="{47A949F7-C216-A64B-A27A-EA08F6419CD4}" sibTransId="{1E50A234-6408-E649-B230-8833EE5104AA}"/>
    <dgm:cxn modelId="{EC13A48C-84A6-4FE1-A8FA-15B525BB7BF6}" type="presOf" srcId="{CA06EE10-4E32-704E-9C92-94D08B484D66}" destId="{3852C564-A610-724B-9392-B269A37B80A3}" srcOrd="0" destOrd="0" presId="urn:microsoft.com/office/officeart/2005/8/layout/hProcess11"/>
    <dgm:cxn modelId="{38C117BA-C58E-4E3F-A284-E8392D663BB9}" type="presOf" srcId="{94B04827-F950-F64E-A466-C5B6E175236E}" destId="{20516425-6E12-2E47-994B-7D0094D5C73D}" srcOrd="0" destOrd="0" presId="urn:microsoft.com/office/officeart/2005/8/layout/hProcess11"/>
    <dgm:cxn modelId="{767886D2-E600-3D47-BA2E-29117FF87C30}" srcId="{9EB3339B-1993-A240-B232-57F22D4D6ECD}" destId="{4BA81BEF-FBA0-894A-987A-0544F64F9F9F}" srcOrd="2" destOrd="0" parTransId="{4550D3DB-8E83-EA4C-AB1C-EB1A685BC1DA}" sibTransId="{63016BCA-BE44-CD4B-803B-746EEE35754A}"/>
    <dgm:cxn modelId="{574E452B-07C9-4FF5-91E2-BA2797A960FF}" type="presOf" srcId="{4BA81BEF-FBA0-894A-987A-0544F64F9F9F}" destId="{34EA41DE-45B4-BC4B-BD27-CF71C78512D5}" srcOrd="0" destOrd="0" presId="urn:microsoft.com/office/officeart/2005/8/layout/hProcess11"/>
    <dgm:cxn modelId="{33202E89-765F-41BC-BDD3-4E0BD9F7088D}" type="presParOf" srcId="{1279F445-768C-8247-874B-D711EFF6AF6E}" destId="{CFC0A0B9-2295-C84E-A6C4-D34EC9A9470B}" srcOrd="0" destOrd="0" presId="urn:microsoft.com/office/officeart/2005/8/layout/hProcess11"/>
    <dgm:cxn modelId="{69CB4EB1-BF47-4E03-8624-654CAA3DC389}" type="presParOf" srcId="{1279F445-768C-8247-874B-D711EFF6AF6E}" destId="{C68CB54A-FCF2-664A-BE17-95581D0EFA41}" srcOrd="1" destOrd="0" presId="urn:microsoft.com/office/officeart/2005/8/layout/hProcess11"/>
    <dgm:cxn modelId="{DA45D34B-AF78-4E4D-B02D-DDAD3A8928D7}" type="presParOf" srcId="{C68CB54A-FCF2-664A-BE17-95581D0EFA41}" destId="{03DF69D6-2BE9-CC4D-ACBE-10082364FB92}" srcOrd="0" destOrd="0" presId="urn:microsoft.com/office/officeart/2005/8/layout/hProcess11"/>
    <dgm:cxn modelId="{63B88E17-2650-4BF9-A08A-624E292647B2}" type="presParOf" srcId="{03DF69D6-2BE9-CC4D-ACBE-10082364FB92}" destId="{20516425-6E12-2E47-994B-7D0094D5C73D}" srcOrd="0" destOrd="0" presId="urn:microsoft.com/office/officeart/2005/8/layout/hProcess11"/>
    <dgm:cxn modelId="{EE45C69C-4899-431F-BD28-E8D8956728DA}" type="presParOf" srcId="{03DF69D6-2BE9-CC4D-ACBE-10082364FB92}" destId="{9A157958-E564-374F-8969-2D98BBA62CFF}" srcOrd="1" destOrd="0" presId="urn:microsoft.com/office/officeart/2005/8/layout/hProcess11"/>
    <dgm:cxn modelId="{1A06A1B1-0FF4-4DF6-A785-8827B7E99B86}" type="presParOf" srcId="{03DF69D6-2BE9-CC4D-ACBE-10082364FB92}" destId="{0FE2C9BE-BE96-CD44-93D5-ADDE1D4B59AD}" srcOrd="2" destOrd="0" presId="urn:microsoft.com/office/officeart/2005/8/layout/hProcess11"/>
    <dgm:cxn modelId="{83C2C5C2-2680-4838-A9FB-C96C78DA5D05}" type="presParOf" srcId="{C68CB54A-FCF2-664A-BE17-95581D0EFA41}" destId="{E3198571-E82E-744B-9CF3-E7DEE1E45CEC}" srcOrd="1" destOrd="0" presId="urn:microsoft.com/office/officeart/2005/8/layout/hProcess11"/>
    <dgm:cxn modelId="{7536312A-FF3B-44A1-96B9-3480A35FB229}" type="presParOf" srcId="{C68CB54A-FCF2-664A-BE17-95581D0EFA41}" destId="{4D73EA1F-2D3E-3246-BC2F-119D6581154B}" srcOrd="2" destOrd="0" presId="urn:microsoft.com/office/officeart/2005/8/layout/hProcess11"/>
    <dgm:cxn modelId="{96759DD3-E8F2-44E1-A1B2-63BF9A89FB60}" type="presParOf" srcId="{4D73EA1F-2D3E-3246-BC2F-119D6581154B}" destId="{3852C564-A610-724B-9392-B269A37B80A3}" srcOrd="0" destOrd="0" presId="urn:microsoft.com/office/officeart/2005/8/layout/hProcess11"/>
    <dgm:cxn modelId="{DEF5A11B-A675-4B17-AECD-BE77C74A328F}" type="presParOf" srcId="{4D73EA1F-2D3E-3246-BC2F-119D6581154B}" destId="{3AAC451A-29BE-B349-9A94-9BF5CF06C67B}" srcOrd="1" destOrd="0" presId="urn:microsoft.com/office/officeart/2005/8/layout/hProcess11"/>
    <dgm:cxn modelId="{4A7F9147-1AC7-4D21-B09D-79386838AC9D}" type="presParOf" srcId="{4D73EA1F-2D3E-3246-BC2F-119D6581154B}" destId="{5426AAEB-4283-1D49-BC2D-82F41D6A2D01}" srcOrd="2" destOrd="0" presId="urn:microsoft.com/office/officeart/2005/8/layout/hProcess11"/>
    <dgm:cxn modelId="{DC21EAF5-94DF-4EE4-9FA0-A216298C4A96}" type="presParOf" srcId="{C68CB54A-FCF2-664A-BE17-95581D0EFA41}" destId="{8FC3C9E1-52D7-0849-99EB-306E5831A6F5}" srcOrd="3" destOrd="0" presId="urn:microsoft.com/office/officeart/2005/8/layout/hProcess11"/>
    <dgm:cxn modelId="{FA525B03-0E4F-4A85-9B93-D6F06F6B3B65}" type="presParOf" srcId="{C68CB54A-FCF2-664A-BE17-95581D0EFA41}" destId="{7FC087AF-B9B8-414E-8032-9895D44C03F0}" srcOrd="4" destOrd="0" presId="urn:microsoft.com/office/officeart/2005/8/layout/hProcess11"/>
    <dgm:cxn modelId="{9DA6C0D4-48E6-414B-8D9D-62739CF3D05D}" type="presParOf" srcId="{7FC087AF-B9B8-414E-8032-9895D44C03F0}" destId="{34EA41DE-45B4-BC4B-BD27-CF71C78512D5}" srcOrd="0" destOrd="0" presId="urn:microsoft.com/office/officeart/2005/8/layout/hProcess11"/>
    <dgm:cxn modelId="{0D7E7EE4-8BFF-4955-9535-D2493BA26F49}" type="presParOf" srcId="{7FC087AF-B9B8-414E-8032-9895D44C03F0}" destId="{B8263355-F474-AF4D-9C98-74504B271FD8}" srcOrd="1" destOrd="0" presId="urn:microsoft.com/office/officeart/2005/8/layout/hProcess11"/>
    <dgm:cxn modelId="{98E3EFC3-7D8A-4025-8129-D360F42AFA79}" type="presParOf" srcId="{7FC087AF-B9B8-414E-8032-9895D44C03F0}" destId="{FFA03C11-0404-824A-B549-A723ED078C43}" srcOrd="2" destOrd="0" presId="urn:microsoft.com/office/officeart/2005/8/layout/hProcess1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8066D8B-3218-B049-AF60-1FD3B2E91DD6}" type="doc">
      <dgm:prSet loTypeId="urn:microsoft.com/office/officeart/2005/8/layout/hProcess11" loCatId="process" qsTypeId="urn:microsoft.com/office/officeart/2005/8/quickstyle/simple4" qsCatId="simple" csTypeId="urn:microsoft.com/office/officeart/2005/8/colors/accent1_2" csCatId="accent1" phldr="1"/>
      <dgm:spPr/>
    </dgm:pt>
    <dgm:pt modelId="{BF059CAB-E924-8F4D-BC5E-058FA2A0429B}">
      <dgm:prSet phldrT="[Text]"/>
      <dgm:spPr/>
      <dgm:t>
        <a:bodyPr/>
        <a:lstStyle/>
        <a:p>
          <a:r>
            <a:rPr lang="en-US" b="0" i="0" u="none"/>
            <a:t>980</a:t>
          </a:r>
          <a:r>
            <a:rPr lang="en-US" b="0" i="0" u="none" baseline="0"/>
            <a:t> - 1037 CE</a:t>
          </a:r>
          <a:endParaRPr lang="en-US" b="0" i="0" u="none"/>
        </a:p>
        <a:p>
          <a:r>
            <a:rPr lang="en-US" b="0" i="0" u="none"/>
            <a:t>Avicenna</a:t>
          </a:r>
          <a:r>
            <a:rPr lang="en-US" b="0" i="0" u="none" baseline="0"/>
            <a:t> lives</a:t>
          </a:r>
          <a:endParaRPr lang="en-US" b="0" i="0" u="none"/>
        </a:p>
        <a:p>
          <a:r>
            <a:rPr lang="en-US"/>
            <a:t>Famous within the Islamic world for his contributions to medicine and philosophy.</a:t>
          </a:r>
        </a:p>
        <a:p>
          <a:r>
            <a:rPr lang="en-US"/>
            <a:t>Avicenna was an influential physician and philosopher. He is most noted for the most famous books in the medical field to date -- The Canon of Medicine.</a:t>
          </a:r>
        </a:p>
        <a:p>
          <a:endParaRPr lang="en-US"/>
        </a:p>
        <a:p>
          <a:r>
            <a:rPr lang="en-US"/>
            <a:t>"Ibn Sina divided his Canon of Medicine into five books (Savage-Smith 1996). The first book – the only one to have been translated into English (Gruner 1930; Shah 1966) - concerns basic medical and physiological principles as well as anatomy, regimen, and general therapeutic procedures. The second book is on medical substances, arranged alphabetically, following an essay on their general properties. The third book concerns the diagnosis and treatment of diseases specific to one part of the body, while the fourth covers conditions not specific to one bodily part, such as poisonous bites and obesity. The final, fifth, book is a formulary of compound remedies” (Nasser, 2007).</a:t>
          </a:r>
        </a:p>
      </dgm:t>
    </dgm:pt>
    <dgm:pt modelId="{A002F683-C922-DF40-864A-E1646F7E339F}" type="parTrans" cxnId="{F72DFEE9-5367-D942-A7F7-3616370C109B}">
      <dgm:prSet/>
      <dgm:spPr/>
      <dgm:t>
        <a:bodyPr/>
        <a:lstStyle/>
        <a:p>
          <a:endParaRPr lang="en-US"/>
        </a:p>
      </dgm:t>
    </dgm:pt>
    <dgm:pt modelId="{E383EA1D-44EB-FD4C-A1F2-90BA2D7FB9FD}" type="sibTrans" cxnId="{F72DFEE9-5367-D942-A7F7-3616370C109B}">
      <dgm:prSet/>
      <dgm:spPr/>
      <dgm:t>
        <a:bodyPr/>
        <a:lstStyle/>
        <a:p>
          <a:endParaRPr lang="en-US"/>
        </a:p>
      </dgm:t>
    </dgm:pt>
    <dgm:pt modelId="{AB6CC7D0-5D83-AF43-8B70-ED9B9178FD42}">
      <dgm:prSet phldrT="[Text]"/>
      <dgm:spPr/>
      <dgm:t>
        <a:bodyPr/>
        <a:lstStyle/>
        <a:p>
          <a:r>
            <a:rPr lang="en-US"/>
            <a:t>900 CE</a:t>
          </a:r>
        </a:p>
        <a:p>
          <a:r>
            <a:rPr lang="en-US" b="0" i="0" u="none"/>
            <a:t>Schola Medica Salernitana - first recorded medical school established</a:t>
          </a:r>
        </a:p>
        <a:p>
          <a:r>
            <a:rPr lang="en-US"/>
            <a:t>The foundation of Schola Medica Salernitana remains unclear, but it is estimated to have been established around the 10th century. This institution accumulated the writings and teachings of medical history that was translated from Arabic and Greek. Due to its popularity, an influx of students and those looking for medical assistance peeked until the 13th century</a:t>
          </a:r>
        </a:p>
      </dgm:t>
    </dgm:pt>
    <dgm:pt modelId="{31E36A4A-7BE0-F145-B034-3FFB8C99C91B}" type="parTrans" cxnId="{A4F640F5-D436-DC4F-806F-CC83FB2533EB}">
      <dgm:prSet/>
      <dgm:spPr/>
      <dgm:t>
        <a:bodyPr/>
        <a:lstStyle/>
        <a:p>
          <a:endParaRPr lang="en-US"/>
        </a:p>
      </dgm:t>
    </dgm:pt>
    <dgm:pt modelId="{60F2BFC8-422D-B44D-9C88-7E8DC2633DDB}" type="sibTrans" cxnId="{A4F640F5-D436-DC4F-806F-CC83FB2533EB}">
      <dgm:prSet/>
      <dgm:spPr/>
      <dgm:t>
        <a:bodyPr/>
        <a:lstStyle/>
        <a:p>
          <a:endParaRPr lang="en-US"/>
        </a:p>
      </dgm:t>
    </dgm:pt>
    <dgm:pt modelId="{4B46C0F2-01BF-6040-8B87-1C58D506A590}">
      <dgm:prSet phldrT="[Text]"/>
      <dgm:spPr/>
      <dgm:t>
        <a:bodyPr/>
        <a:lstStyle/>
        <a:p>
          <a:r>
            <a:rPr lang="en-US"/>
            <a:t>1098 - 1179 CE</a:t>
          </a:r>
          <a:endParaRPr lang="en-US" baseline="0"/>
        </a:p>
        <a:p>
          <a:r>
            <a:rPr lang="en-US" b="0" i="0" u="none"/>
            <a:t>HIldegard von Bingen</a:t>
          </a:r>
        </a:p>
        <a:p>
          <a:r>
            <a:rPr lang="en-US"/>
            <a:t>Hildegard von Bingen wrote</a:t>
          </a:r>
          <a:r>
            <a:rPr lang="en-US" baseline="0"/>
            <a:t> </a:t>
          </a:r>
          <a:r>
            <a:rPr lang="en-US" i="1"/>
            <a:t>Physica and Causae et Curae</a:t>
          </a:r>
          <a:r>
            <a:rPr lang="en-US"/>
            <a:t>.</a:t>
          </a:r>
          <a:r>
            <a:rPr lang="en-US" baseline="0"/>
            <a:t> </a:t>
          </a:r>
          <a:r>
            <a:rPr lang="en-US"/>
            <a:t>Hildegard was a nun and the first woman to write about the connection of plants and their healing properties. She was also known for her musical works. In 2012 she was promoted to "Doctor of the Church" well after her death.</a:t>
          </a:r>
        </a:p>
      </dgm:t>
    </dgm:pt>
    <dgm:pt modelId="{781D1F70-7266-E34A-A7DB-821EE499FCC8}" type="parTrans" cxnId="{BBF9E92C-5D83-E345-84A2-CADE048C5083}">
      <dgm:prSet/>
      <dgm:spPr/>
      <dgm:t>
        <a:bodyPr/>
        <a:lstStyle/>
        <a:p>
          <a:endParaRPr lang="en-US"/>
        </a:p>
      </dgm:t>
    </dgm:pt>
    <dgm:pt modelId="{D26ACAAD-6BDB-284A-AF16-8409EF5D7E12}" type="sibTrans" cxnId="{BBF9E92C-5D83-E345-84A2-CADE048C5083}">
      <dgm:prSet/>
      <dgm:spPr/>
      <dgm:t>
        <a:bodyPr/>
        <a:lstStyle/>
        <a:p>
          <a:endParaRPr lang="en-US"/>
        </a:p>
      </dgm:t>
    </dgm:pt>
    <dgm:pt modelId="{038EE657-2619-5844-B70C-2117D1F49B63}" type="pres">
      <dgm:prSet presAssocID="{28066D8B-3218-B049-AF60-1FD3B2E91DD6}" presName="Name0" presStyleCnt="0">
        <dgm:presLayoutVars>
          <dgm:dir/>
          <dgm:resizeHandles val="exact"/>
        </dgm:presLayoutVars>
      </dgm:prSet>
      <dgm:spPr/>
    </dgm:pt>
    <dgm:pt modelId="{F09393DA-BB00-BA4D-BEEC-08223DACD00E}" type="pres">
      <dgm:prSet presAssocID="{28066D8B-3218-B049-AF60-1FD3B2E91DD6}" presName="arrow" presStyleLbl="bgShp" presStyleIdx="0" presStyleCnt="1"/>
      <dgm:spPr/>
    </dgm:pt>
    <dgm:pt modelId="{92767240-AEA8-F94F-A518-03D2DE1B871C}" type="pres">
      <dgm:prSet presAssocID="{28066D8B-3218-B049-AF60-1FD3B2E91DD6}" presName="points" presStyleCnt="0"/>
      <dgm:spPr/>
    </dgm:pt>
    <dgm:pt modelId="{B1227FE3-278E-5442-A1BD-B83DD478B4BE}" type="pres">
      <dgm:prSet presAssocID="{BF059CAB-E924-8F4D-BC5E-058FA2A0429B}" presName="compositeA" presStyleCnt="0"/>
      <dgm:spPr/>
    </dgm:pt>
    <dgm:pt modelId="{561204AF-331D-7548-A809-620353F38921}" type="pres">
      <dgm:prSet presAssocID="{BF059CAB-E924-8F4D-BC5E-058FA2A0429B}" presName="textA" presStyleLbl="revTx" presStyleIdx="0" presStyleCnt="3">
        <dgm:presLayoutVars>
          <dgm:bulletEnabled val="1"/>
        </dgm:presLayoutVars>
      </dgm:prSet>
      <dgm:spPr/>
      <dgm:t>
        <a:bodyPr/>
        <a:lstStyle/>
        <a:p>
          <a:endParaRPr lang="en-US"/>
        </a:p>
      </dgm:t>
    </dgm:pt>
    <dgm:pt modelId="{DC6181CB-641E-C148-9D0A-4061913101F3}" type="pres">
      <dgm:prSet presAssocID="{BF059CAB-E924-8F4D-BC5E-058FA2A0429B}" presName="circleA" presStyleLbl="node1" presStyleIdx="0" presStyleCnt="3"/>
      <dgm:spPr/>
    </dgm:pt>
    <dgm:pt modelId="{2644F327-A6DF-1342-90F5-A5C32AF23DEC}" type="pres">
      <dgm:prSet presAssocID="{BF059CAB-E924-8F4D-BC5E-058FA2A0429B}" presName="spaceA" presStyleCnt="0"/>
      <dgm:spPr/>
    </dgm:pt>
    <dgm:pt modelId="{1A4E249D-5B3D-4648-A0C5-A8226191C366}" type="pres">
      <dgm:prSet presAssocID="{E383EA1D-44EB-FD4C-A1F2-90BA2D7FB9FD}" presName="space" presStyleCnt="0"/>
      <dgm:spPr/>
    </dgm:pt>
    <dgm:pt modelId="{005D6410-454A-2540-B954-C3C5AF1C9648}" type="pres">
      <dgm:prSet presAssocID="{AB6CC7D0-5D83-AF43-8B70-ED9B9178FD42}" presName="compositeB" presStyleCnt="0"/>
      <dgm:spPr/>
    </dgm:pt>
    <dgm:pt modelId="{F8D993D9-7CFC-914E-83D2-EC09189B5E7E}" type="pres">
      <dgm:prSet presAssocID="{AB6CC7D0-5D83-AF43-8B70-ED9B9178FD42}" presName="textB" presStyleLbl="revTx" presStyleIdx="1" presStyleCnt="3">
        <dgm:presLayoutVars>
          <dgm:bulletEnabled val="1"/>
        </dgm:presLayoutVars>
      </dgm:prSet>
      <dgm:spPr/>
      <dgm:t>
        <a:bodyPr/>
        <a:lstStyle/>
        <a:p>
          <a:endParaRPr lang="en-US"/>
        </a:p>
      </dgm:t>
    </dgm:pt>
    <dgm:pt modelId="{16DE1B1E-FEE1-8149-A5C1-CFD4F092C0AA}" type="pres">
      <dgm:prSet presAssocID="{AB6CC7D0-5D83-AF43-8B70-ED9B9178FD42}" presName="circleB" presStyleLbl="node1" presStyleIdx="1" presStyleCnt="3"/>
      <dgm:spPr/>
    </dgm:pt>
    <dgm:pt modelId="{0DDF667E-0212-4D45-8BBA-E36DCB12DE3A}" type="pres">
      <dgm:prSet presAssocID="{AB6CC7D0-5D83-AF43-8B70-ED9B9178FD42}" presName="spaceB" presStyleCnt="0"/>
      <dgm:spPr/>
    </dgm:pt>
    <dgm:pt modelId="{7A78E447-7F1F-0745-A24A-CCEB92D9B6B6}" type="pres">
      <dgm:prSet presAssocID="{60F2BFC8-422D-B44D-9C88-7E8DC2633DDB}" presName="space" presStyleCnt="0"/>
      <dgm:spPr/>
    </dgm:pt>
    <dgm:pt modelId="{B9D6B07A-672B-3A46-9DAC-ECF865E20974}" type="pres">
      <dgm:prSet presAssocID="{4B46C0F2-01BF-6040-8B87-1C58D506A590}" presName="compositeA" presStyleCnt="0"/>
      <dgm:spPr/>
    </dgm:pt>
    <dgm:pt modelId="{7ECA8AF4-C6CE-4D4D-8A64-6128366EF799}" type="pres">
      <dgm:prSet presAssocID="{4B46C0F2-01BF-6040-8B87-1C58D506A590}" presName="textA" presStyleLbl="revTx" presStyleIdx="2" presStyleCnt="3">
        <dgm:presLayoutVars>
          <dgm:bulletEnabled val="1"/>
        </dgm:presLayoutVars>
      </dgm:prSet>
      <dgm:spPr/>
      <dgm:t>
        <a:bodyPr/>
        <a:lstStyle/>
        <a:p>
          <a:endParaRPr lang="en-US"/>
        </a:p>
      </dgm:t>
    </dgm:pt>
    <dgm:pt modelId="{34A77A2E-DD55-0749-917B-462D3A052F69}" type="pres">
      <dgm:prSet presAssocID="{4B46C0F2-01BF-6040-8B87-1C58D506A590}" presName="circleA" presStyleLbl="node1" presStyleIdx="2" presStyleCnt="3"/>
      <dgm:spPr/>
    </dgm:pt>
    <dgm:pt modelId="{65CE9477-F59C-904E-AD5E-EAFC8D796A18}" type="pres">
      <dgm:prSet presAssocID="{4B46C0F2-01BF-6040-8B87-1C58D506A590}" presName="spaceA" presStyleCnt="0"/>
      <dgm:spPr/>
    </dgm:pt>
  </dgm:ptLst>
  <dgm:cxnLst>
    <dgm:cxn modelId="{F329E7D9-E327-439A-AFB8-A6FFAC3170EB}" type="presOf" srcId="{4B46C0F2-01BF-6040-8B87-1C58D506A590}" destId="{7ECA8AF4-C6CE-4D4D-8A64-6128366EF799}" srcOrd="0" destOrd="0" presId="urn:microsoft.com/office/officeart/2005/8/layout/hProcess11"/>
    <dgm:cxn modelId="{0D613A8D-790F-48C8-B7D2-7297F2F05A33}" type="presOf" srcId="{28066D8B-3218-B049-AF60-1FD3B2E91DD6}" destId="{038EE657-2619-5844-B70C-2117D1F49B63}" srcOrd="0" destOrd="0" presId="urn:microsoft.com/office/officeart/2005/8/layout/hProcess11"/>
    <dgm:cxn modelId="{22D7E477-3F45-4674-9F30-D73AD63A533E}" type="presOf" srcId="{AB6CC7D0-5D83-AF43-8B70-ED9B9178FD42}" destId="{F8D993D9-7CFC-914E-83D2-EC09189B5E7E}" srcOrd="0" destOrd="0" presId="urn:microsoft.com/office/officeart/2005/8/layout/hProcess11"/>
    <dgm:cxn modelId="{F72DFEE9-5367-D942-A7F7-3616370C109B}" srcId="{28066D8B-3218-B049-AF60-1FD3B2E91DD6}" destId="{BF059CAB-E924-8F4D-BC5E-058FA2A0429B}" srcOrd="0" destOrd="0" parTransId="{A002F683-C922-DF40-864A-E1646F7E339F}" sibTransId="{E383EA1D-44EB-FD4C-A1F2-90BA2D7FB9FD}"/>
    <dgm:cxn modelId="{BBF9E92C-5D83-E345-84A2-CADE048C5083}" srcId="{28066D8B-3218-B049-AF60-1FD3B2E91DD6}" destId="{4B46C0F2-01BF-6040-8B87-1C58D506A590}" srcOrd="2" destOrd="0" parTransId="{781D1F70-7266-E34A-A7DB-821EE499FCC8}" sibTransId="{D26ACAAD-6BDB-284A-AF16-8409EF5D7E12}"/>
    <dgm:cxn modelId="{826F06E7-2086-412A-8D48-F24DC24A3699}" type="presOf" srcId="{BF059CAB-E924-8F4D-BC5E-058FA2A0429B}" destId="{561204AF-331D-7548-A809-620353F38921}" srcOrd="0" destOrd="0" presId="urn:microsoft.com/office/officeart/2005/8/layout/hProcess11"/>
    <dgm:cxn modelId="{A4F640F5-D436-DC4F-806F-CC83FB2533EB}" srcId="{28066D8B-3218-B049-AF60-1FD3B2E91DD6}" destId="{AB6CC7D0-5D83-AF43-8B70-ED9B9178FD42}" srcOrd="1" destOrd="0" parTransId="{31E36A4A-7BE0-F145-B034-3FFB8C99C91B}" sibTransId="{60F2BFC8-422D-B44D-9C88-7E8DC2633DDB}"/>
    <dgm:cxn modelId="{1E785A12-BE18-438C-BBB8-D0DC35FC1231}" type="presParOf" srcId="{038EE657-2619-5844-B70C-2117D1F49B63}" destId="{F09393DA-BB00-BA4D-BEEC-08223DACD00E}" srcOrd="0" destOrd="0" presId="urn:microsoft.com/office/officeart/2005/8/layout/hProcess11"/>
    <dgm:cxn modelId="{D7BB8E0B-0458-46ED-A356-5F24DE79792B}" type="presParOf" srcId="{038EE657-2619-5844-B70C-2117D1F49B63}" destId="{92767240-AEA8-F94F-A518-03D2DE1B871C}" srcOrd="1" destOrd="0" presId="urn:microsoft.com/office/officeart/2005/8/layout/hProcess11"/>
    <dgm:cxn modelId="{1484BB07-A356-4BF1-B5BA-CB53091363E5}" type="presParOf" srcId="{92767240-AEA8-F94F-A518-03D2DE1B871C}" destId="{B1227FE3-278E-5442-A1BD-B83DD478B4BE}" srcOrd="0" destOrd="0" presId="urn:microsoft.com/office/officeart/2005/8/layout/hProcess11"/>
    <dgm:cxn modelId="{E6A4E744-2BDE-4D59-A731-43AD0FD792F2}" type="presParOf" srcId="{B1227FE3-278E-5442-A1BD-B83DD478B4BE}" destId="{561204AF-331D-7548-A809-620353F38921}" srcOrd="0" destOrd="0" presId="urn:microsoft.com/office/officeart/2005/8/layout/hProcess11"/>
    <dgm:cxn modelId="{2894BC16-8C9A-441A-AE90-8FD3DC285422}" type="presParOf" srcId="{B1227FE3-278E-5442-A1BD-B83DD478B4BE}" destId="{DC6181CB-641E-C148-9D0A-4061913101F3}" srcOrd="1" destOrd="0" presId="urn:microsoft.com/office/officeart/2005/8/layout/hProcess11"/>
    <dgm:cxn modelId="{4F3E6E73-A717-401B-8C0E-7F87E75DD401}" type="presParOf" srcId="{B1227FE3-278E-5442-A1BD-B83DD478B4BE}" destId="{2644F327-A6DF-1342-90F5-A5C32AF23DEC}" srcOrd="2" destOrd="0" presId="urn:microsoft.com/office/officeart/2005/8/layout/hProcess11"/>
    <dgm:cxn modelId="{976565A6-00A1-46BA-88A9-F3F372A5B0DF}" type="presParOf" srcId="{92767240-AEA8-F94F-A518-03D2DE1B871C}" destId="{1A4E249D-5B3D-4648-A0C5-A8226191C366}" srcOrd="1" destOrd="0" presId="urn:microsoft.com/office/officeart/2005/8/layout/hProcess11"/>
    <dgm:cxn modelId="{46365BA1-DBD3-4289-B2F0-DFA29C89F7C8}" type="presParOf" srcId="{92767240-AEA8-F94F-A518-03D2DE1B871C}" destId="{005D6410-454A-2540-B954-C3C5AF1C9648}" srcOrd="2" destOrd="0" presId="urn:microsoft.com/office/officeart/2005/8/layout/hProcess11"/>
    <dgm:cxn modelId="{CB94E7DD-F7F9-4E8F-B056-F8435C0D2CDD}" type="presParOf" srcId="{005D6410-454A-2540-B954-C3C5AF1C9648}" destId="{F8D993D9-7CFC-914E-83D2-EC09189B5E7E}" srcOrd="0" destOrd="0" presId="urn:microsoft.com/office/officeart/2005/8/layout/hProcess11"/>
    <dgm:cxn modelId="{E3392963-9311-4DBA-904D-0DE0BC35C6D5}" type="presParOf" srcId="{005D6410-454A-2540-B954-C3C5AF1C9648}" destId="{16DE1B1E-FEE1-8149-A5C1-CFD4F092C0AA}" srcOrd="1" destOrd="0" presId="urn:microsoft.com/office/officeart/2005/8/layout/hProcess11"/>
    <dgm:cxn modelId="{0861D02B-82F6-4728-BAC6-B39C6143305C}" type="presParOf" srcId="{005D6410-454A-2540-B954-C3C5AF1C9648}" destId="{0DDF667E-0212-4D45-8BBA-E36DCB12DE3A}" srcOrd="2" destOrd="0" presId="urn:microsoft.com/office/officeart/2005/8/layout/hProcess11"/>
    <dgm:cxn modelId="{F7EA96FB-4ECD-4EDB-9E38-F646D1E9AD24}" type="presParOf" srcId="{92767240-AEA8-F94F-A518-03D2DE1B871C}" destId="{7A78E447-7F1F-0745-A24A-CCEB92D9B6B6}" srcOrd="3" destOrd="0" presId="urn:microsoft.com/office/officeart/2005/8/layout/hProcess11"/>
    <dgm:cxn modelId="{CF5037C0-4FD6-40D8-94DD-001E12D8BED9}" type="presParOf" srcId="{92767240-AEA8-F94F-A518-03D2DE1B871C}" destId="{B9D6B07A-672B-3A46-9DAC-ECF865E20974}" srcOrd="4" destOrd="0" presId="urn:microsoft.com/office/officeart/2005/8/layout/hProcess11"/>
    <dgm:cxn modelId="{46F1ED71-0151-4043-859D-E68ED5CB76CF}" type="presParOf" srcId="{B9D6B07A-672B-3A46-9DAC-ECF865E20974}" destId="{7ECA8AF4-C6CE-4D4D-8A64-6128366EF799}" srcOrd="0" destOrd="0" presId="urn:microsoft.com/office/officeart/2005/8/layout/hProcess11"/>
    <dgm:cxn modelId="{8DB74F74-C4FC-4349-84D1-94750E290CA0}" type="presParOf" srcId="{B9D6B07A-672B-3A46-9DAC-ECF865E20974}" destId="{34A77A2E-DD55-0749-917B-462D3A052F69}" srcOrd="1" destOrd="0" presId="urn:microsoft.com/office/officeart/2005/8/layout/hProcess11"/>
    <dgm:cxn modelId="{885BFF2E-96BC-4553-A458-1A88B1C18E4B}" type="presParOf" srcId="{B9D6B07A-672B-3A46-9DAC-ECF865E20974}" destId="{65CE9477-F59C-904E-AD5E-EAFC8D796A18}" srcOrd="2" destOrd="0" presId="urn:microsoft.com/office/officeart/2005/8/layout/hProcess1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D20A24B-4D33-6B4C-B2B9-993F4377AC29}" type="doc">
      <dgm:prSet loTypeId="urn:microsoft.com/office/officeart/2005/8/layout/hProcess11" loCatId="process" qsTypeId="urn:microsoft.com/office/officeart/2005/8/quickstyle/simple4" qsCatId="simple" csTypeId="urn:microsoft.com/office/officeart/2005/8/colors/accent1_2" csCatId="accent1" phldr="1"/>
      <dgm:spPr/>
    </dgm:pt>
    <dgm:pt modelId="{920F51E4-85BF-3645-956E-826C73AF705C}">
      <dgm:prSet phldrT="[Text]"/>
      <dgm:spPr/>
      <dgm:t>
        <a:bodyPr/>
        <a:lstStyle/>
        <a:p>
          <a:r>
            <a:rPr lang="en-US"/>
            <a:t>1170 - 1180 CE</a:t>
          </a:r>
        </a:p>
        <a:p>
          <a:r>
            <a:rPr lang="en-US" b="0" i="1" u="none"/>
            <a:t>Chirurgiae Magistri Rogerii</a:t>
          </a:r>
        </a:p>
        <a:p>
          <a:r>
            <a:rPr lang="en-US"/>
            <a:t>Translated to </a:t>
          </a:r>
          <a:r>
            <a:rPr lang="en-US" i="1"/>
            <a:t>The Practice of Surgery, </a:t>
          </a:r>
          <a:r>
            <a:rPr lang="en-US" i="0"/>
            <a:t>this book</a:t>
          </a:r>
          <a:r>
            <a:rPr lang="en-US" i="1"/>
            <a:t> </a:t>
          </a:r>
          <a:r>
            <a:rPr lang="en-US"/>
            <a:t>was released between 1170</a:t>
          </a:r>
          <a:r>
            <a:rPr lang="en-US" baseline="0"/>
            <a:t> - 1180 CE </a:t>
          </a:r>
          <a:r>
            <a:rPr lang="en-US"/>
            <a:t>by Rogerius. While information is limited, the book was reliable and used at the universities of Bologna and Montpellier. It did not include long articles of referencing past physicians and was arranged anatomically . Rolando de Parma, a pupil of Rogerius, revised the book in 1250.</a:t>
          </a:r>
        </a:p>
      </dgm:t>
    </dgm:pt>
    <dgm:pt modelId="{F468580E-FB01-1D45-B1AD-F8ED8663B3C8}" type="parTrans" cxnId="{441D0CC2-2B1E-C545-BDC7-C432CCD9508B}">
      <dgm:prSet/>
      <dgm:spPr/>
      <dgm:t>
        <a:bodyPr/>
        <a:lstStyle/>
        <a:p>
          <a:endParaRPr lang="en-US"/>
        </a:p>
      </dgm:t>
    </dgm:pt>
    <dgm:pt modelId="{363FF73D-1F8C-D84C-8501-3D55411E9267}" type="sibTrans" cxnId="{441D0CC2-2B1E-C545-BDC7-C432CCD9508B}">
      <dgm:prSet/>
      <dgm:spPr/>
      <dgm:t>
        <a:bodyPr/>
        <a:lstStyle/>
        <a:p>
          <a:endParaRPr lang="en-US"/>
        </a:p>
      </dgm:t>
    </dgm:pt>
    <dgm:pt modelId="{647072CA-FDD1-C547-AF2F-F804FCE82654}">
      <dgm:prSet phldrT="[Text]"/>
      <dgm:spPr/>
      <dgm:t>
        <a:bodyPr/>
        <a:lstStyle/>
        <a:p>
          <a:r>
            <a:rPr lang="en-US"/>
            <a:t>1346 - 1351</a:t>
          </a:r>
        </a:p>
        <a:p>
          <a:r>
            <a:rPr lang="en-US" b="0" i="0" u="none"/>
            <a:t>The</a:t>
          </a:r>
          <a:r>
            <a:rPr lang="en-US" b="0" i="0" u="none" baseline="0"/>
            <a:t> Black Death</a:t>
          </a:r>
          <a:endParaRPr lang="en-US" b="0" i="0" u="none"/>
        </a:p>
        <a:p>
          <a:r>
            <a:rPr lang="en-US" b="0" i="0" u="none"/>
            <a:t>The Black Death hit Europe in 1346 and it was</a:t>
          </a:r>
          <a:r>
            <a:rPr lang="en-US" b="0" i="0" u="none" baseline="0"/>
            <a:t> believed to be partially as a result of a biological warfare attack at the Siege of Caffa in 1346.  It only took a few years to wipe out one-third of the population.  After its initial peak, there were continuous outbreaks until the 19th century, albiet not as detrimental in later occurances.</a:t>
          </a:r>
          <a:endParaRPr lang="en-US"/>
        </a:p>
      </dgm:t>
    </dgm:pt>
    <dgm:pt modelId="{233B0452-8B47-EA45-9395-4014CD0D9058}" type="parTrans" cxnId="{6264FC5D-5FDE-B246-85AE-9FBC15446523}">
      <dgm:prSet/>
      <dgm:spPr/>
      <dgm:t>
        <a:bodyPr/>
        <a:lstStyle/>
        <a:p>
          <a:endParaRPr lang="en-US"/>
        </a:p>
      </dgm:t>
    </dgm:pt>
    <dgm:pt modelId="{810F4C66-6147-5E4A-96DD-CD693ECC2AE0}" type="sibTrans" cxnId="{6264FC5D-5FDE-B246-85AE-9FBC15446523}">
      <dgm:prSet/>
      <dgm:spPr/>
      <dgm:t>
        <a:bodyPr/>
        <a:lstStyle/>
        <a:p>
          <a:endParaRPr lang="en-US"/>
        </a:p>
      </dgm:t>
    </dgm:pt>
    <dgm:pt modelId="{39D4C13A-1C74-AA48-9E16-1E166186E577}">
      <dgm:prSet phldrT="[Text]"/>
      <dgm:spPr/>
      <dgm:t>
        <a:bodyPr/>
        <a:lstStyle/>
        <a:p>
          <a:r>
            <a:rPr lang="en-US"/>
            <a:t>1493 - 1541</a:t>
          </a:r>
        </a:p>
        <a:p>
          <a:r>
            <a:rPr lang="en-US" b="0" i="0" u="none"/>
            <a:t>Paracelsus</a:t>
          </a:r>
        </a:p>
        <a:p>
          <a:r>
            <a:rPr lang="en-US"/>
            <a:t>The man responsible for further research of chemistry. Paracelsus, while highly controversial at the time, contributed to the medical community. He is highly known for his recognition of proper dosage of mercury for treatment of the disease Syphilis. He relied on the study of mixing body with minerals found in Earth as well as experimenting.</a:t>
          </a:r>
        </a:p>
      </dgm:t>
    </dgm:pt>
    <dgm:pt modelId="{A71934BE-0465-924C-B39F-73F52D571637}" type="parTrans" cxnId="{7251D005-83B6-8343-93D0-D0ABED75CC59}">
      <dgm:prSet/>
      <dgm:spPr/>
      <dgm:t>
        <a:bodyPr/>
        <a:lstStyle/>
        <a:p>
          <a:endParaRPr lang="en-US"/>
        </a:p>
      </dgm:t>
    </dgm:pt>
    <dgm:pt modelId="{D721CB19-CB52-2D4F-97AE-64EA9AD36E0D}" type="sibTrans" cxnId="{7251D005-83B6-8343-93D0-D0ABED75CC59}">
      <dgm:prSet/>
      <dgm:spPr/>
      <dgm:t>
        <a:bodyPr/>
        <a:lstStyle/>
        <a:p>
          <a:endParaRPr lang="en-US"/>
        </a:p>
      </dgm:t>
    </dgm:pt>
    <dgm:pt modelId="{4CEE407B-89C4-2640-81A1-C9DB9CC77B01}" type="pres">
      <dgm:prSet presAssocID="{0D20A24B-4D33-6B4C-B2B9-993F4377AC29}" presName="Name0" presStyleCnt="0">
        <dgm:presLayoutVars>
          <dgm:dir/>
          <dgm:resizeHandles val="exact"/>
        </dgm:presLayoutVars>
      </dgm:prSet>
      <dgm:spPr/>
    </dgm:pt>
    <dgm:pt modelId="{C934D63F-6BA7-FB4B-8160-F29430FA0C79}" type="pres">
      <dgm:prSet presAssocID="{0D20A24B-4D33-6B4C-B2B9-993F4377AC29}" presName="arrow" presStyleLbl="bgShp" presStyleIdx="0" presStyleCnt="1"/>
      <dgm:spPr/>
    </dgm:pt>
    <dgm:pt modelId="{23EAE019-E45F-484D-961C-FF9F64AE9057}" type="pres">
      <dgm:prSet presAssocID="{0D20A24B-4D33-6B4C-B2B9-993F4377AC29}" presName="points" presStyleCnt="0"/>
      <dgm:spPr/>
    </dgm:pt>
    <dgm:pt modelId="{347F67D1-2C3B-7446-B82E-F086536A3AF1}" type="pres">
      <dgm:prSet presAssocID="{920F51E4-85BF-3645-956E-826C73AF705C}" presName="compositeA" presStyleCnt="0"/>
      <dgm:spPr/>
    </dgm:pt>
    <dgm:pt modelId="{FA67DCB3-6DC0-1445-AE6F-32AAF91AB4C9}" type="pres">
      <dgm:prSet presAssocID="{920F51E4-85BF-3645-956E-826C73AF705C}" presName="textA" presStyleLbl="revTx" presStyleIdx="0" presStyleCnt="3">
        <dgm:presLayoutVars>
          <dgm:bulletEnabled val="1"/>
        </dgm:presLayoutVars>
      </dgm:prSet>
      <dgm:spPr/>
      <dgm:t>
        <a:bodyPr/>
        <a:lstStyle/>
        <a:p>
          <a:endParaRPr lang="en-US"/>
        </a:p>
      </dgm:t>
    </dgm:pt>
    <dgm:pt modelId="{930C70A6-C235-6242-A1F5-CEEE00310DEC}" type="pres">
      <dgm:prSet presAssocID="{920F51E4-85BF-3645-956E-826C73AF705C}" presName="circleA" presStyleLbl="node1" presStyleIdx="0" presStyleCnt="3"/>
      <dgm:spPr/>
    </dgm:pt>
    <dgm:pt modelId="{DF52C655-DF40-D840-99C1-A2A5D7823F97}" type="pres">
      <dgm:prSet presAssocID="{920F51E4-85BF-3645-956E-826C73AF705C}" presName="spaceA" presStyleCnt="0"/>
      <dgm:spPr/>
    </dgm:pt>
    <dgm:pt modelId="{FB8AEDE3-7574-6C45-A60D-830DB6E0AAE7}" type="pres">
      <dgm:prSet presAssocID="{363FF73D-1F8C-D84C-8501-3D55411E9267}" presName="space" presStyleCnt="0"/>
      <dgm:spPr/>
    </dgm:pt>
    <dgm:pt modelId="{457951A4-34C1-3B49-B4A2-571526ED6AA3}" type="pres">
      <dgm:prSet presAssocID="{647072CA-FDD1-C547-AF2F-F804FCE82654}" presName="compositeB" presStyleCnt="0"/>
      <dgm:spPr/>
    </dgm:pt>
    <dgm:pt modelId="{E429C766-AD75-DA46-ABF0-899625E1EDA1}" type="pres">
      <dgm:prSet presAssocID="{647072CA-FDD1-C547-AF2F-F804FCE82654}" presName="textB" presStyleLbl="revTx" presStyleIdx="1" presStyleCnt="3">
        <dgm:presLayoutVars>
          <dgm:bulletEnabled val="1"/>
        </dgm:presLayoutVars>
      </dgm:prSet>
      <dgm:spPr/>
      <dgm:t>
        <a:bodyPr/>
        <a:lstStyle/>
        <a:p>
          <a:endParaRPr lang="en-US"/>
        </a:p>
      </dgm:t>
    </dgm:pt>
    <dgm:pt modelId="{0A47F7B5-F180-F540-AA10-E0CCB34F8DA9}" type="pres">
      <dgm:prSet presAssocID="{647072CA-FDD1-C547-AF2F-F804FCE82654}" presName="circleB" presStyleLbl="node1" presStyleIdx="1" presStyleCnt="3"/>
      <dgm:spPr/>
    </dgm:pt>
    <dgm:pt modelId="{31502B2F-D62E-1F45-8198-163EC0D80763}" type="pres">
      <dgm:prSet presAssocID="{647072CA-FDD1-C547-AF2F-F804FCE82654}" presName="spaceB" presStyleCnt="0"/>
      <dgm:spPr/>
    </dgm:pt>
    <dgm:pt modelId="{25632988-3DDF-E547-A5DE-9FB6ADCAC5F0}" type="pres">
      <dgm:prSet presAssocID="{810F4C66-6147-5E4A-96DD-CD693ECC2AE0}" presName="space" presStyleCnt="0"/>
      <dgm:spPr/>
    </dgm:pt>
    <dgm:pt modelId="{91178413-2104-3549-86FA-67BB8109F4A1}" type="pres">
      <dgm:prSet presAssocID="{39D4C13A-1C74-AA48-9E16-1E166186E577}" presName="compositeA" presStyleCnt="0"/>
      <dgm:spPr/>
    </dgm:pt>
    <dgm:pt modelId="{F0A47E81-3C6C-2247-8648-787A6C4BA075}" type="pres">
      <dgm:prSet presAssocID="{39D4C13A-1C74-AA48-9E16-1E166186E577}" presName="textA" presStyleLbl="revTx" presStyleIdx="2" presStyleCnt="3">
        <dgm:presLayoutVars>
          <dgm:bulletEnabled val="1"/>
        </dgm:presLayoutVars>
      </dgm:prSet>
      <dgm:spPr/>
      <dgm:t>
        <a:bodyPr/>
        <a:lstStyle/>
        <a:p>
          <a:endParaRPr lang="en-US"/>
        </a:p>
      </dgm:t>
    </dgm:pt>
    <dgm:pt modelId="{E8E9DD5E-4FBB-3B44-A10C-EBD0D0AB5234}" type="pres">
      <dgm:prSet presAssocID="{39D4C13A-1C74-AA48-9E16-1E166186E577}" presName="circleA" presStyleLbl="node1" presStyleIdx="2" presStyleCnt="3"/>
      <dgm:spPr/>
    </dgm:pt>
    <dgm:pt modelId="{8DD74EC6-C549-814B-B7F3-ABC5725F96F3}" type="pres">
      <dgm:prSet presAssocID="{39D4C13A-1C74-AA48-9E16-1E166186E577}" presName="spaceA" presStyleCnt="0"/>
      <dgm:spPr/>
    </dgm:pt>
  </dgm:ptLst>
  <dgm:cxnLst>
    <dgm:cxn modelId="{441D0CC2-2B1E-C545-BDC7-C432CCD9508B}" srcId="{0D20A24B-4D33-6B4C-B2B9-993F4377AC29}" destId="{920F51E4-85BF-3645-956E-826C73AF705C}" srcOrd="0" destOrd="0" parTransId="{F468580E-FB01-1D45-B1AD-F8ED8663B3C8}" sibTransId="{363FF73D-1F8C-D84C-8501-3D55411E9267}"/>
    <dgm:cxn modelId="{9D765294-B257-43CF-AC06-DE453DF70A6F}" type="presOf" srcId="{0D20A24B-4D33-6B4C-B2B9-993F4377AC29}" destId="{4CEE407B-89C4-2640-81A1-C9DB9CC77B01}" srcOrd="0" destOrd="0" presId="urn:microsoft.com/office/officeart/2005/8/layout/hProcess11"/>
    <dgm:cxn modelId="{6264FC5D-5FDE-B246-85AE-9FBC15446523}" srcId="{0D20A24B-4D33-6B4C-B2B9-993F4377AC29}" destId="{647072CA-FDD1-C547-AF2F-F804FCE82654}" srcOrd="1" destOrd="0" parTransId="{233B0452-8B47-EA45-9395-4014CD0D9058}" sibTransId="{810F4C66-6147-5E4A-96DD-CD693ECC2AE0}"/>
    <dgm:cxn modelId="{199CA599-B9CA-4E61-8B65-9C4BF4FD97DA}" type="presOf" srcId="{39D4C13A-1C74-AA48-9E16-1E166186E577}" destId="{F0A47E81-3C6C-2247-8648-787A6C4BA075}" srcOrd="0" destOrd="0" presId="urn:microsoft.com/office/officeart/2005/8/layout/hProcess11"/>
    <dgm:cxn modelId="{7251D005-83B6-8343-93D0-D0ABED75CC59}" srcId="{0D20A24B-4D33-6B4C-B2B9-993F4377AC29}" destId="{39D4C13A-1C74-AA48-9E16-1E166186E577}" srcOrd="2" destOrd="0" parTransId="{A71934BE-0465-924C-B39F-73F52D571637}" sibTransId="{D721CB19-CB52-2D4F-97AE-64EA9AD36E0D}"/>
    <dgm:cxn modelId="{8D702FFD-C87F-4538-AD48-1045798650A8}" type="presOf" srcId="{647072CA-FDD1-C547-AF2F-F804FCE82654}" destId="{E429C766-AD75-DA46-ABF0-899625E1EDA1}" srcOrd="0" destOrd="0" presId="urn:microsoft.com/office/officeart/2005/8/layout/hProcess11"/>
    <dgm:cxn modelId="{FC4E9138-4EFA-433B-ABE0-33F8E8399748}" type="presOf" srcId="{920F51E4-85BF-3645-956E-826C73AF705C}" destId="{FA67DCB3-6DC0-1445-AE6F-32AAF91AB4C9}" srcOrd="0" destOrd="0" presId="urn:microsoft.com/office/officeart/2005/8/layout/hProcess11"/>
    <dgm:cxn modelId="{95466DA9-06C8-4977-92BC-D24FCA92E033}" type="presParOf" srcId="{4CEE407B-89C4-2640-81A1-C9DB9CC77B01}" destId="{C934D63F-6BA7-FB4B-8160-F29430FA0C79}" srcOrd="0" destOrd="0" presId="urn:microsoft.com/office/officeart/2005/8/layout/hProcess11"/>
    <dgm:cxn modelId="{D300D2A5-8786-43C8-8B9A-EAB5069BE7E7}" type="presParOf" srcId="{4CEE407B-89C4-2640-81A1-C9DB9CC77B01}" destId="{23EAE019-E45F-484D-961C-FF9F64AE9057}" srcOrd="1" destOrd="0" presId="urn:microsoft.com/office/officeart/2005/8/layout/hProcess11"/>
    <dgm:cxn modelId="{E20DE716-9846-48EB-A368-840BE7605148}" type="presParOf" srcId="{23EAE019-E45F-484D-961C-FF9F64AE9057}" destId="{347F67D1-2C3B-7446-B82E-F086536A3AF1}" srcOrd="0" destOrd="0" presId="urn:microsoft.com/office/officeart/2005/8/layout/hProcess11"/>
    <dgm:cxn modelId="{EAFB933C-511D-431D-88C7-D64510824D33}" type="presParOf" srcId="{347F67D1-2C3B-7446-B82E-F086536A3AF1}" destId="{FA67DCB3-6DC0-1445-AE6F-32AAF91AB4C9}" srcOrd="0" destOrd="0" presId="urn:microsoft.com/office/officeart/2005/8/layout/hProcess11"/>
    <dgm:cxn modelId="{C14B2BD3-6FFF-4234-AC7A-9110F8F51B2E}" type="presParOf" srcId="{347F67D1-2C3B-7446-B82E-F086536A3AF1}" destId="{930C70A6-C235-6242-A1F5-CEEE00310DEC}" srcOrd="1" destOrd="0" presId="urn:microsoft.com/office/officeart/2005/8/layout/hProcess11"/>
    <dgm:cxn modelId="{A7C8F994-BF24-4C68-9B70-B4D9D5136EDA}" type="presParOf" srcId="{347F67D1-2C3B-7446-B82E-F086536A3AF1}" destId="{DF52C655-DF40-D840-99C1-A2A5D7823F97}" srcOrd="2" destOrd="0" presId="urn:microsoft.com/office/officeart/2005/8/layout/hProcess11"/>
    <dgm:cxn modelId="{183A4BD7-5C56-4F26-984F-B07D5D2A9EB5}" type="presParOf" srcId="{23EAE019-E45F-484D-961C-FF9F64AE9057}" destId="{FB8AEDE3-7574-6C45-A60D-830DB6E0AAE7}" srcOrd="1" destOrd="0" presId="urn:microsoft.com/office/officeart/2005/8/layout/hProcess11"/>
    <dgm:cxn modelId="{002400E8-EE99-497E-9B9A-D6B5CFBD529C}" type="presParOf" srcId="{23EAE019-E45F-484D-961C-FF9F64AE9057}" destId="{457951A4-34C1-3B49-B4A2-571526ED6AA3}" srcOrd="2" destOrd="0" presId="urn:microsoft.com/office/officeart/2005/8/layout/hProcess11"/>
    <dgm:cxn modelId="{AE604414-1228-4B7A-A67C-B8226043C532}" type="presParOf" srcId="{457951A4-34C1-3B49-B4A2-571526ED6AA3}" destId="{E429C766-AD75-DA46-ABF0-899625E1EDA1}" srcOrd="0" destOrd="0" presId="urn:microsoft.com/office/officeart/2005/8/layout/hProcess11"/>
    <dgm:cxn modelId="{B0C38A52-1BE1-4FE2-96EC-BC748CF4B8ED}" type="presParOf" srcId="{457951A4-34C1-3B49-B4A2-571526ED6AA3}" destId="{0A47F7B5-F180-F540-AA10-E0CCB34F8DA9}" srcOrd="1" destOrd="0" presId="urn:microsoft.com/office/officeart/2005/8/layout/hProcess11"/>
    <dgm:cxn modelId="{10E262DD-394F-48DF-9F71-DF911A3D02C2}" type="presParOf" srcId="{457951A4-34C1-3B49-B4A2-571526ED6AA3}" destId="{31502B2F-D62E-1F45-8198-163EC0D80763}" srcOrd="2" destOrd="0" presId="urn:microsoft.com/office/officeart/2005/8/layout/hProcess11"/>
    <dgm:cxn modelId="{61DB205C-89EC-4C55-BB24-22C7F7F5F6BA}" type="presParOf" srcId="{23EAE019-E45F-484D-961C-FF9F64AE9057}" destId="{25632988-3DDF-E547-A5DE-9FB6ADCAC5F0}" srcOrd="3" destOrd="0" presId="urn:microsoft.com/office/officeart/2005/8/layout/hProcess11"/>
    <dgm:cxn modelId="{72045ECA-6B56-4744-9921-4E7431411680}" type="presParOf" srcId="{23EAE019-E45F-484D-961C-FF9F64AE9057}" destId="{91178413-2104-3549-86FA-67BB8109F4A1}" srcOrd="4" destOrd="0" presId="urn:microsoft.com/office/officeart/2005/8/layout/hProcess11"/>
    <dgm:cxn modelId="{270D6884-2006-4967-8482-3C0A99685474}" type="presParOf" srcId="{91178413-2104-3549-86FA-67BB8109F4A1}" destId="{F0A47E81-3C6C-2247-8648-787A6C4BA075}" srcOrd="0" destOrd="0" presId="urn:microsoft.com/office/officeart/2005/8/layout/hProcess11"/>
    <dgm:cxn modelId="{698756EC-9F0C-4D04-A5AB-1211DDABDE42}" type="presParOf" srcId="{91178413-2104-3549-86FA-67BB8109F4A1}" destId="{E8E9DD5E-4FBB-3B44-A10C-EBD0D0AB5234}" srcOrd="1" destOrd="0" presId="urn:microsoft.com/office/officeart/2005/8/layout/hProcess11"/>
    <dgm:cxn modelId="{9A1959D6-962F-4831-BCE2-DD78A21C6701}" type="presParOf" srcId="{91178413-2104-3549-86FA-67BB8109F4A1}" destId="{8DD74EC6-C549-814B-B7F3-ABC5725F96F3}" srcOrd="2" destOrd="0" presId="urn:microsoft.com/office/officeart/2005/8/layout/hProcess1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3A55953-4983-2F4A-9511-DA2FAC902DC7}" type="doc">
      <dgm:prSet loTypeId="urn:microsoft.com/office/officeart/2005/8/layout/hProcess11" loCatId="process" qsTypeId="urn:microsoft.com/office/officeart/2005/8/quickstyle/simple4" qsCatId="simple" csTypeId="urn:microsoft.com/office/officeart/2005/8/colors/accent1_2" csCatId="accent1" phldr="1"/>
      <dgm:spPr/>
    </dgm:pt>
    <dgm:pt modelId="{F3F7FB67-C1A8-0B4E-BE52-363EB898BFD8}">
      <dgm:prSet phldrT="[Text]"/>
      <dgm:spPr/>
      <dgm:t>
        <a:bodyPr/>
        <a:lstStyle/>
        <a:p>
          <a:r>
            <a:rPr lang="en-US"/>
            <a:t>1556 CE</a:t>
          </a:r>
        </a:p>
        <a:p>
          <a:r>
            <a:rPr lang="en-US" b="0" i="0" u="none"/>
            <a:t>Separation</a:t>
          </a:r>
          <a:r>
            <a:rPr lang="en-US" b="0" i="0" u="none" baseline="0"/>
            <a:t> of anatomy and surgery</a:t>
          </a:r>
          <a:endParaRPr lang="en-US" b="0" i="0" u="none"/>
        </a:p>
        <a:p>
          <a:r>
            <a:rPr lang="en-US"/>
            <a:t>Giulio Cesare Aranzio was a highly influential Professor at the University of Bologna.</a:t>
          </a:r>
          <a:r>
            <a:rPr lang="en-US" baseline="0"/>
            <a:t> </a:t>
          </a:r>
          <a:r>
            <a:rPr lang="en-US"/>
            <a:t>Giulio Cesare Aranzio was the first in history to separate surgery and anatomy at the University of Bologna in Italy.</a:t>
          </a:r>
        </a:p>
      </dgm:t>
    </dgm:pt>
    <dgm:pt modelId="{51A2CB00-4CDD-9945-8632-5C8DE74057BB}" type="parTrans" cxnId="{37DF5B90-43EE-134D-B8F4-27D6EE66E95C}">
      <dgm:prSet/>
      <dgm:spPr/>
      <dgm:t>
        <a:bodyPr/>
        <a:lstStyle/>
        <a:p>
          <a:endParaRPr lang="en-US"/>
        </a:p>
      </dgm:t>
    </dgm:pt>
    <dgm:pt modelId="{54F8C50B-4B66-724B-8422-9A916B7693BD}" type="sibTrans" cxnId="{37DF5B90-43EE-134D-B8F4-27D6EE66E95C}">
      <dgm:prSet/>
      <dgm:spPr/>
      <dgm:t>
        <a:bodyPr/>
        <a:lstStyle/>
        <a:p>
          <a:endParaRPr lang="en-US"/>
        </a:p>
      </dgm:t>
    </dgm:pt>
    <dgm:pt modelId="{5074EF4C-797F-FD42-9721-151E9AF0CFDF}">
      <dgm:prSet phldrT="[Text]"/>
      <dgm:spPr/>
      <dgm:t>
        <a:bodyPr/>
        <a:lstStyle/>
        <a:p>
          <a:r>
            <a:rPr lang="en-US"/>
            <a:t>1595 CE</a:t>
          </a:r>
        </a:p>
        <a:p>
          <a:r>
            <a:rPr lang="en-US" b="0" i="0" u="none"/>
            <a:t>Padua's Anatomical Theatre</a:t>
          </a:r>
          <a:r>
            <a:rPr lang="en-US" b="0" i="0" u="none" baseline="0"/>
            <a:t> is built</a:t>
          </a:r>
          <a:endParaRPr lang="en-US" b="0" i="0" u="none"/>
        </a:p>
        <a:p>
          <a:r>
            <a:rPr lang="en-US"/>
            <a:t>The first anatomical theatre is built and is still survived today at the University of Padua. This auditorium like feature that was built was used for medical students learning the anatomy of the body and dissections.</a:t>
          </a:r>
        </a:p>
      </dgm:t>
    </dgm:pt>
    <dgm:pt modelId="{B6EF7570-120C-F44D-AC1B-DE6FAEE65EE3}" type="parTrans" cxnId="{A6F3F8BA-A429-FC49-901F-A5EF2B27DFD0}">
      <dgm:prSet/>
      <dgm:spPr/>
      <dgm:t>
        <a:bodyPr/>
        <a:lstStyle/>
        <a:p>
          <a:endParaRPr lang="en-US"/>
        </a:p>
      </dgm:t>
    </dgm:pt>
    <dgm:pt modelId="{A309BA2B-023B-FD44-874D-E87F004F011E}" type="sibTrans" cxnId="{A6F3F8BA-A429-FC49-901F-A5EF2B27DFD0}">
      <dgm:prSet/>
      <dgm:spPr/>
      <dgm:t>
        <a:bodyPr/>
        <a:lstStyle/>
        <a:p>
          <a:endParaRPr lang="en-US"/>
        </a:p>
      </dgm:t>
    </dgm:pt>
    <dgm:pt modelId="{5C83A11A-1C21-7849-810B-9984A2E4B60D}">
      <dgm:prSet phldrT="[Text]"/>
      <dgm:spPr/>
      <dgm:t>
        <a:bodyPr/>
        <a:lstStyle/>
        <a:p>
          <a:endParaRPr lang="en-US"/>
        </a:p>
      </dgm:t>
    </dgm:pt>
    <dgm:pt modelId="{E4A2B728-F650-E843-AE75-75833A373F97}" type="parTrans" cxnId="{883509E1-C078-F241-B39C-F0C4ECADC226}">
      <dgm:prSet/>
      <dgm:spPr/>
      <dgm:t>
        <a:bodyPr/>
        <a:lstStyle/>
        <a:p>
          <a:endParaRPr lang="en-US"/>
        </a:p>
      </dgm:t>
    </dgm:pt>
    <dgm:pt modelId="{99890670-6DAD-BC4F-8613-FEC0BE92980E}" type="sibTrans" cxnId="{883509E1-C078-F241-B39C-F0C4ECADC226}">
      <dgm:prSet/>
      <dgm:spPr/>
      <dgm:t>
        <a:bodyPr/>
        <a:lstStyle/>
        <a:p>
          <a:endParaRPr lang="en-US"/>
        </a:p>
      </dgm:t>
    </dgm:pt>
    <dgm:pt modelId="{60411E8A-DB08-4348-85CA-A4E74B3768A8}" type="pres">
      <dgm:prSet presAssocID="{23A55953-4983-2F4A-9511-DA2FAC902DC7}" presName="Name0" presStyleCnt="0">
        <dgm:presLayoutVars>
          <dgm:dir/>
          <dgm:resizeHandles val="exact"/>
        </dgm:presLayoutVars>
      </dgm:prSet>
      <dgm:spPr/>
    </dgm:pt>
    <dgm:pt modelId="{7990EF15-C7EC-2B4E-9D32-C7816E0FBC52}" type="pres">
      <dgm:prSet presAssocID="{23A55953-4983-2F4A-9511-DA2FAC902DC7}" presName="arrow" presStyleLbl="bgShp" presStyleIdx="0" presStyleCnt="1"/>
      <dgm:spPr/>
    </dgm:pt>
    <dgm:pt modelId="{CEAC51CE-2743-B649-8B65-405A71831A2B}" type="pres">
      <dgm:prSet presAssocID="{23A55953-4983-2F4A-9511-DA2FAC902DC7}" presName="points" presStyleCnt="0"/>
      <dgm:spPr/>
    </dgm:pt>
    <dgm:pt modelId="{8B03ACB8-7E82-3F41-BD1C-96AA1FF8092D}" type="pres">
      <dgm:prSet presAssocID="{F3F7FB67-C1A8-0B4E-BE52-363EB898BFD8}" presName="compositeA" presStyleCnt="0"/>
      <dgm:spPr/>
    </dgm:pt>
    <dgm:pt modelId="{25E1E0E6-5C80-6B47-B468-2558155274C9}" type="pres">
      <dgm:prSet presAssocID="{F3F7FB67-C1A8-0B4E-BE52-363EB898BFD8}" presName="textA" presStyleLbl="revTx" presStyleIdx="0" presStyleCnt="3">
        <dgm:presLayoutVars>
          <dgm:bulletEnabled val="1"/>
        </dgm:presLayoutVars>
      </dgm:prSet>
      <dgm:spPr/>
      <dgm:t>
        <a:bodyPr/>
        <a:lstStyle/>
        <a:p>
          <a:endParaRPr lang="en-US"/>
        </a:p>
      </dgm:t>
    </dgm:pt>
    <dgm:pt modelId="{A5C4F84A-BBC6-9843-9888-5B96E15BEC88}" type="pres">
      <dgm:prSet presAssocID="{F3F7FB67-C1A8-0B4E-BE52-363EB898BFD8}" presName="circleA" presStyleLbl="node1" presStyleIdx="0" presStyleCnt="3"/>
      <dgm:spPr/>
    </dgm:pt>
    <dgm:pt modelId="{5341541A-42C5-3C42-A39F-90C98FD72BFA}" type="pres">
      <dgm:prSet presAssocID="{F3F7FB67-C1A8-0B4E-BE52-363EB898BFD8}" presName="spaceA" presStyleCnt="0"/>
      <dgm:spPr/>
    </dgm:pt>
    <dgm:pt modelId="{6D58DF3D-293D-8344-A66D-C1E4D571A7A7}" type="pres">
      <dgm:prSet presAssocID="{54F8C50B-4B66-724B-8422-9A916B7693BD}" presName="space" presStyleCnt="0"/>
      <dgm:spPr/>
    </dgm:pt>
    <dgm:pt modelId="{375E4CE8-9608-454C-859A-E1B65DAF4812}" type="pres">
      <dgm:prSet presAssocID="{5074EF4C-797F-FD42-9721-151E9AF0CFDF}" presName="compositeB" presStyleCnt="0"/>
      <dgm:spPr/>
    </dgm:pt>
    <dgm:pt modelId="{5CBFDA1C-F13E-104D-BBFD-63C04F21E6C9}" type="pres">
      <dgm:prSet presAssocID="{5074EF4C-797F-FD42-9721-151E9AF0CFDF}" presName="textB" presStyleLbl="revTx" presStyleIdx="1" presStyleCnt="3">
        <dgm:presLayoutVars>
          <dgm:bulletEnabled val="1"/>
        </dgm:presLayoutVars>
      </dgm:prSet>
      <dgm:spPr/>
      <dgm:t>
        <a:bodyPr/>
        <a:lstStyle/>
        <a:p>
          <a:endParaRPr lang="en-US"/>
        </a:p>
      </dgm:t>
    </dgm:pt>
    <dgm:pt modelId="{F2FDD1AD-D377-8C40-9089-7AA04259D9B3}" type="pres">
      <dgm:prSet presAssocID="{5074EF4C-797F-FD42-9721-151E9AF0CFDF}" presName="circleB" presStyleLbl="node1" presStyleIdx="1" presStyleCnt="3"/>
      <dgm:spPr/>
    </dgm:pt>
    <dgm:pt modelId="{44C5057A-D20D-454D-ACB5-88FFA29019C6}" type="pres">
      <dgm:prSet presAssocID="{5074EF4C-797F-FD42-9721-151E9AF0CFDF}" presName="spaceB" presStyleCnt="0"/>
      <dgm:spPr/>
    </dgm:pt>
    <dgm:pt modelId="{9133240E-92E1-D242-A5B4-BE46A0076203}" type="pres">
      <dgm:prSet presAssocID="{A309BA2B-023B-FD44-874D-E87F004F011E}" presName="space" presStyleCnt="0"/>
      <dgm:spPr/>
    </dgm:pt>
    <dgm:pt modelId="{8BC3DA9F-86C9-AB4D-AABD-D1978694E7F0}" type="pres">
      <dgm:prSet presAssocID="{5C83A11A-1C21-7849-810B-9984A2E4B60D}" presName="compositeA" presStyleCnt="0"/>
      <dgm:spPr/>
    </dgm:pt>
    <dgm:pt modelId="{92C4603A-70CB-2B46-ACC5-35D8107DD5FD}" type="pres">
      <dgm:prSet presAssocID="{5C83A11A-1C21-7849-810B-9984A2E4B60D}" presName="textA" presStyleLbl="revTx" presStyleIdx="2" presStyleCnt="3">
        <dgm:presLayoutVars>
          <dgm:bulletEnabled val="1"/>
        </dgm:presLayoutVars>
      </dgm:prSet>
      <dgm:spPr/>
      <dgm:t>
        <a:bodyPr/>
        <a:lstStyle/>
        <a:p>
          <a:endParaRPr lang="en-US"/>
        </a:p>
      </dgm:t>
    </dgm:pt>
    <dgm:pt modelId="{E5686482-F1E0-6A47-BC2D-6EBB1262FDE9}" type="pres">
      <dgm:prSet presAssocID="{5C83A11A-1C21-7849-810B-9984A2E4B60D}" presName="circleA" presStyleLbl="node1" presStyleIdx="2" presStyleCnt="3"/>
      <dgm:spPr/>
    </dgm:pt>
    <dgm:pt modelId="{841A7A52-94C5-A54F-AF53-DD66875BD855}" type="pres">
      <dgm:prSet presAssocID="{5C83A11A-1C21-7849-810B-9984A2E4B60D}" presName="spaceA" presStyleCnt="0"/>
      <dgm:spPr/>
    </dgm:pt>
  </dgm:ptLst>
  <dgm:cxnLst>
    <dgm:cxn modelId="{2557C2DC-6C4C-4D8F-90EA-60F70B1356FD}" type="presOf" srcId="{23A55953-4983-2F4A-9511-DA2FAC902DC7}" destId="{60411E8A-DB08-4348-85CA-A4E74B3768A8}" srcOrd="0" destOrd="0" presId="urn:microsoft.com/office/officeart/2005/8/layout/hProcess11"/>
    <dgm:cxn modelId="{883509E1-C078-F241-B39C-F0C4ECADC226}" srcId="{23A55953-4983-2F4A-9511-DA2FAC902DC7}" destId="{5C83A11A-1C21-7849-810B-9984A2E4B60D}" srcOrd="2" destOrd="0" parTransId="{E4A2B728-F650-E843-AE75-75833A373F97}" sibTransId="{99890670-6DAD-BC4F-8613-FEC0BE92980E}"/>
    <dgm:cxn modelId="{A6F3F8BA-A429-FC49-901F-A5EF2B27DFD0}" srcId="{23A55953-4983-2F4A-9511-DA2FAC902DC7}" destId="{5074EF4C-797F-FD42-9721-151E9AF0CFDF}" srcOrd="1" destOrd="0" parTransId="{B6EF7570-120C-F44D-AC1B-DE6FAEE65EE3}" sibTransId="{A309BA2B-023B-FD44-874D-E87F004F011E}"/>
    <dgm:cxn modelId="{37DF5B90-43EE-134D-B8F4-27D6EE66E95C}" srcId="{23A55953-4983-2F4A-9511-DA2FAC902DC7}" destId="{F3F7FB67-C1A8-0B4E-BE52-363EB898BFD8}" srcOrd="0" destOrd="0" parTransId="{51A2CB00-4CDD-9945-8632-5C8DE74057BB}" sibTransId="{54F8C50B-4B66-724B-8422-9A916B7693BD}"/>
    <dgm:cxn modelId="{497E5F86-CCEA-410F-86D1-BD8563AAA7A4}" type="presOf" srcId="{5074EF4C-797F-FD42-9721-151E9AF0CFDF}" destId="{5CBFDA1C-F13E-104D-BBFD-63C04F21E6C9}" srcOrd="0" destOrd="0" presId="urn:microsoft.com/office/officeart/2005/8/layout/hProcess11"/>
    <dgm:cxn modelId="{EBA3976A-9FA5-47C8-A6B0-E40C9FF492FF}" type="presOf" srcId="{5C83A11A-1C21-7849-810B-9984A2E4B60D}" destId="{92C4603A-70CB-2B46-ACC5-35D8107DD5FD}" srcOrd="0" destOrd="0" presId="urn:microsoft.com/office/officeart/2005/8/layout/hProcess11"/>
    <dgm:cxn modelId="{92C114DA-2960-4987-8D7A-98F99CC9A6EC}" type="presOf" srcId="{F3F7FB67-C1A8-0B4E-BE52-363EB898BFD8}" destId="{25E1E0E6-5C80-6B47-B468-2558155274C9}" srcOrd="0" destOrd="0" presId="urn:microsoft.com/office/officeart/2005/8/layout/hProcess11"/>
    <dgm:cxn modelId="{E88ADF94-6C99-4E97-9CA0-C60585A89B6B}" type="presParOf" srcId="{60411E8A-DB08-4348-85CA-A4E74B3768A8}" destId="{7990EF15-C7EC-2B4E-9D32-C7816E0FBC52}" srcOrd="0" destOrd="0" presId="urn:microsoft.com/office/officeart/2005/8/layout/hProcess11"/>
    <dgm:cxn modelId="{67965671-4B10-4D27-9271-7C118913918F}" type="presParOf" srcId="{60411E8A-DB08-4348-85CA-A4E74B3768A8}" destId="{CEAC51CE-2743-B649-8B65-405A71831A2B}" srcOrd="1" destOrd="0" presId="urn:microsoft.com/office/officeart/2005/8/layout/hProcess11"/>
    <dgm:cxn modelId="{EABE8D13-DA60-4B00-885C-E3FA1A8A0444}" type="presParOf" srcId="{CEAC51CE-2743-B649-8B65-405A71831A2B}" destId="{8B03ACB8-7E82-3F41-BD1C-96AA1FF8092D}" srcOrd="0" destOrd="0" presId="urn:microsoft.com/office/officeart/2005/8/layout/hProcess11"/>
    <dgm:cxn modelId="{E8BEC592-A223-4552-9ADF-8C1FB2621A9D}" type="presParOf" srcId="{8B03ACB8-7E82-3F41-BD1C-96AA1FF8092D}" destId="{25E1E0E6-5C80-6B47-B468-2558155274C9}" srcOrd="0" destOrd="0" presId="urn:microsoft.com/office/officeart/2005/8/layout/hProcess11"/>
    <dgm:cxn modelId="{361BF743-57C0-44C0-9E9A-7B1B2CED7BDC}" type="presParOf" srcId="{8B03ACB8-7E82-3F41-BD1C-96AA1FF8092D}" destId="{A5C4F84A-BBC6-9843-9888-5B96E15BEC88}" srcOrd="1" destOrd="0" presId="urn:microsoft.com/office/officeart/2005/8/layout/hProcess11"/>
    <dgm:cxn modelId="{07DDFCFE-F827-46BA-A4FA-023055D18727}" type="presParOf" srcId="{8B03ACB8-7E82-3F41-BD1C-96AA1FF8092D}" destId="{5341541A-42C5-3C42-A39F-90C98FD72BFA}" srcOrd="2" destOrd="0" presId="urn:microsoft.com/office/officeart/2005/8/layout/hProcess11"/>
    <dgm:cxn modelId="{89DFA9EF-4F9C-4D1A-ADC9-3F0E2D0F6133}" type="presParOf" srcId="{CEAC51CE-2743-B649-8B65-405A71831A2B}" destId="{6D58DF3D-293D-8344-A66D-C1E4D571A7A7}" srcOrd="1" destOrd="0" presId="urn:microsoft.com/office/officeart/2005/8/layout/hProcess11"/>
    <dgm:cxn modelId="{AE9EEAAD-0890-4F30-8E96-2ECD98CFB752}" type="presParOf" srcId="{CEAC51CE-2743-B649-8B65-405A71831A2B}" destId="{375E4CE8-9608-454C-859A-E1B65DAF4812}" srcOrd="2" destOrd="0" presId="urn:microsoft.com/office/officeart/2005/8/layout/hProcess11"/>
    <dgm:cxn modelId="{9A0A587C-5CD8-49D6-A1C6-6BBA27D85B9A}" type="presParOf" srcId="{375E4CE8-9608-454C-859A-E1B65DAF4812}" destId="{5CBFDA1C-F13E-104D-BBFD-63C04F21E6C9}" srcOrd="0" destOrd="0" presId="urn:microsoft.com/office/officeart/2005/8/layout/hProcess11"/>
    <dgm:cxn modelId="{46B00AB6-782B-4230-8C2C-75115DB58E97}" type="presParOf" srcId="{375E4CE8-9608-454C-859A-E1B65DAF4812}" destId="{F2FDD1AD-D377-8C40-9089-7AA04259D9B3}" srcOrd="1" destOrd="0" presId="urn:microsoft.com/office/officeart/2005/8/layout/hProcess11"/>
    <dgm:cxn modelId="{AECE7C19-09EC-4B8B-B909-78C7BFFBE294}" type="presParOf" srcId="{375E4CE8-9608-454C-859A-E1B65DAF4812}" destId="{44C5057A-D20D-454D-ACB5-88FFA29019C6}" srcOrd="2" destOrd="0" presId="urn:microsoft.com/office/officeart/2005/8/layout/hProcess11"/>
    <dgm:cxn modelId="{8E88BA61-502E-4826-BB97-C5F0AE62D97E}" type="presParOf" srcId="{CEAC51CE-2743-B649-8B65-405A71831A2B}" destId="{9133240E-92E1-D242-A5B4-BE46A0076203}" srcOrd="3" destOrd="0" presId="urn:microsoft.com/office/officeart/2005/8/layout/hProcess11"/>
    <dgm:cxn modelId="{726FB2F5-87E6-45C6-AA2E-E3A4159D4942}" type="presParOf" srcId="{CEAC51CE-2743-B649-8B65-405A71831A2B}" destId="{8BC3DA9F-86C9-AB4D-AABD-D1978694E7F0}" srcOrd="4" destOrd="0" presId="urn:microsoft.com/office/officeart/2005/8/layout/hProcess11"/>
    <dgm:cxn modelId="{CFBD51F3-4B2B-48F2-8605-4A96A833B20A}" type="presParOf" srcId="{8BC3DA9F-86C9-AB4D-AABD-D1978694E7F0}" destId="{92C4603A-70CB-2B46-ACC5-35D8107DD5FD}" srcOrd="0" destOrd="0" presId="urn:microsoft.com/office/officeart/2005/8/layout/hProcess11"/>
    <dgm:cxn modelId="{26DFDF93-CC0F-479B-8705-6F936BC09135}" type="presParOf" srcId="{8BC3DA9F-86C9-AB4D-AABD-D1978694E7F0}" destId="{E5686482-F1E0-6A47-BC2D-6EBB1262FDE9}" srcOrd="1" destOrd="0" presId="urn:microsoft.com/office/officeart/2005/8/layout/hProcess11"/>
    <dgm:cxn modelId="{B589AA00-59DB-4699-AC07-4B377EB4A9BC}" type="presParOf" srcId="{8BC3DA9F-86C9-AB4D-AABD-D1978694E7F0}" destId="{841A7A52-94C5-A54F-AF53-DD66875BD855}" srcOrd="2" destOrd="0" presId="urn:microsoft.com/office/officeart/2005/8/layout/hProcess1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25E772-C4EE-6048-B126-41CE6BE29742}">
      <dsp:nvSpPr>
        <dsp:cNvPr id="0" name=""/>
        <dsp:cNvSpPr/>
      </dsp:nvSpPr>
      <dsp:spPr>
        <a:xfrm>
          <a:off x="0" y="960120"/>
          <a:ext cx="6198235" cy="128016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A98C4F44-DCD3-8D49-8B9F-2F25E2C6B51D}">
      <dsp:nvSpPr>
        <dsp:cNvPr id="0" name=""/>
        <dsp:cNvSpPr/>
      </dsp:nvSpPr>
      <dsp:spPr>
        <a:xfrm>
          <a:off x="2723" y="0"/>
          <a:ext cx="17977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2672" tIns="42672" rIns="42672" bIns="42672" numCol="1" spcCol="1270" anchor="b" anchorCtr="0">
          <a:noAutofit/>
        </a:bodyPr>
        <a:lstStyle/>
        <a:p>
          <a:pPr lvl="0" algn="ctr" defTabSz="266700">
            <a:lnSpc>
              <a:spcPct val="90000"/>
            </a:lnSpc>
            <a:spcBef>
              <a:spcPct val="0"/>
            </a:spcBef>
            <a:spcAft>
              <a:spcPct val="35000"/>
            </a:spcAft>
          </a:pPr>
          <a:r>
            <a:rPr lang="en-US" sz="600" b="0" i="0" u="none" kern="1200"/>
            <a:t> Approximately 500 BCE</a:t>
          </a:r>
        </a:p>
        <a:p>
          <a:pPr lvl="0" algn="ctr" defTabSz="266700">
            <a:lnSpc>
              <a:spcPct val="90000"/>
            </a:lnSpc>
            <a:spcBef>
              <a:spcPct val="0"/>
            </a:spcBef>
            <a:spcAft>
              <a:spcPct val="35000"/>
            </a:spcAft>
          </a:pPr>
          <a:r>
            <a:rPr lang="en-US" sz="600" b="0" i="0" u="none" kern="1200"/>
            <a:t>The Hippocratic Oath</a:t>
          </a:r>
        </a:p>
        <a:p>
          <a:pPr lvl="0" algn="ctr" defTabSz="266700">
            <a:lnSpc>
              <a:spcPct val="90000"/>
            </a:lnSpc>
            <a:spcBef>
              <a:spcPct val="0"/>
            </a:spcBef>
            <a:spcAft>
              <a:spcPct val="35000"/>
            </a:spcAft>
          </a:pPr>
          <a:r>
            <a:rPr lang="en-US" sz="600" kern="1200"/>
            <a:t>The Hippocratic Oath is the oldest documented binding agreement in the medical field.</a:t>
          </a:r>
          <a:r>
            <a:rPr lang="en-US" sz="600" kern="1200" baseline="0"/>
            <a:t> </a:t>
          </a:r>
          <a:r>
            <a:rPr lang="en-US" sz="600" kern="1200"/>
            <a:t>It is unclear the origination of The Hippocratic Oath, but it is associated with Hippocrates--The Father of Medicine. This oath is to address the responsibity of the medical profession. While modified and modernized to today's standards, oaths are still used by many in the medical field. Included in this oath is a promise of privacy, which is applied to today's HIPAA that most people sign upon entering a medical facility.</a:t>
          </a:r>
        </a:p>
      </dsp:txBody>
      <dsp:txXfrm>
        <a:off x="2723" y="0"/>
        <a:ext cx="1797730" cy="1280160"/>
      </dsp:txXfrm>
    </dsp:sp>
    <dsp:sp modelId="{B330EBC6-5A33-A746-A9B1-4488CC07AC03}">
      <dsp:nvSpPr>
        <dsp:cNvPr id="0" name=""/>
        <dsp:cNvSpPr/>
      </dsp:nvSpPr>
      <dsp:spPr>
        <a:xfrm>
          <a:off x="741568"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6BEA602A-50BD-4F45-8B43-52813E4609B1}">
      <dsp:nvSpPr>
        <dsp:cNvPr id="0" name=""/>
        <dsp:cNvSpPr/>
      </dsp:nvSpPr>
      <dsp:spPr>
        <a:xfrm>
          <a:off x="1890340" y="1920240"/>
          <a:ext cx="17977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2672" tIns="42672" rIns="42672" bIns="42672" numCol="1" spcCol="1270" anchor="t" anchorCtr="0">
          <a:noAutofit/>
        </a:bodyPr>
        <a:lstStyle/>
        <a:p>
          <a:pPr lvl="0" algn="ctr" defTabSz="266700">
            <a:lnSpc>
              <a:spcPct val="90000"/>
            </a:lnSpc>
            <a:spcBef>
              <a:spcPct val="0"/>
            </a:spcBef>
            <a:spcAft>
              <a:spcPct val="35000"/>
            </a:spcAft>
          </a:pPr>
          <a:r>
            <a:rPr lang="en-US" sz="600" b="0" i="0" u="none" kern="1200"/>
            <a:t>Approximately 500 BCE</a:t>
          </a:r>
        </a:p>
        <a:p>
          <a:pPr lvl="0" algn="ctr" defTabSz="266700">
            <a:lnSpc>
              <a:spcPct val="90000"/>
            </a:lnSpc>
            <a:spcBef>
              <a:spcPct val="0"/>
            </a:spcBef>
            <a:spcAft>
              <a:spcPct val="35000"/>
            </a:spcAft>
          </a:pPr>
          <a:r>
            <a:rPr lang="en-US" sz="600" b="0" i="0" u="none" kern="1200"/>
            <a:t>Bloodletting is introduced and used to drain blood.</a:t>
          </a:r>
        </a:p>
        <a:p>
          <a:pPr lvl="0" algn="ctr" defTabSz="266700">
            <a:lnSpc>
              <a:spcPct val="90000"/>
            </a:lnSpc>
            <a:spcBef>
              <a:spcPct val="0"/>
            </a:spcBef>
            <a:spcAft>
              <a:spcPct val="35000"/>
            </a:spcAft>
          </a:pPr>
          <a:r>
            <a:rPr lang="en-US" sz="600" kern="1200"/>
            <a:t>Bloodletting is a treatment that blood is drained from the body to remove and balance the body or "The Four Humors". Based and inspired by the feminine cycle, this purges the system. Leeches were used at times for this process and this treatment is still used today, although not frequently.</a:t>
          </a:r>
        </a:p>
      </dsp:txBody>
      <dsp:txXfrm>
        <a:off x="1890340" y="1920240"/>
        <a:ext cx="1797730" cy="1280160"/>
      </dsp:txXfrm>
    </dsp:sp>
    <dsp:sp modelId="{65FB0E3B-8211-5B45-97A0-255A0B78A631}">
      <dsp:nvSpPr>
        <dsp:cNvPr id="0" name=""/>
        <dsp:cNvSpPr/>
      </dsp:nvSpPr>
      <dsp:spPr>
        <a:xfrm>
          <a:off x="2629185"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8C262F33-49FB-3649-95F0-D15F98F58EDD}">
      <dsp:nvSpPr>
        <dsp:cNvPr id="0" name=""/>
        <dsp:cNvSpPr/>
      </dsp:nvSpPr>
      <dsp:spPr>
        <a:xfrm>
          <a:off x="3777957" y="0"/>
          <a:ext cx="17977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2672" tIns="42672" rIns="42672" bIns="42672" numCol="1" spcCol="1270" anchor="b" anchorCtr="0">
          <a:noAutofit/>
        </a:bodyPr>
        <a:lstStyle/>
        <a:p>
          <a:pPr lvl="0" algn="ctr" defTabSz="266700">
            <a:lnSpc>
              <a:spcPct val="90000"/>
            </a:lnSpc>
            <a:spcBef>
              <a:spcPct val="0"/>
            </a:spcBef>
            <a:spcAft>
              <a:spcPct val="35000"/>
            </a:spcAft>
          </a:pPr>
          <a:r>
            <a:rPr lang="en-US" sz="600" b="0" i="0" u="none" kern="1200"/>
            <a:t>460 BCE - 375 BCE</a:t>
          </a:r>
          <a:endParaRPr lang="en-US" sz="600" b="0" i="0" u="none" kern="1200" baseline="0"/>
        </a:p>
        <a:p>
          <a:pPr lvl="0" algn="ctr" defTabSz="266700">
            <a:lnSpc>
              <a:spcPct val="90000"/>
            </a:lnSpc>
            <a:spcBef>
              <a:spcPct val="0"/>
            </a:spcBef>
            <a:spcAft>
              <a:spcPct val="35000"/>
            </a:spcAft>
          </a:pPr>
          <a:r>
            <a:rPr lang="en-US" sz="600" b="0" i="0" u="none" kern="1200"/>
            <a:t>Hippocrates,</a:t>
          </a:r>
          <a:r>
            <a:rPr lang="en-US" sz="600" b="0" i="0" u="none" kern="1200" baseline="0"/>
            <a:t> the Father of Medicine</a:t>
          </a:r>
          <a:endParaRPr lang="en-US" sz="600" b="0" i="0" u="none" kern="1200"/>
        </a:p>
        <a:p>
          <a:pPr lvl="0" algn="ctr" defTabSz="266700">
            <a:lnSpc>
              <a:spcPct val="90000"/>
            </a:lnSpc>
            <a:spcBef>
              <a:spcPct val="0"/>
            </a:spcBef>
            <a:spcAft>
              <a:spcPct val="35000"/>
            </a:spcAft>
          </a:pPr>
          <a:r>
            <a:rPr lang="en-US" sz="600" kern="1200"/>
            <a:t>In 460 BC Hippocrates was born in Cos, Greece. Hippocrates is credited to </a:t>
          </a:r>
          <a:r>
            <a:rPr lang="en-US" sz="600" i="1" kern="1200"/>
            <a:t>The Four Humors - Humorism. </a:t>
          </a:r>
          <a:r>
            <a:rPr lang="en-US" sz="600" kern="1200"/>
            <a:t>Humorism is the idea that the body is made up of the following elements; Black bile, Blood, Phlegm, and Yellow bile. During this time, the belief was that if one element was unbalanced it would contribute to illness.</a:t>
          </a:r>
        </a:p>
      </dsp:txBody>
      <dsp:txXfrm>
        <a:off x="3777957" y="0"/>
        <a:ext cx="1797730" cy="1280160"/>
      </dsp:txXfrm>
    </dsp:sp>
    <dsp:sp modelId="{13E1AFF6-DF5C-7849-BE8F-4D02A61C4BB6}">
      <dsp:nvSpPr>
        <dsp:cNvPr id="0" name=""/>
        <dsp:cNvSpPr/>
      </dsp:nvSpPr>
      <dsp:spPr>
        <a:xfrm>
          <a:off x="4516802"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FC0A0B9-2295-C84E-A6C4-D34EC9A9470B}">
      <dsp:nvSpPr>
        <dsp:cNvPr id="0" name=""/>
        <dsp:cNvSpPr/>
      </dsp:nvSpPr>
      <dsp:spPr>
        <a:xfrm>
          <a:off x="0" y="960120"/>
          <a:ext cx="5486400" cy="128016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20516425-6E12-2E47-994B-7D0094D5C73D}">
      <dsp:nvSpPr>
        <dsp:cNvPr id="0" name=""/>
        <dsp:cNvSpPr/>
      </dsp:nvSpPr>
      <dsp:spPr>
        <a:xfrm>
          <a:off x="2411"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en-US" sz="700" kern="1200"/>
            <a:t>79 CE</a:t>
          </a:r>
          <a:endParaRPr lang="en-US" sz="700" kern="1200" baseline="0"/>
        </a:p>
        <a:p>
          <a:pPr lvl="0" algn="ctr" defTabSz="311150">
            <a:lnSpc>
              <a:spcPct val="90000"/>
            </a:lnSpc>
            <a:spcBef>
              <a:spcPct val="0"/>
            </a:spcBef>
            <a:spcAft>
              <a:spcPct val="35000"/>
            </a:spcAft>
          </a:pPr>
          <a:r>
            <a:rPr lang="en-US" sz="700" b="0" i="0" u="none" kern="1200"/>
            <a:t>House of the Surgeon</a:t>
          </a:r>
        </a:p>
        <a:p>
          <a:pPr lvl="0" algn="ctr" defTabSz="311150">
            <a:lnSpc>
              <a:spcPct val="90000"/>
            </a:lnSpc>
            <a:spcBef>
              <a:spcPct val="0"/>
            </a:spcBef>
            <a:spcAft>
              <a:spcPct val="35000"/>
            </a:spcAft>
          </a:pPr>
          <a:r>
            <a:rPr lang="en-US" sz="700" kern="1200"/>
            <a:t>The excavation of House of the Surgeon in</a:t>
          </a:r>
          <a:r>
            <a:rPr lang="en-US" sz="700" kern="1200" baseline="0"/>
            <a:t> </a:t>
          </a:r>
          <a:r>
            <a:rPr lang="en-US" sz="700" kern="1200"/>
            <a:t>Pompeii i</a:t>
          </a:r>
          <a:r>
            <a:rPr lang="en-US" sz="700" kern="1200" baseline="0"/>
            <a:t>n</a:t>
          </a:r>
          <a:r>
            <a:rPr lang="en-US" sz="700" kern="1200"/>
            <a:t>  1947 turned up numerous surgical tools used in the</a:t>
          </a:r>
          <a:r>
            <a:rPr lang="en-US" sz="700" kern="1200" baseline="0"/>
            <a:t> Ancient Western world.  Many of these devices continued to be used</a:t>
          </a:r>
          <a:r>
            <a:rPr lang="en-US" sz="700" kern="1200"/>
            <a:t> during the Middle Ages. While equipment has progressed since then, these tools were used for the same purposes as today, but surely more painful.</a:t>
          </a:r>
        </a:p>
      </dsp:txBody>
      <dsp:txXfrm>
        <a:off x="2411" y="0"/>
        <a:ext cx="1591270" cy="1280160"/>
      </dsp:txXfrm>
    </dsp:sp>
    <dsp:sp modelId="{9A157958-E564-374F-8969-2D98BBA62CFF}">
      <dsp:nvSpPr>
        <dsp:cNvPr id="0" name=""/>
        <dsp:cNvSpPr/>
      </dsp:nvSpPr>
      <dsp:spPr>
        <a:xfrm>
          <a:off x="638026"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852C564-A610-724B-9392-B269A37B80A3}">
      <dsp:nvSpPr>
        <dsp:cNvPr id="0" name=""/>
        <dsp:cNvSpPr/>
      </dsp:nvSpPr>
      <dsp:spPr>
        <a:xfrm>
          <a:off x="1673244" y="192024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t" anchorCtr="0">
          <a:noAutofit/>
        </a:bodyPr>
        <a:lstStyle/>
        <a:p>
          <a:pPr lvl="0" algn="ctr" defTabSz="311150">
            <a:lnSpc>
              <a:spcPct val="90000"/>
            </a:lnSpc>
            <a:spcBef>
              <a:spcPct val="0"/>
            </a:spcBef>
            <a:spcAft>
              <a:spcPct val="35000"/>
            </a:spcAft>
          </a:pPr>
          <a:r>
            <a:rPr lang="en-US" sz="700" kern="1200"/>
            <a:t>165 - 180 CE</a:t>
          </a:r>
        </a:p>
        <a:p>
          <a:pPr lvl="0" algn="ctr" defTabSz="311150">
            <a:lnSpc>
              <a:spcPct val="90000"/>
            </a:lnSpc>
            <a:spcBef>
              <a:spcPct val="0"/>
            </a:spcBef>
            <a:spcAft>
              <a:spcPct val="35000"/>
            </a:spcAft>
          </a:pPr>
          <a:r>
            <a:rPr lang="en-US" sz="700" b="0" i="0" u="none" kern="1200"/>
            <a:t>The Antonine Plague</a:t>
          </a:r>
        </a:p>
        <a:p>
          <a:pPr lvl="0" algn="ctr" defTabSz="311150">
            <a:lnSpc>
              <a:spcPct val="90000"/>
            </a:lnSpc>
            <a:spcBef>
              <a:spcPct val="0"/>
            </a:spcBef>
            <a:spcAft>
              <a:spcPct val="35000"/>
            </a:spcAft>
          </a:pPr>
          <a:r>
            <a:rPr lang="en-US" sz="700" kern="1200"/>
            <a:t>This plague threated the Roman Empire.</a:t>
          </a:r>
          <a:r>
            <a:rPr lang="en-US" sz="700" kern="1200" baseline="0"/>
            <a:t> </a:t>
          </a:r>
          <a:r>
            <a:rPr lang="en-US" sz="700" kern="1200"/>
            <a:t>Scholars believe the Antonine Plague, also known as the Plague of Galen, wiped out an estimated five million people and contributed to the demise of the Roman Empire. It is also believed it claimed the life of Marcus Aurelius, from</a:t>
          </a:r>
          <a:r>
            <a:rPr lang="en-US" sz="700" kern="1200" baseline="0"/>
            <a:t> whom</a:t>
          </a:r>
          <a:r>
            <a:rPr lang="en-US" sz="700" kern="1200"/>
            <a:t> it got its name.</a:t>
          </a:r>
        </a:p>
      </dsp:txBody>
      <dsp:txXfrm>
        <a:off x="1673244" y="1920240"/>
        <a:ext cx="1591270" cy="1280160"/>
      </dsp:txXfrm>
    </dsp:sp>
    <dsp:sp modelId="{3AAC451A-29BE-B349-9A94-9BF5CF06C67B}">
      <dsp:nvSpPr>
        <dsp:cNvPr id="0" name=""/>
        <dsp:cNvSpPr/>
      </dsp:nvSpPr>
      <dsp:spPr>
        <a:xfrm>
          <a:off x="2308860"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4EA41DE-45B4-BC4B-BD27-CF71C78512D5}">
      <dsp:nvSpPr>
        <dsp:cNvPr id="0" name=""/>
        <dsp:cNvSpPr/>
      </dsp:nvSpPr>
      <dsp:spPr>
        <a:xfrm>
          <a:off x="3344078"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49784" rIns="49784" bIns="49784" numCol="1" spcCol="1270" anchor="b" anchorCtr="0">
          <a:noAutofit/>
        </a:bodyPr>
        <a:lstStyle/>
        <a:p>
          <a:pPr lvl="0" algn="ctr" defTabSz="311150">
            <a:lnSpc>
              <a:spcPct val="90000"/>
            </a:lnSpc>
            <a:spcBef>
              <a:spcPct val="0"/>
            </a:spcBef>
            <a:spcAft>
              <a:spcPct val="35000"/>
            </a:spcAft>
          </a:pPr>
          <a:r>
            <a:rPr lang="en-US" sz="700" kern="1200"/>
            <a:t>525 - 605 CE</a:t>
          </a:r>
          <a:endParaRPr lang="en-US" sz="700" kern="1200" baseline="0"/>
        </a:p>
        <a:p>
          <a:pPr lvl="0" algn="ctr" defTabSz="311150">
            <a:lnSpc>
              <a:spcPct val="90000"/>
            </a:lnSpc>
            <a:spcBef>
              <a:spcPct val="0"/>
            </a:spcBef>
            <a:spcAft>
              <a:spcPct val="35000"/>
            </a:spcAft>
          </a:pPr>
          <a:r>
            <a:rPr lang="en-US" sz="700" b="0" i="0" u="none" kern="1200"/>
            <a:t>Alexander of Tralles lives</a:t>
          </a:r>
        </a:p>
        <a:p>
          <a:pPr lvl="0" algn="ctr" defTabSz="311150">
            <a:lnSpc>
              <a:spcPct val="90000"/>
            </a:lnSpc>
            <a:spcBef>
              <a:spcPct val="0"/>
            </a:spcBef>
            <a:spcAft>
              <a:spcPct val="35000"/>
            </a:spcAft>
          </a:pPr>
          <a:r>
            <a:rPr lang="en-US" sz="700" kern="1200"/>
            <a:t>Alexander of Tralles</a:t>
          </a:r>
          <a:r>
            <a:rPr lang="en-US" sz="700" kern="1200" baseline="0"/>
            <a:t> conducted an e</a:t>
          </a:r>
          <a:r>
            <a:rPr lang="en-US" sz="700" kern="1200"/>
            <a:t>xtensive study of medicine</a:t>
          </a:r>
          <a:r>
            <a:rPr lang="en-US" sz="700" kern="1200" baseline="0"/>
            <a:t> during his life.  He published these findings in  twelve books and covered everything  from therapeutics, to fevers, and intestinal worms. </a:t>
          </a:r>
          <a:r>
            <a:rPr lang="en-US" sz="700" kern="1200"/>
            <a:t>Alexander's extensive books brought forth research and information on ailments and parasites along with their treatments.</a:t>
          </a:r>
        </a:p>
      </dsp:txBody>
      <dsp:txXfrm>
        <a:off x="3344078" y="0"/>
        <a:ext cx="1591270" cy="1280160"/>
      </dsp:txXfrm>
    </dsp:sp>
    <dsp:sp modelId="{B8263355-F474-AF4D-9C98-74504B271FD8}">
      <dsp:nvSpPr>
        <dsp:cNvPr id="0" name=""/>
        <dsp:cNvSpPr/>
      </dsp:nvSpPr>
      <dsp:spPr>
        <a:xfrm>
          <a:off x="3979693"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9393DA-BB00-BA4D-BEEC-08223DACD00E}">
      <dsp:nvSpPr>
        <dsp:cNvPr id="0" name=""/>
        <dsp:cNvSpPr/>
      </dsp:nvSpPr>
      <dsp:spPr>
        <a:xfrm>
          <a:off x="0" y="960120"/>
          <a:ext cx="5486400" cy="128016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561204AF-331D-7548-A809-620353F38921}">
      <dsp:nvSpPr>
        <dsp:cNvPr id="0" name=""/>
        <dsp:cNvSpPr/>
      </dsp:nvSpPr>
      <dsp:spPr>
        <a:xfrm>
          <a:off x="2411"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b" anchorCtr="0">
          <a:noAutofit/>
        </a:bodyPr>
        <a:lstStyle/>
        <a:p>
          <a:pPr lvl="0" algn="ctr" defTabSz="222250">
            <a:lnSpc>
              <a:spcPct val="90000"/>
            </a:lnSpc>
            <a:spcBef>
              <a:spcPct val="0"/>
            </a:spcBef>
            <a:spcAft>
              <a:spcPct val="35000"/>
            </a:spcAft>
          </a:pPr>
          <a:r>
            <a:rPr lang="en-US" sz="500" b="0" i="0" u="none" kern="1200"/>
            <a:t>980</a:t>
          </a:r>
          <a:r>
            <a:rPr lang="en-US" sz="500" b="0" i="0" u="none" kern="1200" baseline="0"/>
            <a:t> - 1037 CE</a:t>
          </a:r>
          <a:endParaRPr lang="en-US" sz="500" b="0" i="0" u="none" kern="1200"/>
        </a:p>
        <a:p>
          <a:pPr lvl="0" algn="ctr" defTabSz="222250">
            <a:lnSpc>
              <a:spcPct val="90000"/>
            </a:lnSpc>
            <a:spcBef>
              <a:spcPct val="0"/>
            </a:spcBef>
            <a:spcAft>
              <a:spcPct val="35000"/>
            </a:spcAft>
          </a:pPr>
          <a:r>
            <a:rPr lang="en-US" sz="500" b="0" i="0" u="none" kern="1200"/>
            <a:t>Avicenna</a:t>
          </a:r>
          <a:r>
            <a:rPr lang="en-US" sz="500" b="0" i="0" u="none" kern="1200" baseline="0"/>
            <a:t> lives</a:t>
          </a:r>
          <a:endParaRPr lang="en-US" sz="500" b="0" i="0" u="none" kern="1200"/>
        </a:p>
        <a:p>
          <a:pPr lvl="0" algn="ctr" defTabSz="222250">
            <a:lnSpc>
              <a:spcPct val="90000"/>
            </a:lnSpc>
            <a:spcBef>
              <a:spcPct val="0"/>
            </a:spcBef>
            <a:spcAft>
              <a:spcPct val="35000"/>
            </a:spcAft>
          </a:pPr>
          <a:r>
            <a:rPr lang="en-US" sz="500" kern="1200"/>
            <a:t>Famous within the Islamic world for his contributions to medicine and philosophy.</a:t>
          </a:r>
        </a:p>
        <a:p>
          <a:pPr lvl="0" algn="ctr" defTabSz="222250">
            <a:lnSpc>
              <a:spcPct val="90000"/>
            </a:lnSpc>
            <a:spcBef>
              <a:spcPct val="0"/>
            </a:spcBef>
            <a:spcAft>
              <a:spcPct val="35000"/>
            </a:spcAft>
          </a:pPr>
          <a:r>
            <a:rPr lang="en-US" sz="500" kern="1200"/>
            <a:t>Avicenna was an influential physician and philosopher. He is most noted for the most famous books in the medical field to date -- The Canon of Medicine.</a:t>
          </a:r>
        </a:p>
        <a:p>
          <a:pPr lvl="0" algn="ctr" defTabSz="222250">
            <a:lnSpc>
              <a:spcPct val="90000"/>
            </a:lnSpc>
            <a:spcBef>
              <a:spcPct val="0"/>
            </a:spcBef>
            <a:spcAft>
              <a:spcPct val="35000"/>
            </a:spcAft>
          </a:pPr>
          <a:endParaRPr lang="en-US" sz="500" kern="1200"/>
        </a:p>
        <a:p>
          <a:pPr lvl="0" algn="ctr" defTabSz="222250">
            <a:lnSpc>
              <a:spcPct val="90000"/>
            </a:lnSpc>
            <a:spcBef>
              <a:spcPct val="0"/>
            </a:spcBef>
            <a:spcAft>
              <a:spcPct val="35000"/>
            </a:spcAft>
          </a:pPr>
          <a:r>
            <a:rPr lang="en-US" sz="500" kern="1200"/>
            <a:t>"Ibn Sina divided his Canon of Medicine into five books (Savage-Smith 1996). The first book – the only one to have been translated into English (Gruner 1930; Shah 1966) - concerns basic medical and physiological principles as well as anatomy, regimen, and general therapeutic procedures. The second book is on medical substances, arranged alphabetically, following an essay on their general properties. The third book concerns the diagnosis and treatment of diseases specific to one part of the body, while the fourth covers conditions not specific to one bodily part, such as poisonous bites and obesity. The final, fifth, book is a formulary of compound remedies” (Nasser, 2007).</a:t>
          </a:r>
        </a:p>
      </dsp:txBody>
      <dsp:txXfrm>
        <a:off x="2411" y="0"/>
        <a:ext cx="1591270" cy="1280160"/>
      </dsp:txXfrm>
    </dsp:sp>
    <dsp:sp modelId="{DC6181CB-641E-C148-9D0A-4061913101F3}">
      <dsp:nvSpPr>
        <dsp:cNvPr id="0" name=""/>
        <dsp:cNvSpPr/>
      </dsp:nvSpPr>
      <dsp:spPr>
        <a:xfrm>
          <a:off x="638026"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8D993D9-7CFC-914E-83D2-EC09189B5E7E}">
      <dsp:nvSpPr>
        <dsp:cNvPr id="0" name=""/>
        <dsp:cNvSpPr/>
      </dsp:nvSpPr>
      <dsp:spPr>
        <a:xfrm>
          <a:off x="1673244" y="192024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t" anchorCtr="0">
          <a:noAutofit/>
        </a:bodyPr>
        <a:lstStyle/>
        <a:p>
          <a:pPr lvl="0" algn="ctr" defTabSz="222250">
            <a:lnSpc>
              <a:spcPct val="90000"/>
            </a:lnSpc>
            <a:spcBef>
              <a:spcPct val="0"/>
            </a:spcBef>
            <a:spcAft>
              <a:spcPct val="35000"/>
            </a:spcAft>
          </a:pPr>
          <a:r>
            <a:rPr lang="en-US" sz="500" kern="1200"/>
            <a:t>900 CE</a:t>
          </a:r>
        </a:p>
        <a:p>
          <a:pPr lvl="0" algn="ctr" defTabSz="222250">
            <a:lnSpc>
              <a:spcPct val="90000"/>
            </a:lnSpc>
            <a:spcBef>
              <a:spcPct val="0"/>
            </a:spcBef>
            <a:spcAft>
              <a:spcPct val="35000"/>
            </a:spcAft>
          </a:pPr>
          <a:r>
            <a:rPr lang="en-US" sz="500" b="0" i="0" u="none" kern="1200"/>
            <a:t>Schola Medica Salernitana - first recorded medical school established</a:t>
          </a:r>
        </a:p>
        <a:p>
          <a:pPr lvl="0" algn="ctr" defTabSz="222250">
            <a:lnSpc>
              <a:spcPct val="90000"/>
            </a:lnSpc>
            <a:spcBef>
              <a:spcPct val="0"/>
            </a:spcBef>
            <a:spcAft>
              <a:spcPct val="35000"/>
            </a:spcAft>
          </a:pPr>
          <a:r>
            <a:rPr lang="en-US" sz="500" kern="1200"/>
            <a:t>The foundation of Schola Medica Salernitana remains unclear, but it is estimated to have been established around the 10th century. This institution accumulated the writings and teachings of medical history that was translated from Arabic and Greek. Due to its popularity, an influx of students and those looking for medical assistance peeked until the 13th century</a:t>
          </a:r>
        </a:p>
      </dsp:txBody>
      <dsp:txXfrm>
        <a:off x="1673244" y="1920240"/>
        <a:ext cx="1591270" cy="1280160"/>
      </dsp:txXfrm>
    </dsp:sp>
    <dsp:sp modelId="{16DE1B1E-FEE1-8149-A5C1-CFD4F092C0AA}">
      <dsp:nvSpPr>
        <dsp:cNvPr id="0" name=""/>
        <dsp:cNvSpPr/>
      </dsp:nvSpPr>
      <dsp:spPr>
        <a:xfrm>
          <a:off x="2308860"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7ECA8AF4-C6CE-4D4D-8A64-6128366EF799}">
      <dsp:nvSpPr>
        <dsp:cNvPr id="0" name=""/>
        <dsp:cNvSpPr/>
      </dsp:nvSpPr>
      <dsp:spPr>
        <a:xfrm>
          <a:off x="3344078"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5560" tIns="35560" rIns="35560" bIns="35560" numCol="1" spcCol="1270" anchor="b" anchorCtr="0">
          <a:noAutofit/>
        </a:bodyPr>
        <a:lstStyle/>
        <a:p>
          <a:pPr lvl="0" algn="ctr" defTabSz="222250">
            <a:lnSpc>
              <a:spcPct val="90000"/>
            </a:lnSpc>
            <a:spcBef>
              <a:spcPct val="0"/>
            </a:spcBef>
            <a:spcAft>
              <a:spcPct val="35000"/>
            </a:spcAft>
          </a:pPr>
          <a:r>
            <a:rPr lang="en-US" sz="500" kern="1200"/>
            <a:t>1098 - 1179 CE</a:t>
          </a:r>
          <a:endParaRPr lang="en-US" sz="500" kern="1200" baseline="0"/>
        </a:p>
        <a:p>
          <a:pPr lvl="0" algn="ctr" defTabSz="222250">
            <a:lnSpc>
              <a:spcPct val="90000"/>
            </a:lnSpc>
            <a:spcBef>
              <a:spcPct val="0"/>
            </a:spcBef>
            <a:spcAft>
              <a:spcPct val="35000"/>
            </a:spcAft>
          </a:pPr>
          <a:r>
            <a:rPr lang="en-US" sz="500" b="0" i="0" u="none" kern="1200"/>
            <a:t>HIldegard von Bingen</a:t>
          </a:r>
        </a:p>
        <a:p>
          <a:pPr lvl="0" algn="ctr" defTabSz="222250">
            <a:lnSpc>
              <a:spcPct val="90000"/>
            </a:lnSpc>
            <a:spcBef>
              <a:spcPct val="0"/>
            </a:spcBef>
            <a:spcAft>
              <a:spcPct val="35000"/>
            </a:spcAft>
          </a:pPr>
          <a:r>
            <a:rPr lang="en-US" sz="500" kern="1200"/>
            <a:t>Hildegard von Bingen wrote</a:t>
          </a:r>
          <a:r>
            <a:rPr lang="en-US" sz="500" kern="1200" baseline="0"/>
            <a:t> </a:t>
          </a:r>
          <a:r>
            <a:rPr lang="en-US" sz="500" i="1" kern="1200"/>
            <a:t>Physica and Causae et Curae</a:t>
          </a:r>
          <a:r>
            <a:rPr lang="en-US" sz="500" kern="1200"/>
            <a:t>.</a:t>
          </a:r>
          <a:r>
            <a:rPr lang="en-US" sz="500" kern="1200" baseline="0"/>
            <a:t> </a:t>
          </a:r>
          <a:r>
            <a:rPr lang="en-US" sz="500" kern="1200"/>
            <a:t>Hildegard was a nun and the first woman to write about the connection of plants and their healing properties. She was also known for her musical works. In 2012 she was promoted to "Doctor of the Church" well after her death.</a:t>
          </a:r>
        </a:p>
      </dsp:txBody>
      <dsp:txXfrm>
        <a:off x="3344078" y="0"/>
        <a:ext cx="1591270" cy="1280160"/>
      </dsp:txXfrm>
    </dsp:sp>
    <dsp:sp modelId="{34A77A2E-DD55-0749-917B-462D3A052F69}">
      <dsp:nvSpPr>
        <dsp:cNvPr id="0" name=""/>
        <dsp:cNvSpPr/>
      </dsp:nvSpPr>
      <dsp:spPr>
        <a:xfrm>
          <a:off x="3979693"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34D63F-6BA7-FB4B-8160-F29430FA0C79}">
      <dsp:nvSpPr>
        <dsp:cNvPr id="0" name=""/>
        <dsp:cNvSpPr/>
      </dsp:nvSpPr>
      <dsp:spPr>
        <a:xfrm>
          <a:off x="0" y="960120"/>
          <a:ext cx="5486400" cy="128016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FA67DCB3-6DC0-1445-AE6F-32AAF91AB4C9}">
      <dsp:nvSpPr>
        <dsp:cNvPr id="0" name=""/>
        <dsp:cNvSpPr/>
      </dsp:nvSpPr>
      <dsp:spPr>
        <a:xfrm>
          <a:off x="2411"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2672" tIns="42672" rIns="42672" bIns="42672" numCol="1" spcCol="1270" anchor="b" anchorCtr="0">
          <a:noAutofit/>
        </a:bodyPr>
        <a:lstStyle/>
        <a:p>
          <a:pPr lvl="0" algn="ctr" defTabSz="266700">
            <a:lnSpc>
              <a:spcPct val="90000"/>
            </a:lnSpc>
            <a:spcBef>
              <a:spcPct val="0"/>
            </a:spcBef>
            <a:spcAft>
              <a:spcPct val="35000"/>
            </a:spcAft>
          </a:pPr>
          <a:r>
            <a:rPr lang="en-US" sz="600" kern="1200"/>
            <a:t>1170 - 1180 CE</a:t>
          </a:r>
        </a:p>
        <a:p>
          <a:pPr lvl="0" algn="ctr" defTabSz="266700">
            <a:lnSpc>
              <a:spcPct val="90000"/>
            </a:lnSpc>
            <a:spcBef>
              <a:spcPct val="0"/>
            </a:spcBef>
            <a:spcAft>
              <a:spcPct val="35000"/>
            </a:spcAft>
          </a:pPr>
          <a:r>
            <a:rPr lang="en-US" sz="600" b="0" i="1" u="none" kern="1200"/>
            <a:t>Chirurgiae Magistri Rogerii</a:t>
          </a:r>
        </a:p>
        <a:p>
          <a:pPr lvl="0" algn="ctr" defTabSz="266700">
            <a:lnSpc>
              <a:spcPct val="90000"/>
            </a:lnSpc>
            <a:spcBef>
              <a:spcPct val="0"/>
            </a:spcBef>
            <a:spcAft>
              <a:spcPct val="35000"/>
            </a:spcAft>
          </a:pPr>
          <a:r>
            <a:rPr lang="en-US" sz="600" kern="1200"/>
            <a:t>Translated to </a:t>
          </a:r>
          <a:r>
            <a:rPr lang="en-US" sz="600" i="1" kern="1200"/>
            <a:t>The Practice of Surgery, </a:t>
          </a:r>
          <a:r>
            <a:rPr lang="en-US" sz="600" i="0" kern="1200"/>
            <a:t>this book</a:t>
          </a:r>
          <a:r>
            <a:rPr lang="en-US" sz="600" i="1" kern="1200"/>
            <a:t> </a:t>
          </a:r>
          <a:r>
            <a:rPr lang="en-US" sz="600" kern="1200"/>
            <a:t>was released between 1170</a:t>
          </a:r>
          <a:r>
            <a:rPr lang="en-US" sz="600" kern="1200" baseline="0"/>
            <a:t> - 1180 CE </a:t>
          </a:r>
          <a:r>
            <a:rPr lang="en-US" sz="600" kern="1200"/>
            <a:t>by Rogerius. While information is limited, the book was reliable and used at the universities of Bologna and Montpellier. It did not include long articles of referencing past physicians and was arranged anatomically . Rolando de Parma, a pupil of Rogerius, revised the book in 1250.</a:t>
          </a:r>
        </a:p>
      </dsp:txBody>
      <dsp:txXfrm>
        <a:off x="2411" y="0"/>
        <a:ext cx="1591270" cy="1280160"/>
      </dsp:txXfrm>
    </dsp:sp>
    <dsp:sp modelId="{930C70A6-C235-6242-A1F5-CEEE00310DEC}">
      <dsp:nvSpPr>
        <dsp:cNvPr id="0" name=""/>
        <dsp:cNvSpPr/>
      </dsp:nvSpPr>
      <dsp:spPr>
        <a:xfrm>
          <a:off x="638026"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429C766-AD75-DA46-ABF0-899625E1EDA1}">
      <dsp:nvSpPr>
        <dsp:cNvPr id="0" name=""/>
        <dsp:cNvSpPr/>
      </dsp:nvSpPr>
      <dsp:spPr>
        <a:xfrm>
          <a:off x="1673244" y="192024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2672" tIns="42672" rIns="42672" bIns="42672" numCol="1" spcCol="1270" anchor="t" anchorCtr="0">
          <a:noAutofit/>
        </a:bodyPr>
        <a:lstStyle/>
        <a:p>
          <a:pPr lvl="0" algn="ctr" defTabSz="266700">
            <a:lnSpc>
              <a:spcPct val="90000"/>
            </a:lnSpc>
            <a:spcBef>
              <a:spcPct val="0"/>
            </a:spcBef>
            <a:spcAft>
              <a:spcPct val="35000"/>
            </a:spcAft>
          </a:pPr>
          <a:r>
            <a:rPr lang="en-US" sz="600" kern="1200"/>
            <a:t>1346 - 1351</a:t>
          </a:r>
        </a:p>
        <a:p>
          <a:pPr lvl="0" algn="ctr" defTabSz="266700">
            <a:lnSpc>
              <a:spcPct val="90000"/>
            </a:lnSpc>
            <a:spcBef>
              <a:spcPct val="0"/>
            </a:spcBef>
            <a:spcAft>
              <a:spcPct val="35000"/>
            </a:spcAft>
          </a:pPr>
          <a:r>
            <a:rPr lang="en-US" sz="600" b="0" i="0" u="none" kern="1200"/>
            <a:t>The</a:t>
          </a:r>
          <a:r>
            <a:rPr lang="en-US" sz="600" b="0" i="0" u="none" kern="1200" baseline="0"/>
            <a:t> Black Death</a:t>
          </a:r>
          <a:endParaRPr lang="en-US" sz="600" b="0" i="0" u="none" kern="1200"/>
        </a:p>
        <a:p>
          <a:pPr lvl="0" algn="ctr" defTabSz="266700">
            <a:lnSpc>
              <a:spcPct val="90000"/>
            </a:lnSpc>
            <a:spcBef>
              <a:spcPct val="0"/>
            </a:spcBef>
            <a:spcAft>
              <a:spcPct val="35000"/>
            </a:spcAft>
          </a:pPr>
          <a:r>
            <a:rPr lang="en-US" sz="600" b="0" i="0" u="none" kern="1200"/>
            <a:t>The Black Death hit Europe in 1346 and it was</a:t>
          </a:r>
          <a:r>
            <a:rPr lang="en-US" sz="600" b="0" i="0" u="none" kern="1200" baseline="0"/>
            <a:t> believed to be partially as a result of a biological warfare attack at the Siege of Caffa in 1346.  It only took a few years to wipe out one-third of the population.  After its initial peak, there were continuous outbreaks until the 19th century, albiet not as detrimental in later occurances.</a:t>
          </a:r>
          <a:endParaRPr lang="en-US" sz="600" kern="1200"/>
        </a:p>
      </dsp:txBody>
      <dsp:txXfrm>
        <a:off x="1673244" y="1920240"/>
        <a:ext cx="1591270" cy="1280160"/>
      </dsp:txXfrm>
    </dsp:sp>
    <dsp:sp modelId="{0A47F7B5-F180-F540-AA10-E0CCB34F8DA9}">
      <dsp:nvSpPr>
        <dsp:cNvPr id="0" name=""/>
        <dsp:cNvSpPr/>
      </dsp:nvSpPr>
      <dsp:spPr>
        <a:xfrm>
          <a:off x="2308860"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0A47E81-3C6C-2247-8648-787A6C4BA075}">
      <dsp:nvSpPr>
        <dsp:cNvPr id="0" name=""/>
        <dsp:cNvSpPr/>
      </dsp:nvSpPr>
      <dsp:spPr>
        <a:xfrm>
          <a:off x="3344078" y="0"/>
          <a:ext cx="159127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2672" tIns="42672" rIns="42672" bIns="42672" numCol="1" spcCol="1270" anchor="b" anchorCtr="0">
          <a:noAutofit/>
        </a:bodyPr>
        <a:lstStyle/>
        <a:p>
          <a:pPr lvl="0" algn="ctr" defTabSz="266700">
            <a:lnSpc>
              <a:spcPct val="90000"/>
            </a:lnSpc>
            <a:spcBef>
              <a:spcPct val="0"/>
            </a:spcBef>
            <a:spcAft>
              <a:spcPct val="35000"/>
            </a:spcAft>
          </a:pPr>
          <a:r>
            <a:rPr lang="en-US" sz="600" kern="1200"/>
            <a:t>1493 - 1541</a:t>
          </a:r>
        </a:p>
        <a:p>
          <a:pPr lvl="0" algn="ctr" defTabSz="266700">
            <a:lnSpc>
              <a:spcPct val="90000"/>
            </a:lnSpc>
            <a:spcBef>
              <a:spcPct val="0"/>
            </a:spcBef>
            <a:spcAft>
              <a:spcPct val="35000"/>
            </a:spcAft>
          </a:pPr>
          <a:r>
            <a:rPr lang="en-US" sz="600" b="0" i="0" u="none" kern="1200"/>
            <a:t>Paracelsus</a:t>
          </a:r>
        </a:p>
        <a:p>
          <a:pPr lvl="0" algn="ctr" defTabSz="266700">
            <a:lnSpc>
              <a:spcPct val="90000"/>
            </a:lnSpc>
            <a:spcBef>
              <a:spcPct val="0"/>
            </a:spcBef>
            <a:spcAft>
              <a:spcPct val="35000"/>
            </a:spcAft>
          </a:pPr>
          <a:r>
            <a:rPr lang="en-US" sz="600" kern="1200"/>
            <a:t>The man responsible for further research of chemistry. Paracelsus, while highly controversial at the time, contributed to the medical community. He is highly known for his recognition of proper dosage of mercury for treatment of the disease Syphilis. He relied on the study of mixing body with minerals found in Earth as well as experimenting.</a:t>
          </a:r>
        </a:p>
      </dsp:txBody>
      <dsp:txXfrm>
        <a:off x="3344078" y="0"/>
        <a:ext cx="1591270" cy="1280160"/>
      </dsp:txXfrm>
    </dsp:sp>
    <dsp:sp modelId="{E8E9DD5E-4FBB-3B44-A10C-EBD0D0AB5234}">
      <dsp:nvSpPr>
        <dsp:cNvPr id="0" name=""/>
        <dsp:cNvSpPr/>
      </dsp:nvSpPr>
      <dsp:spPr>
        <a:xfrm>
          <a:off x="3979693"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90EF15-C7EC-2B4E-9D32-C7816E0FBC52}">
      <dsp:nvSpPr>
        <dsp:cNvPr id="0" name=""/>
        <dsp:cNvSpPr/>
      </dsp:nvSpPr>
      <dsp:spPr>
        <a:xfrm>
          <a:off x="0" y="960120"/>
          <a:ext cx="6312534" cy="128016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25E1E0E6-5C80-6B47-B468-2558155274C9}">
      <dsp:nvSpPr>
        <dsp:cNvPr id="0" name=""/>
        <dsp:cNvSpPr/>
      </dsp:nvSpPr>
      <dsp:spPr>
        <a:xfrm>
          <a:off x="2774" y="0"/>
          <a:ext cx="1830881"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lvl="0" algn="ctr" defTabSz="355600">
            <a:lnSpc>
              <a:spcPct val="90000"/>
            </a:lnSpc>
            <a:spcBef>
              <a:spcPct val="0"/>
            </a:spcBef>
            <a:spcAft>
              <a:spcPct val="35000"/>
            </a:spcAft>
          </a:pPr>
          <a:r>
            <a:rPr lang="en-US" sz="800" kern="1200"/>
            <a:t>1556 CE</a:t>
          </a:r>
        </a:p>
        <a:p>
          <a:pPr lvl="0" algn="ctr" defTabSz="355600">
            <a:lnSpc>
              <a:spcPct val="90000"/>
            </a:lnSpc>
            <a:spcBef>
              <a:spcPct val="0"/>
            </a:spcBef>
            <a:spcAft>
              <a:spcPct val="35000"/>
            </a:spcAft>
          </a:pPr>
          <a:r>
            <a:rPr lang="en-US" sz="800" b="0" i="0" u="none" kern="1200"/>
            <a:t>Separation</a:t>
          </a:r>
          <a:r>
            <a:rPr lang="en-US" sz="800" b="0" i="0" u="none" kern="1200" baseline="0"/>
            <a:t> of anatomy and surgery</a:t>
          </a:r>
          <a:endParaRPr lang="en-US" sz="800" b="0" i="0" u="none" kern="1200"/>
        </a:p>
        <a:p>
          <a:pPr lvl="0" algn="ctr" defTabSz="355600">
            <a:lnSpc>
              <a:spcPct val="90000"/>
            </a:lnSpc>
            <a:spcBef>
              <a:spcPct val="0"/>
            </a:spcBef>
            <a:spcAft>
              <a:spcPct val="35000"/>
            </a:spcAft>
          </a:pPr>
          <a:r>
            <a:rPr lang="en-US" sz="800" kern="1200"/>
            <a:t>Giulio Cesare Aranzio was a highly influential Professor at the University of Bologna.</a:t>
          </a:r>
          <a:r>
            <a:rPr lang="en-US" sz="800" kern="1200" baseline="0"/>
            <a:t> </a:t>
          </a:r>
          <a:r>
            <a:rPr lang="en-US" sz="800" kern="1200"/>
            <a:t>Giulio Cesare Aranzio was the first in history to separate surgery and anatomy at the University of Bologna in Italy.</a:t>
          </a:r>
        </a:p>
      </dsp:txBody>
      <dsp:txXfrm>
        <a:off x="2774" y="0"/>
        <a:ext cx="1830881" cy="1280160"/>
      </dsp:txXfrm>
    </dsp:sp>
    <dsp:sp modelId="{A5C4F84A-BBC6-9843-9888-5B96E15BEC88}">
      <dsp:nvSpPr>
        <dsp:cNvPr id="0" name=""/>
        <dsp:cNvSpPr/>
      </dsp:nvSpPr>
      <dsp:spPr>
        <a:xfrm>
          <a:off x="758194"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5CBFDA1C-F13E-104D-BBFD-63C04F21E6C9}">
      <dsp:nvSpPr>
        <dsp:cNvPr id="0" name=""/>
        <dsp:cNvSpPr/>
      </dsp:nvSpPr>
      <dsp:spPr>
        <a:xfrm>
          <a:off x="1925199" y="1920240"/>
          <a:ext cx="1830881"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lvl="0" algn="ctr" defTabSz="355600">
            <a:lnSpc>
              <a:spcPct val="90000"/>
            </a:lnSpc>
            <a:spcBef>
              <a:spcPct val="0"/>
            </a:spcBef>
            <a:spcAft>
              <a:spcPct val="35000"/>
            </a:spcAft>
          </a:pPr>
          <a:r>
            <a:rPr lang="en-US" sz="800" kern="1200"/>
            <a:t>1595 CE</a:t>
          </a:r>
        </a:p>
        <a:p>
          <a:pPr lvl="0" algn="ctr" defTabSz="355600">
            <a:lnSpc>
              <a:spcPct val="90000"/>
            </a:lnSpc>
            <a:spcBef>
              <a:spcPct val="0"/>
            </a:spcBef>
            <a:spcAft>
              <a:spcPct val="35000"/>
            </a:spcAft>
          </a:pPr>
          <a:r>
            <a:rPr lang="en-US" sz="800" b="0" i="0" u="none" kern="1200"/>
            <a:t>Padua's Anatomical Theatre</a:t>
          </a:r>
          <a:r>
            <a:rPr lang="en-US" sz="800" b="0" i="0" u="none" kern="1200" baseline="0"/>
            <a:t> is built</a:t>
          </a:r>
          <a:endParaRPr lang="en-US" sz="800" b="0" i="0" u="none" kern="1200"/>
        </a:p>
        <a:p>
          <a:pPr lvl="0" algn="ctr" defTabSz="355600">
            <a:lnSpc>
              <a:spcPct val="90000"/>
            </a:lnSpc>
            <a:spcBef>
              <a:spcPct val="0"/>
            </a:spcBef>
            <a:spcAft>
              <a:spcPct val="35000"/>
            </a:spcAft>
          </a:pPr>
          <a:r>
            <a:rPr lang="en-US" sz="800" kern="1200"/>
            <a:t>The first anatomical theatre is built and is still survived today at the University of Padua. This auditorium like feature that was built was used for medical students learning the anatomy of the body and dissections.</a:t>
          </a:r>
        </a:p>
      </dsp:txBody>
      <dsp:txXfrm>
        <a:off x="1925199" y="1920240"/>
        <a:ext cx="1830881" cy="1280160"/>
      </dsp:txXfrm>
    </dsp:sp>
    <dsp:sp modelId="{F2FDD1AD-D377-8C40-9089-7AA04259D9B3}">
      <dsp:nvSpPr>
        <dsp:cNvPr id="0" name=""/>
        <dsp:cNvSpPr/>
      </dsp:nvSpPr>
      <dsp:spPr>
        <a:xfrm>
          <a:off x="2680620"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2C4603A-70CB-2B46-ACC5-35D8107DD5FD}">
      <dsp:nvSpPr>
        <dsp:cNvPr id="0" name=""/>
        <dsp:cNvSpPr/>
      </dsp:nvSpPr>
      <dsp:spPr>
        <a:xfrm>
          <a:off x="3847625" y="0"/>
          <a:ext cx="1830881"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lvl="0" algn="ctr" defTabSz="355600">
            <a:lnSpc>
              <a:spcPct val="90000"/>
            </a:lnSpc>
            <a:spcBef>
              <a:spcPct val="0"/>
            </a:spcBef>
            <a:spcAft>
              <a:spcPct val="35000"/>
            </a:spcAft>
          </a:pPr>
          <a:endParaRPr lang="en-US" sz="800" kern="1200"/>
        </a:p>
      </dsp:txBody>
      <dsp:txXfrm>
        <a:off x="3847625" y="0"/>
        <a:ext cx="1830881" cy="1280160"/>
      </dsp:txXfrm>
    </dsp:sp>
    <dsp:sp modelId="{E5686482-F1E0-6A47-BC2D-6EBB1262FDE9}">
      <dsp:nvSpPr>
        <dsp:cNvPr id="0" name=""/>
        <dsp:cNvSpPr/>
      </dsp:nvSpPr>
      <dsp:spPr>
        <a:xfrm>
          <a:off x="4603046" y="1440180"/>
          <a:ext cx="320040" cy="32004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5.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Colorado Community College System</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Krutsinger, Cynthia (CCCS)</dc:creator>
  <cp:lastModifiedBy>Hamad, Rusul</cp:lastModifiedBy>
  <cp:revision>2</cp:revision>
  <cp:lastPrinted>2016-11-09T14:23:00Z</cp:lastPrinted>
  <dcterms:created xsi:type="dcterms:W3CDTF">2018-04-10T15:01:00Z</dcterms:created>
  <dcterms:modified xsi:type="dcterms:W3CDTF">2018-04-10T15:01:00Z</dcterms:modified>
</cp:coreProperties>
</file>