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0619562" w14:textId="77777777" w:rsidR="00062CA9" w:rsidRPr="00062CA9" w:rsidRDefault="00062CA9" w:rsidP="00062CA9">
      <w:pPr>
        <w:spacing w:after="240"/>
        <w:rPr>
          <w:rFonts w:ascii="Times New Roman" w:eastAsia="Times New Roman" w:hAnsi="Times New Roman" w:cs="Times New Roman"/>
        </w:rPr>
      </w:pPr>
      <w:r w:rsidRPr="00062CA9">
        <w:rPr>
          <w:rFonts w:ascii="Times New Roman" w:eastAsia="Times New Roman" w:hAnsi="Times New Roman" w:cs="Times New Roman"/>
        </w:rPr>
        <w:br/>
      </w:r>
    </w:p>
    <w:p w14:paraId="2AACA366" w14:textId="77777777" w:rsidR="00062CA9" w:rsidRPr="00062CA9" w:rsidRDefault="00062CA9" w:rsidP="00062CA9">
      <w:pPr>
        <w:spacing w:before="400" w:after="120" w:line="480" w:lineRule="auto"/>
        <w:jc w:val="both"/>
        <w:outlineLvl w:val="0"/>
        <w:rPr>
          <w:rFonts w:ascii="Times New Roman" w:eastAsia="Times New Roman" w:hAnsi="Times New Roman" w:cs="Times New Roman"/>
          <w:b/>
          <w:bCs/>
          <w:kern w:val="36"/>
          <w:sz w:val="48"/>
          <w:szCs w:val="48"/>
        </w:rPr>
      </w:pPr>
      <w:r w:rsidRPr="00062CA9">
        <w:rPr>
          <w:rFonts w:ascii="Times New Roman" w:eastAsia="Times New Roman" w:hAnsi="Times New Roman" w:cs="Times New Roman"/>
          <w:b/>
          <w:bCs/>
          <w:color w:val="000000"/>
          <w:kern w:val="36"/>
          <w:sz w:val="40"/>
          <w:szCs w:val="40"/>
        </w:rPr>
        <w:t>Porter’s Five Forces</w:t>
      </w:r>
    </w:p>
    <w:p w14:paraId="3C054EE1" w14:textId="77777777" w:rsidR="00062CA9" w:rsidRPr="00062CA9" w:rsidRDefault="00062CA9" w:rsidP="00062CA9">
      <w:pPr>
        <w:spacing w:before="360" w:after="200" w:line="480" w:lineRule="auto"/>
        <w:jc w:val="both"/>
        <w:outlineLvl w:val="1"/>
        <w:rPr>
          <w:rFonts w:ascii="Times New Roman" w:eastAsia="Times New Roman" w:hAnsi="Times New Roman" w:cs="Times New Roman"/>
          <w:b/>
          <w:bCs/>
          <w:sz w:val="36"/>
          <w:szCs w:val="36"/>
        </w:rPr>
      </w:pPr>
      <w:r w:rsidRPr="00062CA9">
        <w:rPr>
          <w:rFonts w:ascii="Times New Roman" w:eastAsia="Times New Roman" w:hAnsi="Times New Roman" w:cs="Times New Roman"/>
          <w:color w:val="000000"/>
          <w:sz w:val="32"/>
          <w:szCs w:val="32"/>
        </w:rPr>
        <w:t>Competitive Rivalry</w:t>
      </w:r>
    </w:p>
    <w:p w14:paraId="32AFEAE0" w14:textId="77777777" w:rsidR="00062CA9" w:rsidRPr="00062CA9" w:rsidRDefault="00062CA9" w:rsidP="00062CA9">
      <w:pPr>
        <w:spacing w:after="200" w:line="480" w:lineRule="auto"/>
        <w:jc w:val="both"/>
        <w:rPr>
          <w:rFonts w:ascii="Times New Roman" w:eastAsia="Times New Roman" w:hAnsi="Times New Roman" w:cs="Times New Roman"/>
        </w:rPr>
      </w:pPr>
      <w:r w:rsidRPr="00062CA9">
        <w:rPr>
          <w:rFonts w:ascii="Times New Roman" w:eastAsia="Times New Roman" w:hAnsi="Times New Roman" w:cs="Times New Roman"/>
          <w:color w:val="741B47"/>
        </w:rPr>
        <w:t>        </w:t>
      </w:r>
      <w:r w:rsidRPr="00062CA9">
        <w:rPr>
          <w:rFonts w:ascii="Times New Roman" w:eastAsia="Times New Roman" w:hAnsi="Times New Roman" w:cs="Times New Roman"/>
          <w:color w:val="741B47"/>
        </w:rPr>
        <w:tab/>
        <w:t xml:space="preserve">Competitive rivalry is defined as the market pressures such as competition that affects the operations of a business. Porter's framework stipulates that competitive rivalry should be analyzed based on the number of competitors and the qualitative characteristics of goods and services available in the market. The movie theater industry can be characterized by stiff competition, not only from physical theaters but also from online movie platforms. Besides, </w:t>
      </w:r>
      <w:r w:rsidRPr="00062CA9">
        <w:rPr>
          <w:rFonts w:ascii="Times New Roman" w:eastAsia="Times New Roman" w:hAnsi="Times New Roman" w:cs="Times New Roman"/>
          <w:color w:val="741B47"/>
          <w:shd w:val="clear" w:color="auto" w:fill="FFFFFF"/>
        </w:rPr>
        <w:t xml:space="preserve">Tampa Theater is likely to compete with other entertainment services available in the Tampa Bay area. </w:t>
      </w:r>
      <w:r w:rsidRPr="00062CA9">
        <w:rPr>
          <w:rFonts w:ascii="Times New Roman" w:eastAsia="Times New Roman" w:hAnsi="Times New Roman" w:cs="Times New Roman"/>
          <w:color w:val="741B47"/>
        </w:rPr>
        <w:t xml:space="preserve">The prevalence of external competition has affected the operations of movie theaters, and this can be evidenced by the declining attendance. The theater experiences stiff competition from companies, such as Imax, that are well-established. Besides, online streaming services for movies and theater have become a common practice among entertainment enthusiasts. Major studios have been known to play premium movies  that other theatres are restricted from being aired.  The number of broadband connections has increased, and many people have subscribed to online streaming services, such as Netflix and </w:t>
      </w:r>
      <w:proofErr w:type="spellStart"/>
      <w:r w:rsidRPr="00062CA9">
        <w:rPr>
          <w:rFonts w:ascii="Times New Roman" w:eastAsia="Times New Roman" w:hAnsi="Times New Roman" w:cs="Times New Roman"/>
          <w:color w:val="741B47"/>
        </w:rPr>
        <w:t>Showmax</w:t>
      </w:r>
      <w:proofErr w:type="spellEnd"/>
      <w:r w:rsidRPr="00062CA9">
        <w:rPr>
          <w:rFonts w:ascii="Times New Roman" w:eastAsia="Times New Roman" w:hAnsi="Times New Roman" w:cs="Times New Roman"/>
          <w:color w:val="741B47"/>
        </w:rPr>
        <w:t>. Instead of going to the movie theater, these streaming renting services are convenient, and can be watched at the comfort of their own home. Statistical evidence shows that the number of broadband connections was forecasted to grow by 6.2% in 2019 (The University of Tampa, 2020). Online movie services have thrived on widespread usage of smartphones, computers, tablets, and smart televisions.</w:t>
      </w:r>
    </w:p>
    <w:p w14:paraId="21D264C0" w14:textId="77777777" w:rsidR="00062CA9" w:rsidRPr="00062CA9" w:rsidRDefault="00062CA9" w:rsidP="00062CA9">
      <w:pPr>
        <w:spacing w:after="200" w:line="480" w:lineRule="auto"/>
        <w:jc w:val="both"/>
        <w:rPr>
          <w:rFonts w:ascii="Times New Roman" w:eastAsia="Times New Roman" w:hAnsi="Times New Roman" w:cs="Times New Roman"/>
        </w:rPr>
      </w:pPr>
      <w:r w:rsidRPr="00062CA9">
        <w:rPr>
          <w:rFonts w:ascii="Times New Roman" w:eastAsia="Times New Roman" w:hAnsi="Times New Roman" w:cs="Times New Roman"/>
          <w:color w:val="741B47"/>
        </w:rPr>
        <w:lastRenderedPageBreak/>
        <w:t>       </w:t>
      </w:r>
      <w:r w:rsidRPr="00062CA9">
        <w:rPr>
          <w:rFonts w:ascii="Times New Roman" w:eastAsia="Times New Roman" w:hAnsi="Times New Roman" w:cs="Times New Roman"/>
          <w:color w:val="741B47"/>
        </w:rPr>
        <w:tab/>
        <w:t>From a technological standpoint, theatergoers are often attracted by the aspect of the latest technological advancements in movie theaters.  The company can strive to stay ahead of the competition by analyzing what other competitors such as Imax do to attract its customers. Imax offers optimal movies to experience its customers using laser projections that are accompanied by a ring of speakers that can rotate 360 degrees. Besides, the Tampa Theatre has to incorporate augmented technology such as virtual reality within its theaters for the new microcinema. Porter emphasizes pricing as a primary way of enhancing competitiveness in the industry. The company's design should minimize space resources while maximizing profits.  A unique design that is economically-feasible will not only reduce costs but also promote product differentiation. Product and service differentiation is an effective way of meeting diverse customer needs. </w:t>
      </w:r>
    </w:p>
    <w:p w14:paraId="1F6FD745" w14:textId="77777777" w:rsidR="00062CA9" w:rsidRPr="00062CA9" w:rsidRDefault="00062CA9" w:rsidP="00062CA9">
      <w:pPr>
        <w:spacing w:before="360" w:after="200" w:line="480" w:lineRule="auto"/>
        <w:jc w:val="both"/>
        <w:outlineLvl w:val="1"/>
        <w:rPr>
          <w:rFonts w:ascii="Times New Roman" w:eastAsia="Times New Roman" w:hAnsi="Times New Roman" w:cs="Times New Roman"/>
          <w:b/>
          <w:bCs/>
          <w:sz w:val="36"/>
          <w:szCs w:val="36"/>
        </w:rPr>
      </w:pPr>
      <w:r w:rsidRPr="00062CA9">
        <w:rPr>
          <w:rFonts w:ascii="Times New Roman" w:eastAsia="Times New Roman" w:hAnsi="Times New Roman" w:cs="Times New Roman"/>
          <w:color w:val="000000"/>
          <w:sz w:val="32"/>
          <w:szCs w:val="32"/>
        </w:rPr>
        <w:t>Supplier Power</w:t>
      </w:r>
    </w:p>
    <w:p w14:paraId="20A22A6A" w14:textId="77777777" w:rsidR="00062CA9" w:rsidRPr="00062CA9" w:rsidRDefault="00062CA9" w:rsidP="00062CA9">
      <w:pPr>
        <w:spacing w:after="200" w:line="480" w:lineRule="auto"/>
        <w:jc w:val="both"/>
        <w:rPr>
          <w:rFonts w:ascii="Times New Roman" w:eastAsia="Times New Roman" w:hAnsi="Times New Roman" w:cs="Times New Roman"/>
        </w:rPr>
      </w:pPr>
      <w:r w:rsidRPr="00062CA9">
        <w:rPr>
          <w:rFonts w:ascii="Times New Roman" w:eastAsia="Times New Roman" w:hAnsi="Times New Roman" w:cs="Times New Roman"/>
          <w:b/>
          <w:bCs/>
          <w:color w:val="741B47"/>
        </w:rPr>
        <w:t>        </w:t>
      </w:r>
      <w:r w:rsidRPr="00062CA9">
        <w:rPr>
          <w:rFonts w:ascii="Times New Roman" w:eastAsia="Times New Roman" w:hAnsi="Times New Roman" w:cs="Times New Roman"/>
          <w:b/>
          <w:bCs/>
          <w:color w:val="741B47"/>
        </w:rPr>
        <w:tab/>
      </w:r>
      <w:r w:rsidRPr="00062CA9">
        <w:rPr>
          <w:rFonts w:ascii="Times New Roman" w:eastAsia="Times New Roman" w:hAnsi="Times New Roman" w:cs="Times New Roman"/>
          <w:color w:val="741B47"/>
        </w:rPr>
        <w:t xml:space="preserve">According to Porter, supplier power is defined as the possibility of the existing suppliers to increase the prices of their products and services. In this regard, suppliers that have goods and services of </w:t>
      </w:r>
      <w:r w:rsidRPr="00062CA9">
        <w:rPr>
          <w:rFonts w:ascii="Times New Roman" w:eastAsia="Times New Roman" w:hAnsi="Times New Roman" w:cs="Times New Roman"/>
          <w:color w:val="000000"/>
        </w:rPr>
        <w:t>the best</w:t>
      </w:r>
      <w:r w:rsidRPr="00062CA9">
        <w:rPr>
          <w:rFonts w:ascii="Times New Roman" w:eastAsia="Times New Roman" w:hAnsi="Times New Roman" w:cs="Times New Roman"/>
          <w:color w:val="741B47"/>
        </w:rPr>
        <w:t xml:space="preserve"> quality should </w:t>
      </w:r>
      <w:r w:rsidRPr="00062CA9">
        <w:rPr>
          <w:rFonts w:ascii="Times New Roman" w:eastAsia="Times New Roman" w:hAnsi="Times New Roman" w:cs="Times New Roman"/>
          <w:color w:val="000000"/>
        </w:rPr>
        <w:t xml:space="preserve">remain </w:t>
      </w:r>
      <w:r w:rsidRPr="00062CA9">
        <w:rPr>
          <w:rFonts w:ascii="Times New Roman" w:eastAsia="Times New Roman" w:hAnsi="Times New Roman" w:cs="Times New Roman"/>
          <w:color w:val="741B47"/>
        </w:rPr>
        <w:t xml:space="preserve">competitive in the movie theater industry. Boston Lighting and Sound Company is Tampa’s primary supplier </w:t>
      </w:r>
      <w:r w:rsidRPr="00062CA9">
        <w:rPr>
          <w:rFonts w:ascii="Times New Roman" w:eastAsia="Times New Roman" w:hAnsi="Times New Roman" w:cs="Times New Roman"/>
          <w:color w:val="000000"/>
        </w:rPr>
        <w:t xml:space="preserve">for </w:t>
      </w:r>
      <w:proofErr w:type="gramStart"/>
      <w:r w:rsidRPr="00062CA9">
        <w:rPr>
          <w:rFonts w:ascii="Times New Roman" w:eastAsia="Times New Roman" w:hAnsi="Times New Roman" w:cs="Times New Roman"/>
          <w:color w:val="000000"/>
        </w:rPr>
        <w:t>technology</w:t>
      </w:r>
      <w:r w:rsidRPr="00062CA9">
        <w:rPr>
          <w:rFonts w:ascii="Times New Roman" w:eastAsia="Times New Roman" w:hAnsi="Times New Roman" w:cs="Times New Roman"/>
          <w:color w:val="741B47"/>
        </w:rPr>
        <w:t>, and</w:t>
      </w:r>
      <w:proofErr w:type="gramEnd"/>
      <w:r w:rsidRPr="00062CA9">
        <w:rPr>
          <w:rFonts w:ascii="Times New Roman" w:eastAsia="Times New Roman" w:hAnsi="Times New Roman" w:cs="Times New Roman"/>
          <w:color w:val="741B47"/>
        </w:rPr>
        <w:t xml:space="preserve"> will help implement the new design. The company delivers first-class visual and audio systems that enhance theater experiences. They focus on the art of exemplary presentations that range from digital cinemas and archival films (Boston Light and Company, n. d.). The company will be considered as Tampa’s supplier since </w:t>
      </w:r>
      <w:r w:rsidRPr="00062CA9">
        <w:rPr>
          <w:rFonts w:ascii="Times New Roman" w:eastAsia="Times New Roman" w:hAnsi="Times New Roman" w:cs="Times New Roman"/>
          <w:color w:val="000000"/>
        </w:rPr>
        <w:t xml:space="preserve">they hold the knowledge and expertise of creating a top of the line theater. Tampa Theatre is also 94 years old, and Boston Light and Sound Company has been elected as the most qualified company to work with such an old and historical structure, with over 40 years in the theater renovation business. Boston Light and Sound Company will supply Tampa </w:t>
      </w:r>
      <w:r w:rsidRPr="00062CA9">
        <w:rPr>
          <w:rFonts w:ascii="Times New Roman" w:eastAsia="Times New Roman" w:hAnsi="Times New Roman" w:cs="Times New Roman"/>
          <w:color w:val="000000"/>
        </w:rPr>
        <w:lastRenderedPageBreak/>
        <w:t xml:space="preserve">Theatre with the necessary tools to create a space with high-quality visuals and will allow the theater to integrate new technology into a screening framework. </w:t>
      </w:r>
      <w:r w:rsidRPr="00062CA9">
        <w:rPr>
          <w:rFonts w:ascii="Times New Roman" w:eastAsia="Times New Roman" w:hAnsi="Times New Roman" w:cs="Times New Roman"/>
          <w:color w:val="741B47"/>
        </w:rPr>
        <w:t>Year of experience will enable them to make the necessary changes without making costly mistakes. Lastly, they will also create room for future advancements and expansion.</w:t>
      </w:r>
    </w:p>
    <w:p w14:paraId="0841EEC4" w14:textId="77777777" w:rsidR="00062CA9" w:rsidRPr="00062CA9" w:rsidRDefault="00062CA9" w:rsidP="00062CA9">
      <w:pPr>
        <w:spacing w:after="200" w:line="480" w:lineRule="auto"/>
        <w:jc w:val="both"/>
        <w:rPr>
          <w:rFonts w:ascii="Times New Roman" w:eastAsia="Times New Roman" w:hAnsi="Times New Roman" w:cs="Times New Roman"/>
        </w:rPr>
      </w:pPr>
      <w:r w:rsidRPr="00062CA9">
        <w:rPr>
          <w:rFonts w:ascii="Times New Roman" w:eastAsia="Times New Roman" w:hAnsi="Times New Roman" w:cs="Times New Roman"/>
          <w:color w:val="741B47"/>
        </w:rPr>
        <w:t>       </w:t>
      </w:r>
      <w:r w:rsidRPr="00062CA9">
        <w:rPr>
          <w:rFonts w:ascii="Times New Roman" w:eastAsia="Times New Roman" w:hAnsi="Times New Roman" w:cs="Times New Roman"/>
          <w:color w:val="741B47"/>
        </w:rPr>
        <w:tab/>
        <w:t>Besides, the Boston light and Sound company  has specialized projection systems that are able to accommodate archival films as well as successful releases. It will offer Tampa will the much needed technical expertise that will result in an outlandish theater design. The firm offers large screens with high definitions for quality video displays that ensure optimal viewing experience. Also, it offers seamless digital presentations for movies by creating a way to harness digital capabilities and integrate them into a unique, influential movie theater system.</w:t>
      </w:r>
    </w:p>
    <w:p w14:paraId="647188E7" w14:textId="77777777" w:rsidR="00062CA9" w:rsidRPr="00062CA9" w:rsidRDefault="00062CA9" w:rsidP="00062CA9">
      <w:pPr>
        <w:spacing w:after="200" w:line="480" w:lineRule="auto"/>
        <w:ind w:firstLine="720"/>
        <w:jc w:val="both"/>
        <w:rPr>
          <w:rFonts w:ascii="Times New Roman" w:eastAsia="Times New Roman" w:hAnsi="Times New Roman" w:cs="Times New Roman"/>
        </w:rPr>
      </w:pPr>
      <w:r w:rsidRPr="00062CA9">
        <w:rPr>
          <w:rFonts w:ascii="Times New Roman" w:eastAsia="Times New Roman" w:hAnsi="Times New Roman" w:cs="Times New Roman"/>
          <w:color w:val="741B47"/>
        </w:rPr>
        <w:t>Phenomenal cinematic experiences are crucial in the theater movie industry. Therefore, design and installation should be done by firms that have enough experience to ensure maximum outcomes. The company will provide pro-AV systems that are characterized by exceptional audio and visual systems that are capable of screening movies, even in the most challenging environments like that of Tampa Theatre. Notably, the technology solutions that the Boston Light and Sound offers have a good user-friendly interface and multi-function features that will help satisfy the diverse needs of the customers. The supplier meets Porter’s criteria for selecting suppliers, since they provide the best services in the industry. Therefore, Tampa Theatre will not have to switch from one supplier to another, a practice that can be costly in the long-term.</w:t>
      </w:r>
    </w:p>
    <w:p w14:paraId="729DEC7E" w14:textId="77777777" w:rsidR="00062CA9" w:rsidRPr="00062CA9" w:rsidRDefault="00062CA9" w:rsidP="00062CA9">
      <w:pPr>
        <w:spacing w:before="360" w:after="200" w:line="480" w:lineRule="auto"/>
        <w:jc w:val="both"/>
        <w:outlineLvl w:val="1"/>
        <w:rPr>
          <w:rFonts w:ascii="Times New Roman" w:eastAsia="Times New Roman" w:hAnsi="Times New Roman" w:cs="Times New Roman"/>
          <w:b/>
          <w:bCs/>
          <w:sz w:val="36"/>
          <w:szCs w:val="36"/>
        </w:rPr>
      </w:pPr>
      <w:r w:rsidRPr="00062CA9">
        <w:rPr>
          <w:rFonts w:ascii="Times New Roman" w:eastAsia="Times New Roman" w:hAnsi="Times New Roman" w:cs="Times New Roman"/>
          <w:color w:val="000000"/>
          <w:sz w:val="32"/>
          <w:szCs w:val="32"/>
        </w:rPr>
        <w:t>Customer Power</w:t>
      </w:r>
    </w:p>
    <w:p w14:paraId="2F86912A" w14:textId="77777777" w:rsidR="00062CA9" w:rsidRPr="00062CA9" w:rsidRDefault="00062CA9" w:rsidP="00062CA9">
      <w:pPr>
        <w:spacing w:after="200" w:line="480" w:lineRule="auto"/>
        <w:jc w:val="both"/>
        <w:rPr>
          <w:rFonts w:ascii="Times New Roman" w:eastAsia="Times New Roman" w:hAnsi="Times New Roman" w:cs="Times New Roman"/>
        </w:rPr>
      </w:pPr>
      <w:r w:rsidRPr="00062CA9">
        <w:rPr>
          <w:rFonts w:ascii="Times New Roman" w:eastAsia="Times New Roman" w:hAnsi="Times New Roman" w:cs="Times New Roman"/>
          <w:color w:val="741B47"/>
        </w:rPr>
        <w:lastRenderedPageBreak/>
        <w:t>        </w:t>
      </w:r>
      <w:r w:rsidRPr="00062CA9">
        <w:rPr>
          <w:rFonts w:ascii="Times New Roman" w:eastAsia="Times New Roman" w:hAnsi="Times New Roman" w:cs="Times New Roman"/>
          <w:color w:val="741B47"/>
        </w:rPr>
        <w:tab/>
        <w:t>Porter stipulates that customer bargaining power is a significant market force that helps in determining the cost of products and services.  A high customer power is detrimental to any business since it affects market prices negatively. Sales are likely to fall and result in reduced profit margins, which is why theaters are now more open to other services, such as concessions, as a different revenue stream. Tampa Theatre should determine the ease with which consumers can drag prices down. The demand in the movie theater industry affects the profitability of related businesses.  Demand depends on consumers’ disposable income and the anticipation that a blockbuster release will be a success. Attendance in theaters depends on the customer power that determines their abilities to spend not, only on movie tickets, but also on other complementary products such as drinks, snakes, beverages. Unlike other entertainment sectors like sporting events and concerts, movie tickets are not that expensive. As a result, it is less sensitive to changes in disposable incomes.</w:t>
      </w:r>
    </w:p>
    <w:p w14:paraId="587BC79B" w14:textId="77777777" w:rsidR="00062CA9" w:rsidRPr="00062CA9" w:rsidRDefault="00062CA9" w:rsidP="00062CA9">
      <w:pPr>
        <w:spacing w:after="200" w:line="480" w:lineRule="auto"/>
        <w:ind w:firstLine="720"/>
        <w:jc w:val="both"/>
        <w:rPr>
          <w:rFonts w:ascii="Times New Roman" w:eastAsia="Times New Roman" w:hAnsi="Times New Roman" w:cs="Times New Roman"/>
        </w:rPr>
      </w:pPr>
      <w:r w:rsidRPr="00062CA9">
        <w:rPr>
          <w:rFonts w:ascii="Times New Roman" w:eastAsia="Times New Roman" w:hAnsi="Times New Roman" w:cs="Times New Roman"/>
          <w:color w:val="741B47"/>
        </w:rPr>
        <w:t xml:space="preserve">Customers have less power to determine ticket prices, and the decision lies totally on movie theater retailers. The largest segment of moviegoers is forty years and over; they have a high disposable income (Miller, 2019).The customer segment between 25-39 years has a moderate level of disposable </w:t>
      </w:r>
      <w:proofErr w:type="gramStart"/>
      <w:r w:rsidRPr="00062CA9">
        <w:rPr>
          <w:rFonts w:ascii="Times New Roman" w:eastAsia="Times New Roman" w:hAnsi="Times New Roman" w:cs="Times New Roman"/>
          <w:color w:val="741B47"/>
        </w:rPr>
        <w:t>incomes, and</w:t>
      </w:r>
      <w:proofErr w:type="gramEnd"/>
      <w:r w:rsidRPr="00062CA9">
        <w:rPr>
          <w:rFonts w:ascii="Times New Roman" w:eastAsia="Times New Roman" w:hAnsi="Times New Roman" w:cs="Times New Roman"/>
          <w:color w:val="741B47"/>
        </w:rPr>
        <w:t xml:space="preserve"> are crucial to the movie theater business for they are likely to bring their families to movies. This influences a large segment of the movie industry’s revenue.  However, the younger generation aged 24 and below should be taken into account since they have an affinity for novel technologies. Collectively, satisfying the needs of the entire aforementioned market segment should promote the growth of the Tampa Theatre. Customer purchasing power largely depends on factors such as gas prices and unemployment rates to increase the attendance of residents who live outside the </w:t>
      </w:r>
      <w:proofErr w:type="spellStart"/>
      <w:r w:rsidRPr="00062CA9">
        <w:rPr>
          <w:rFonts w:ascii="Times New Roman" w:eastAsia="Times New Roman" w:hAnsi="Times New Roman" w:cs="Times New Roman"/>
          <w:color w:val="741B47"/>
        </w:rPr>
        <w:t>tampa</w:t>
      </w:r>
      <w:proofErr w:type="spellEnd"/>
      <w:r w:rsidRPr="00062CA9">
        <w:rPr>
          <w:rFonts w:ascii="Times New Roman" w:eastAsia="Times New Roman" w:hAnsi="Times New Roman" w:cs="Times New Roman"/>
          <w:color w:val="741B47"/>
        </w:rPr>
        <w:t xml:space="preserve"> bay area since they control 22% of revenue.</w:t>
      </w:r>
    </w:p>
    <w:p w14:paraId="1FA56CDD" w14:textId="77777777" w:rsidR="00062CA9" w:rsidRPr="00062CA9" w:rsidRDefault="00062CA9" w:rsidP="00062CA9">
      <w:pPr>
        <w:spacing w:after="200" w:line="480" w:lineRule="auto"/>
        <w:ind w:firstLine="720"/>
        <w:jc w:val="both"/>
        <w:rPr>
          <w:rFonts w:ascii="Times New Roman" w:eastAsia="Times New Roman" w:hAnsi="Times New Roman" w:cs="Times New Roman"/>
        </w:rPr>
      </w:pPr>
      <w:r w:rsidRPr="00062CA9">
        <w:rPr>
          <w:rFonts w:ascii="Times New Roman" w:eastAsia="Times New Roman" w:hAnsi="Times New Roman" w:cs="Times New Roman"/>
          <w:color w:val="741B47"/>
        </w:rPr>
        <w:lastRenderedPageBreak/>
        <w:t>Theater owners determine ticket prices based on the amounts they use on-screen ads and physical promotions such as banners and signs (Cinemark, 2020). Also, pricing mechanisms depend on other services offered, games operated within the theater, more expenditure on customer loyalty initiatives such as the membership. Empirical evidence showed that the complementary services offered above that drove demand up in 2019 (Miller, 2019). Tampa Theatre should ensure that most of their films are well-received since it helps create excitement that attracts more viewers. Also, the company should align their operations with the seasonal movie releases to ensure maximum attendance.</w:t>
      </w:r>
    </w:p>
    <w:p w14:paraId="284E0ED0" w14:textId="77777777" w:rsidR="00062CA9" w:rsidRPr="00062CA9" w:rsidRDefault="00062CA9" w:rsidP="00062CA9">
      <w:pPr>
        <w:spacing w:before="360" w:after="200" w:line="480" w:lineRule="auto"/>
        <w:jc w:val="both"/>
        <w:outlineLvl w:val="1"/>
        <w:rPr>
          <w:rFonts w:ascii="Times New Roman" w:eastAsia="Times New Roman" w:hAnsi="Times New Roman" w:cs="Times New Roman"/>
          <w:b/>
          <w:bCs/>
          <w:sz w:val="36"/>
          <w:szCs w:val="36"/>
        </w:rPr>
      </w:pPr>
      <w:r w:rsidRPr="00062CA9">
        <w:rPr>
          <w:rFonts w:ascii="Times New Roman" w:eastAsia="Times New Roman" w:hAnsi="Times New Roman" w:cs="Times New Roman"/>
          <w:color w:val="000000"/>
          <w:sz w:val="32"/>
          <w:szCs w:val="32"/>
        </w:rPr>
        <w:t>Threat of Substitution</w:t>
      </w:r>
    </w:p>
    <w:p w14:paraId="559B01B3" w14:textId="77777777" w:rsidR="00062CA9" w:rsidRPr="00062CA9" w:rsidRDefault="00062CA9" w:rsidP="00062CA9">
      <w:pPr>
        <w:spacing w:after="200" w:line="480" w:lineRule="auto"/>
        <w:jc w:val="both"/>
        <w:rPr>
          <w:rFonts w:ascii="Times New Roman" w:eastAsia="Times New Roman" w:hAnsi="Times New Roman" w:cs="Times New Roman"/>
        </w:rPr>
      </w:pPr>
      <w:r w:rsidRPr="00062CA9">
        <w:rPr>
          <w:rFonts w:ascii="Times New Roman" w:eastAsia="Times New Roman" w:hAnsi="Times New Roman" w:cs="Times New Roman"/>
          <w:b/>
          <w:bCs/>
          <w:color w:val="741B47"/>
        </w:rPr>
        <w:t>        </w:t>
      </w:r>
      <w:r w:rsidRPr="00062CA9">
        <w:rPr>
          <w:rFonts w:ascii="Times New Roman" w:eastAsia="Times New Roman" w:hAnsi="Times New Roman" w:cs="Times New Roman"/>
          <w:b/>
          <w:bCs/>
          <w:color w:val="741B47"/>
        </w:rPr>
        <w:tab/>
      </w:r>
      <w:r w:rsidRPr="00062CA9">
        <w:rPr>
          <w:rFonts w:ascii="Times New Roman" w:eastAsia="Times New Roman" w:hAnsi="Times New Roman" w:cs="Times New Roman"/>
          <w:color w:val="741B47"/>
        </w:rPr>
        <w:t xml:space="preserve">Porter defines market substitution as the ease with which other businesses can emulate features of a product to create substitute ones that appeal to a significant portion of the market. Substitute products can impact negatively on Tampa Theatres since they perform the same function. Tampa Theatre faces the challenge of substitute products from the online competition that offers screening rental services to movie lovers. Online competitors offer customers the same services as theater but with the advantage of convenience. More people tend to stream movies online, and these rental services have commanded a significant portion of the market by enabling consumers to access films through their smartphones, tablets, and computers. Statistical evidence shows that frequent moviegoers won technological products such as disc players, smartphones, computers, video game tools, and video-streaming devices. 74% of persons that go to movies frequently possess at least four different types of the as mentioned previously (Theme Report, 2018). Online rental services are also much cheaper since they are based on monthly subscriptions that allow customers to access an unlimited number of movies. A comparison of rental firms with </w:t>
      </w:r>
      <w:r w:rsidRPr="00062CA9">
        <w:rPr>
          <w:rFonts w:ascii="Times New Roman" w:eastAsia="Times New Roman" w:hAnsi="Times New Roman" w:cs="Times New Roman"/>
          <w:color w:val="741B47"/>
        </w:rPr>
        <w:lastRenderedPageBreak/>
        <w:t>theaters (charge only for one movie) shows that these online services have succeeded in substituting screening services. In this regard, Tampa Theatre should adopt product differentiation techniques that will enable customers to access value-oriented services. Non-essential services contribute to approximately 50% of the total expenditure within cinemas (National Center for Arts Research, n. d.).The company should offer complementary products such as food, drinks, and other entertainment services such as gaming to the customers, things that make watching in theaters more enjoyable.</w:t>
      </w:r>
    </w:p>
    <w:p w14:paraId="369D1C73" w14:textId="77777777" w:rsidR="00062CA9" w:rsidRPr="00062CA9" w:rsidRDefault="00062CA9" w:rsidP="00062CA9">
      <w:pPr>
        <w:spacing w:before="360" w:after="200" w:line="480" w:lineRule="auto"/>
        <w:jc w:val="both"/>
        <w:outlineLvl w:val="1"/>
        <w:rPr>
          <w:rFonts w:ascii="Times New Roman" w:eastAsia="Times New Roman" w:hAnsi="Times New Roman" w:cs="Times New Roman"/>
          <w:b/>
          <w:bCs/>
          <w:sz w:val="36"/>
          <w:szCs w:val="36"/>
        </w:rPr>
      </w:pPr>
      <w:r w:rsidRPr="00062CA9">
        <w:rPr>
          <w:rFonts w:ascii="Times New Roman" w:eastAsia="Times New Roman" w:hAnsi="Times New Roman" w:cs="Times New Roman"/>
          <w:color w:val="000000"/>
          <w:sz w:val="32"/>
          <w:szCs w:val="32"/>
        </w:rPr>
        <w:t>Threats of New Entrants</w:t>
      </w:r>
    </w:p>
    <w:p w14:paraId="44593B3F" w14:textId="77777777" w:rsidR="00062CA9" w:rsidRPr="00062CA9" w:rsidRDefault="00062CA9" w:rsidP="00062CA9">
      <w:pPr>
        <w:spacing w:after="200" w:line="480" w:lineRule="auto"/>
        <w:ind w:firstLine="720"/>
        <w:jc w:val="both"/>
        <w:rPr>
          <w:rFonts w:ascii="Times New Roman" w:eastAsia="Times New Roman" w:hAnsi="Times New Roman" w:cs="Times New Roman"/>
        </w:rPr>
      </w:pPr>
      <w:r w:rsidRPr="00062CA9">
        <w:rPr>
          <w:rFonts w:ascii="Times New Roman" w:eastAsia="Times New Roman" w:hAnsi="Times New Roman" w:cs="Times New Roman"/>
          <w:color w:val="741B47"/>
        </w:rPr>
        <w:t>New entrants into the market can negatively impact business since they reduce the profit margins of existing firms. Many businesses in a particular industry cause prices to decline since they will strive to offer rates that will attract customers to their side. The advent of high-speed internet has created opportunities for new streaming services to emerge. The number of broadband connections was forecasted to rise in 2019. The digital age has spelled doom to the movie theater industry, and the era where specific cinemas used to dominate the market has ended. Establishing new streaming sites is less costly than setting up a modern theater that meets customer needs. Therefore, Tampa Theatre should take into account the risks that these new entrants pose when developing our business strategies. The business should maximize economies of scale to ensure it operates at low cost and able to maintain its profits in the face of threats of new entrants. However, Tampa Theatre should not feel threatened since it is costly to enter the movie theater industry, and this is likely to ward off new entrants.</w:t>
      </w:r>
    </w:p>
    <w:p w14:paraId="2E42C710" w14:textId="77777777" w:rsidR="00062CA9" w:rsidRPr="00062CA9" w:rsidRDefault="00062CA9" w:rsidP="00062CA9">
      <w:pPr>
        <w:spacing w:before="360" w:after="200" w:line="480" w:lineRule="auto"/>
        <w:jc w:val="both"/>
        <w:outlineLvl w:val="1"/>
        <w:rPr>
          <w:rFonts w:ascii="Times New Roman" w:eastAsia="Times New Roman" w:hAnsi="Times New Roman" w:cs="Times New Roman"/>
          <w:b/>
          <w:bCs/>
          <w:sz w:val="36"/>
          <w:szCs w:val="36"/>
        </w:rPr>
      </w:pPr>
      <w:r w:rsidRPr="00062CA9">
        <w:rPr>
          <w:rFonts w:ascii="Times New Roman" w:eastAsia="Times New Roman" w:hAnsi="Times New Roman" w:cs="Times New Roman"/>
          <w:color w:val="000000"/>
          <w:sz w:val="32"/>
          <w:szCs w:val="32"/>
        </w:rPr>
        <w:t>Barriers to Entry</w:t>
      </w:r>
    </w:p>
    <w:p w14:paraId="52DB8F39" w14:textId="77777777" w:rsidR="00062CA9" w:rsidRPr="00062CA9" w:rsidRDefault="00062CA9" w:rsidP="00062CA9">
      <w:pPr>
        <w:spacing w:line="360" w:lineRule="auto"/>
        <w:rPr>
          <w:rFonts w:ascii="Times New Roman" w:eastAsia="Times New Roman" w:hAnsi="Times New Roman" w:cs="Times New Roman"/>
        </w:rPr>
      </w:pPr>
      <w:r w:rsidRPr="00062CA9">
        <w:rPr>
          <w:rFonts w:ascii="Times New Roman" w:eastAsia="Times New Roman" w:hAnsi="Times New Roman" w:cs="Times New Roman"/>
          <w:color w:val="741B47"/>
        </w:rPr>
        <w:lastRenderedPageBreak/>
        <w:t>        </w:t>
      </w:r>
      <w:r w:rsidRPr="00062CA9">
        <w:rPr>
          <w:rFonts w:ascii="Times New Roman" w:eastAsia="Times New Roman" w:hAnsi="Times New Roman" w:cs="Times New Roman"/>
          <w:color w:val="741B47"/>
        </w:rPr>
        <w:tab/>
        <w:t>Barriers to entry play a pivotal role in ensuring that industry is protected from unhealthy competition arising from multiple new entries. The movie theater industry requires high capital investment; therefore, this acts as a barrier to entry since fewer persons and entities will be willing to spend vast resources on a less stable industry. Startups need to spend huge amounts of operating and purchasing capital on equipment such as audio systems, projectors, and screens.  Advancements in technology have made it more difficult to enter the industry. Therefore, new entrants will be forced to purchase the latest technology in the case they want to be competitive (Miller, 2019). Besides, research and advertisement are costly since businesses need to meet the high standards of quality; this also hinders entry into the industry. Regulatory compliance plays an integral part in inhibiting entries into the industries; therefore, it is difficult to obtain licenses.</w:t>
      </w:r>
    </w:p>
    <w:p w14:paraId="08279557" w14:textId="77777777" w:rsidR="00BD5FD2" w:rsidRDefault="00062CA9"/>
    <w:sectPr w:rsidR="00BD5FD2" w:rsidSect="00A42B6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7"/>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2CA9"/>
    <w:rsid w:val="00062CA9"/>
    <w:rsid w:val="00A215CD"/>
    <w:rsid w:val="00A42B6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4:docId w14:val="123EA9C7"/>
  <w15:chartTrackingRefBased/>
  <w15:docId w15:val="{CB070371-462C-2C41-B595-93ED0BF829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062CA9"/>
    <w:pPr>
      <w:spacing w:before="100" w:beforeAutospacing="1" w:after="100" w:afterAutospacing="1"/>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062CA9"/>
    <w:pPr>
      <w:spacing w:before="100" w:beforeAutospacing="1" w:after="100" w:afterAutospacing="1"/>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62CA9"/>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062CA9"/>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062CA9"/>
    <w:pPr>
      <w:spacing w:before="100" w:beforeAutospacing="1" w:after="100" w:afterAutospacing="1"/>
    </w:pPr>
    <w:rPr>
      <w:rFonts w:ascii="Times New Roman" w:eastAsia="Times New Roman" w:hAnsi="Times New Roman" w:cs="Times New Roman"/>
    </w:rPr>
  </w:style>
  <w:style w:type="character" w:customStyle="1" w:styleId="apple-tab-span">
    <w:name w:val="apple-tab-span"/>
    <w:basedOn w:val="DefaultParagraphFont"/>
    <w:rsid w:val="00062CA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0761993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7</Pages>
  <Words>1799</Words>
  <Characters>10259</Characters>
  <Application>Microsoft Office Word</Application>
  <DocSecurity>0</DocSecurity>
  <Lines>85</Lines>
  <Paragraphs>24</Paragraphs>
  <ScaleCrop>false</ScaleCrop>
  <Company/>
  <LinksUpToDate>false</LinksUpToDate>
  <CharactersWithSpaces>12034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layan almasoud</dc:creator>
  <cp:keywords/>
  <dc:description/>
  <cp:lastModifiedBy>layan almasoud</cp:lastModifiedBy>
  <cp:revision>1</cp:revision>
  <dcterms:created xsi:type="dcterms:W3CDTF">2020-04-28T01:48:00Z</dcterms:created>
  <dcterms:modified xsi:type="dcterms:W3CDTF">2020-04-28T01:49:00Z</dcterms:modified>
</cp:coreProperties>
</file>