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0A9E" w14:textId="77777777" w:rsidR="00790609" w:rsidRDefault="00790609" w:rsidP="00060749">
      <w:pPr>
        <w:spacing w:after="0" w:line="480" w:lineRule="auto"/>
        <w:ind w:firstLine="0"/>
        <w:contextualSpacing/>
        <w:jc w:val="center"/>
      </w:pPr>
      <w:bookmarkStart w:id="0" w:name="_GoBack"/>
      <w:bookmarkEnd w:id="0"/>
    </w:p>
    <w:p w14:paraId="09CB0666" w14:textId="77777777" w:rsidR="00790609" w:rsidRDefault="00790609" w:rsidP="00060749">
      <w:pPr>
        <w:spacing w:after="0" w:line="480" w:lineRule="auto"/>
        <w:ind w:firstLine="0"/>
        <w:contextualSpacing/>
        <w:jc w:val="center"/>
      </w:pPr>
    </w:p>
    <w:p w14:paraId="4CC136F8" w14:textId="77777777" w:rsidR="00790609" w:rsidRDefault="00790609" w:rsidP="00060749">
      <w:pPr>
        <w:spacing w:after="0" w:line="480" w:lineRule="auto"/>
        <w:ind w:firstLine="0"/>
        <w:contextualSpacing/>
      </w:pPr>
    </w:p>
    <w:p w14:paraId="2B669F9D" w14:textId="77777777" w:rsidR="00790609" w:rsidRDefault="00790609" w:rsidP="00060749">
      <w:pPr>
        <w:spacing w:after="0" w:line="480" w:lineRule="auto"/>
        <w:ind w:firstLine="0"/>
        <w:contextualSpacing/>
        <w:jc w:val="center"/>
      </w:pPr>
    </w:p>
    <w:p w14:paraId="1B060382" w14:textId="77777777" w:rsidR="00714054" w:rsidRDefault="00714054" w:rsidP="00060749">
      <w:pPr>
        <w:spacing w:after="0" w:line="480" w:lineRule="auto"/>
        <w:ind w:firstLine="0"/>
        <w:contextualSpacing/>
        <w:jc w:val="center"/>
      </w:pPr>
    </w:p>
    <w:p w14:paraId="50C151EA" w14:textId="77777777" w:rsidR="00714054" w:rsidRDefault="00714054" w:rsidP="00060749">
      <w:pPr>
        <w:spacing w:after="0" w:line="480" w:lineRule="auto"/>
        <w:ind w:firstLine="0"/>
        <w:contextualSpacing/>
        <w:jc w:val="center"/>
      </w:pPr>
    </w:p>
    <w:p w14:paraId="237066FC" w14:textId="77777777" w:rsidR="00714054" w:rsidRDefault="00714054" w:rsidP="00060749">
      <w:pPr>
        <w:spacing w:after="0" w:line="480" w:lineRule="auto"/>
        <w:ind w:firstLine="0"/>
        <w:contextualSpacing/>
        <w:jc w:val="center"/>
      </w:pPr>
    </w:p>
    <w:p w14:paraId="2A2B9762" w14:textId="77777777" w:rsidR="00790609" w:rsidRDefault="00790609" w:rsidP="00060749">
      <w:pPr>
        <w:spacing w:after="0" w:line="480" w:lineRule="auto"/>
        <w:ind w:firstLine="0"/>
        <w:contextualSpacing/>
        <w:jc w:val="center"/>
      </w:pPr>
    </w:p>
    <w:p w14:paraId="655B492A" w14:textId="77777777" w:rsidR="00790609" w:rsidRDefault="00790609" w:rsidP="00060749">
      <w:pPr>
        <w:spacing w:after="0" w:line="480" w:lineRule="auto"/>
        <w:ind w:firstLine="0"/>
        <w:contextualSpacing/>
        <w:jc w:val="center"/>
      </w:pPr>
    </w:p>
    <w:p w14:paraId="7A12C3CB" w14:textId="77777777" w:rsidR="00790609" w:rsidRDefault="00790609" w:rsidP="00060749">
      <w:pPr>
        <w:spacing w:after="0" w:line="480" w:lineRule="auto"/>
        <w:ind w:firstLine="0"/>
        <w:contextualSpacing/>
        <w:jc w:val="center"/>
      </w:pPr>
    </w:p>
    <w:p w14:paraId="3CEE4665" w14:textId="77777777" w:rsidR="00714054" w:rsidRDefault="00714054" w:rsidP="00060749">
      <w:pPr>
        <w:spacing w:after="0" w:line="480" w:lineRule="auto"/>
        <w:ind w:firstLine="0"/>
        <w:contextualSpacing/>
        <w:jc w:val="center"/>
      </w:pPr>
    </w:p>
    <w:p w14:paraId="1C0F7014" w14:textId="77777777" w:rsidR="00415A79" w:rsidRDefault="00045C21" w:rsidP="00060749">
      <w:pPr>
        <w:spacing w:after="0" w:line="480" w:lineRule="auto"/>
        <w:ind w:firstLine="0"/>
        <w:contextualSpacing/>
        <w:jc w:val="center"/>
      </w:pPr>
      <w:r>
        <w:t>CT11 ECOM</w:t>
      </w:r>
    </w:p>
    <w:p w14:paraId="174B6B83" w14:textId="77777777" w:rsidR="00045C21" w:rsidRDefault="00045C21" w:rsidP="00060749">
      <w:pPr>
        <w:spacing w:after="0" w:line="480" w:lineRule="auto"/>
        <w:ind w:firstLine="0"/>
        <w:contextualSpacing/>
        <w:jc w:val="center"/>
      </w:pPr>
      <w:r>
        <w:t>Student’s Name</w:t>
      </w:r>
    </w:p>
    <w:p w14:paraId="43683590" w14:textId="77777777" w:rsidR="00045C21" w:rsidRDefault="00714054" w:rsidP="00060749">
      <w:pPr>
        <w:spacing w:after="0" w:line="480" w:lineRule="auto"/>
        <w:ind w:firstLine="0"/>
        <w:contextualSpacing/>
        <w:jc w:val="center"/>
      </w:pPr>
      <w:r>
        <w:t>Institutional Affiliation</w:t>
      </w:r>
    </w:p>
    <w:p w14:paraId="0FDBBF44" w14:textId="77777777" w:rsidR="00790609" w:rsidRDefault="00790609" w:rsidP="00060749">
      <w:pPr>
        <w:spacing w:after="0" w:line="480" w:lineRule="auto"/>
        <w:ind w:firstLine="0"/>
        <w:contextualSpacing/>
        <w:jc w:val="center"/>
      </w:pPr>
    </w:p>
    <w:p w14:paraId="7C454108" w14:textId="77777777" w:rsidR="00714054" w:rsidRDefault="00714054" w:rsidP="00060749">
      <w:pPr>
        <w:spacing w:after="0" w:line="480" w:lineRule="auto"/>
        <w:ind w:firstLine="0"/>
        <w:contextualSpacing/>
        <w:jc w:val="center"/>
      </w:pPr>
    </w:p>
    <w:p w14:paraId="07DCCBFE" w14:textId="77777777" w:rsidR="00714054" w:rsidRDefault="00714054" w:rsidP="00060749">
      <w:pPr>
        <w:spacing w:after="0" w:line="480" w:lineRule="auto"/>
        <w:ind w:firstLine="0"/>
        <w:contextualSpacing/>
        <w:jc w:val="center"/>
      </w:pPr>
    </w:p>
    <w:p w14:paraId="3C8A7AF5" w14:textId="77777777" w:rsidR="00790609" w:rsidRDefault="00790609" w:rsidP="00060749">
      <w:pPr>
        <w:spacing w:after="0" w:line="480" w:lineRule="auto"/>
        <w:ind w:firstLine="0"/>
        <w:contextualSpacing/>
        <w:jc w:val="center"/>
      </w:pPr>
    </w:p>
    <w:p w14:paraId="279BDEE0" w14:textId="77777777" w:rsidR="00790609" w:rsidRDefault="00790609" w:rsidP="00060749">
      <w:pPr>
        <w:spacing w:after="0" w:line="480" w:lineRule="auto"/>
        <w:ind w:firstLine="0"/>
        <w:contextualSpacing/>
        <w:jc w:val="center"/>
      </w:pPr>
    </w:p>
    <w:p w14:paraId="21C1F0FF" w14:textId="77777777" w:rsidR="00790609" w:rsidRDefault="00790609" w:rsidP="00060749">
      <w:pPr>
        <w:spacing w:after="0" w:line="480" w:lineRule="auto"/>
        <w:ind w:firstLine="0"/>
        <w:contextualSpacing/>
        <w:jc w:val="center"/>
      </w:pPr>
    </w:p>
    <w:p w14:paraId="28473444" w14:textId="77777777" w:rsidR="00790609" w:rsidRDefault="00790609" w:rsidP="00060749">
      <w:pPr>
        <w:spacing w:after="0" w:line="480" w:lineRule="auto"/>
        <w:ind w:firstLine="0"/>
        <w:contextualSpacing/>
        <w:jc w:val="center"/>
      </w:pPr>
    </w:p>
    <w:p w14:paraId="4EACCF12" w14:textId="77777777" w:rsidR="00790609" w:rsidRDefault="00790609" w:rsidP="00060749">
      <w:pPr>
        <w:spacing w:after="0" w:line="480" w:lineRule="auto"/>
        <w:ind w:firstLine="0"/>
        <w:contextualSpacing/>
        <w:jc w:val="center"/>
      </w:pPr>
    </w:p>
    <w:p w14:paraId="5690D27C" w14:textId="77777777" w:rsidR="00714054" w:rsidRDefault="00714054" w:rsidP="00060749">
      <w:pPr>
        <w:spacing w:after="0" w:line="480" w:lineRule="auto"/>
        <w:ind w:firstLine="0"/>
        <w:contextualSpacing/>
        <w:jc w:val="center"/>
      </w:pPr>
    </w:p>
    <w:p w14:paraId="0CE7BCEF" w14:textId="77777777" w:rsidR="009C3CC4" w:rsidRDefault="008A1812" w:rsidP="00060749">
      <w:pPr>
        <w:spacing w:after="0" w:line="480" w:lineRule="auto"/>
        <w:ind w:firstLine="0"/>
        <w:contextualSpacing/>
        <w:jc w:val="center"/>
      </w:pPr>
      <w:r>
        <w:lastRenderedPageBreak/>
        <w:t>CT11 ECOM</w:t>
      </w:r>
    </w:p>
    <w:p w14:paraId="3147E728" w14:textId="028F588C" w:rsidR="007E4F41" w:rsidRDefault="00C8161A" w:rsidP="00060749">
      <w:pPr>
        <w:spacing w:after="0" w:line="480" w:lineRule="auto"/>
        <w:contextualSpacing/>
      </w:pPr>
      <w:r>
        <w:t>For years</w:t>
      </w:r>
      <w:r w:rsidR="001E1380">
        <w:t>,</w:t>
      </w:r>
      <w:r>
        <w:t xml:space="preserve"> </w:t>
      </w:r>
      <w:r w:rsidR="00350616">
        <w:t>since</w:t>
      </w:r>
      <w:r>
        <w:t xml:space="preserve"> the board of Clarion approved a sizeable investment in the hardware and </w:t>
      </w:r>
      <w:r w:rsidR="007E4F41">
        <w:t>software of information technology, there has been little monitoring of the benefits of the system. John Young</w:t>
      </w:r>
      <w:r w:rsidR="00714054">
        <w:t>,</w:t>
      </w:r>
      <w:r w:rsidR="007E4F41">
        <w:t xml:space="preserve"> who is the controller of Clarion School for Boys, Inc.</w:t>
      </w:r>
      <w:r w:rsidR="002339AB">
        <w:t>—</w:t>
      </w:r>
      <w:r w:rsidR="007E4F41">
        <w:t>Milwaukee</w:t>
      </w:r>
      <w:r w:rsidR="00714054">
        <w:t xml:space="preserve"> </w:t>
      </w:r>
      <w:r w:rsidR="007E4F41">
        <w:t>Division</w:t>
      </w:r>
      <w:r w:rsidR="00EE1C72">
        <w:t xml:space="preserve"> </w:t>
      </w:r>
      <w:r w:rsidR="007E4F41">
        <w:t xml:space="preserve">presents his assessment </w:t>
      </w:r>
      <w:r w:rsidR="002F7939">
        <w:t xml:space="preserve">of </w:t>
      </w:r>
      <w:r w:rsidR="007E4F41">
        <w:t>the information systems at the organization. One problem that his predecessor did not solve is the decrease of labor costs that represent 68 percent of the operating budget of the school (Brown</w:t>
      </w:r>
      <w:r w:rsidR="001E1380">
        <w:t>,</w:t>
      </w:r>
      <w:r w:rsidR="007E4F41">
        <w:t xml:space="preserve"> </w:t>
      </w:r>
      <w:r w:rsidR="001E1380">
        <w:t>Dehayes, Hoffer</w:t>
      </w:r>
      <w:r w:rsidR="001E1380" w:rsidRPr="001E1380">
        <w:t xml:space="preserve">, Wainright </w:t>
      </w:r>
      <w:r w:rsidR="001E1380">
        <w:t>Martin</w:t>
      </w:r>
      <w:r w:rsidR="001E1380" w:rsidRPr="001E1380">
        <w:t>, &amp; Perkins, </w:t>
      </w:r>
      <w:r w:rsidR="007E4F41">
        <w:t xml:space="preserve">2012). </w:t>
      </w:r>
      <w:r w:rsidR="00225E16">
        <w:t>Furthermore, t</w:t>
      </w:r>
      <w:r w:rsidR="007E4F41">
        <w:t>he solutions</w:t>
      </w:r>
      <w:r w:rsidR="00714054">
        <w:t xml:space="preserve"> which</w:t>
      </w:r>
      <w:r w:rsidR="007E4F41">
        <w:t xml:space="preserve"> included upgrading to the IBM AS/400 computing system and associated software, personal computers and network, remodeling of a living unit to expand the ISIS program</w:t>
      </w:r>
      <w:r w:rsidR="00D24DD6">
        <w:t>,</w:t>
      </w:r>
      <w:r w:rsidR="007E4F41">
        <w:t xml:space="preserve"> among others</w:t>
      </w:r>
      <w:r w:rsidR="00D24DD6">
        <w:t>,</w:t>
      </w:r>
      <w:r w:rsidR="007E4F41">
        <w:t xml:space="preserve"> have not yet efficiently reduced </w:t>
      </w:r>
      <w:r w:rsidR="00D24DD6">
        <w:t xml:space="preserve">the </w:t>
      </w:r>
      <w:r w:rsidR="007E4F41">
        <w:t>operating costs and other resource usages</w:t>
      </w:r>
      <w:r w:rsidR="00D24DD6">
        <w:t xml:space="preserve"> of Clarion School for Boys, Inc</w:t>
      </w:r>
      <w:r w:rsidR="007E4F41">
        <w:t>.</w:t>
      </w:r>
      <w:r w:rsidR="00714054">
        <w:t xml:space="preserve"> This analysis will propose a technological solution </w:t>
      </w:r>
      <w:r w:rsidR="00603B7C">
        <w:t>for the school on reduc</w:t>
      </w:r>
      <w:r w:rsidR="00AF6E0E">
        <w:t>ing</w:t>
      </w:r>
      <w:r w:rsidR="00603B7C">
        <w:t xml:space="preserve"> its operation costs, </w:t>
      </w:r>
      <w:r w:rsidR="00260F82">
        <w:t xml:space="preserve">minimizing </w:t>
      </w:r>
      <w:r w:rsidR="00603B7C">
        <w:t>the use of resources and offer</w:t>
      </w:r>
      <w:r w:rsidR="00AB128D">
        <w:t>ing</w:t>
      </w:r>
      <w:r w:rsidR="00603B7C">
        <w:t xml:space="preserve"> solutions on improv</w:t>
      </w:r>
      <w:r w:rsidR="00647B86">
        <w:t>ing</w:t>
      </w:r>
      <w:r w:rsidR="00603B7C">
        <w:t xml:space="preserve"> the operations.</w:t>
      </w:r>
    </w:p>
    <w:p w14:paraId="2E7BA434" w14:textId="0CA7E5B4" w:rsidR="00603B7C" w:rsidRDefault="007E4F41" w:rsidP="00931915">
      <w:pPr>
        <w:spacing w:after="0" w:line="480" w:lineRule="auto"/>
        <w:contextualSpacing/>
      </w:pPr>
      <w:r>
        <w:t xml:space="preserve">In the evaluation task of the system by Young, the focus </w:t>
      </w:r>
      <w:r w:rsidR="00D24DD6">
        <w:t xml:space="preserve">is put </w:t>
      </w:r>
      <w:r>
        <w:t xml:space="preserve">on </w:t>
      </w:r>
      <w:r w:rsidR="00FA54BA">
        <w:t>the</w:t>
      </w:r>
      <w:r w:rsidR="000C3C62">
        <w:t xml:space="preserve"> </w:t>
      </w:r>
      <w:r>
        <w:t xml:space="preserve">discussion incorporated questions </w:t>
      </w:r>
      <w:r w:rsidR="00BB143D">
        <w:t xml:space="preserve">presented </w:t>
      </w:r>
      <w:r>
        <w:t>to the board</w:t>
      </w:r>
      <w:r w:rsidR="00225E16">
        <w:t xml:space="preserve"> </w:t>
      </w:r>
      <w:r>
        <w:t>(Brown et al., 2012)</w:t>
      </w:r>
      <w:r w:rsidR="00603B7C">
        <w:t>.</w:t>
      </w:r>
      <w:r>
        <w:t xml:space="preserve"> Diverse answers were collected from </w:t>
      </w:r>
      <w:r w:rsidR="00603B7C">
        <w:t>outsourced</w:t>
      </w:r>
      <w:r>
        <w:t xml:space="preserve"> </w:t>
      </w:r>
      <w:r w:rsidR="00603B7C">
        <w:t xml:space="preserve">stakeholders, </w:t>
      </w:r>
      <w:r>
        <w:t>teachers, education supervisors, secretaries, and other coordinators who provided various suggestions on system advances</w:t>
      </w:r>
      <w:r w:rsidR="00603B7C">
        <w:t>. The latter had also</w:t>
      </w:r>
      <w:r>
        <w:t xml:space="preserve"> depict</w:t>
      </w:r>
      <w:r w:rsidR="00603B7C">
        <w:t>ed</w:t>
      </w:r>
      <w:r>
        <w:t xml:space="preserve"> the kind of inefficiency</w:t>
      </w:r>
      <w:r w:rsidR="00603B7C">
        <w:t xml:space="preserve"> being experienced</w:t>
      </w:r>
      <w:r>
        <w:t xml:space="preserve"> in the current system.</w:t>
      </w:r>
      <w:r w:rsidR="00603B7C">
        <w:t xml:space="preserve"> These questions helped in underpinning the exact challenges that were being experienced by the institution.</w:t>
      </w:r>
    </w:p>
    <w:p w14:paraId="58571AFB" w14:textId="33AC6760" w:rsidR="007E4F41" w:rsidRDefault="007E4F41" w:rsidP="00931915">
      <w:pPr>
        <w:spacing w:after="0" w:line="480" w:lineRule="auto"/>
        <w:contextualSpacing/>
      </w:pPr>
      <w:r>
        <w:t xml:space="preserve">Some </w:t>
      </w:r>
      <w:r w:rsidR="00D24DD6">
        <w:t xml:space="preserve">recommended </w:t>
      </w:r>
      <w:r>
        <w:t xml:space="preserve">technological solutions for Clarion School </w:t>
      </w:r>
      <w:r w:rsidR="00CD2356">
        <w:t>for Boys</w:t>
      </w:r>
      <w:r>
        <w:t xml:space="preserve">, Inc. </w:t>
      </w:r>
      <w:r w:rsidR="00C07FEA">
        <w:t xml:space="preserve">is </w:t>
      </w:r>
      <w:r>
        <w:t>to reduce the costs</w:t>
      </w:r>
      <w:r w:rsidR="00ED68C2">
        <w:t>, which</w:t>
      </w:r>
      <w:r>
        <w:t xml:space="preserve"> </w:t>
      </w:r>
      <w:r w:rsidR="00603B7C">
        <w:t>should be adopted with immediate effect</w:t>
      </w:r>
      <w:r>
        <w:t>.</w:t>
      </w:r>
      <w:r w:rsidR="00603B7C">
        <w:t xml:space="preserve"> </w:t>
      </w:r>
      <w:r>
        <w:t xml:space="preserve">First and foremost, the </w:t>
      </w:r>
      <w:r w:rsidR="00603B7C">
        <w:t>s</w:t>
      </w:r>
      <w:r>
        <w:t xml:space="preserve">chool </w:t>
      </w:r>
      <w:r w:rsidR="00603B7C">
        <w:t>needs to</w:t>
      </w:r>
      <w:r>
        <w:t xml:space="preserve"> </w:t>
      </w:r>
      <w:r w:rsidR="00603B7C">
        <w:t>re</w:t>
      </w:r>
      <w:r>
        <w:t>stat</w:t>
      </w:r>
      <w:r w:rsidR="00603B7C">
        <w:t>e</w:t>
      </w:r>
      <w:r>
        <w:t xml:space="preserve"> its precise objectives (Khodr, 2012). The objectives </w:t>
      </w:r>
      <w:r w:rsidR="0029006D">
        <w:t xml:space="preserve">will </w:t>
      </w:r>
      <w:r w:rsidR="00603B7C">
        <w:t>allow</w:t>
      </w:r>
      <w:r>
        <w:t xml:space="preserve"> faster ways of distributing teaching plans to aid rather than emails, time-saving by online grading systems, storing addresses </w:t>
      </w:r>
      <w:r>
        <w:lastRenderedPageBreak/>
        <w:t xml:space="preserve">for frequent mailings using computerized databases, </w:t>
      </w:r>
      <w:r w:rsidR="00FA2F0E">
        <w:t xml:space="preserve">and </w:t>
      </w:r>
      <w:r>
        <w:t>customizing admission software</w:t>
      </w:r>
      <w:r w:rsidR="00FA2F0E">
        <w:t>,</w:t>
      </w:r>
      <w:r>
        <w:t xml:space="preserve"> among others. </w:t>
      </w:r>
      <w:r w:rsidR="00225E16">
        <w:t>S</w:t>
      </w:r>
      <w:r>
        <w:t xml:space="preserve">tating precise objectives is essential in </w:t>
      </w:r>
      <w:r w:rsidR="002C580A">
        <w:t>formulating</w:t>
      </w:r>
      <w:r>
        <w:t xml:space="preserve"> cost-cutting strategies and </w:t>
      </w:r>
      <w:r w:rsidR="00D24DD6">
        <w:t>in preserving</w:t>
      </w:r>
      <w:r>
        <w:t xml:space="preserve"> capacity utilization</w:t>
      </w:r>
      <w:r w:rsidR="00225E16">
        <w:t xml:space="preserve"> (</w:t>
      </w:r>
      <w:r w:rsidR="00B364BA">
        <w:t>Khodr, 20</w:t>
      </w:r>
      <w:r w:rsidR="00FF1727">
        <w:t>1</w:t>
      </w:r>
      <w:r w:rsidR="00B364BA">
        <w:t>2)</w:t>
      </w:r>
      <w:r>
        <w:t xml:space="preserve">. It costs less to first ask questions from experts </w:t>
      </w:r>
      <w:r w:rsidR="00916244">
        <w:t>on</w:t>
      </w:r>
      <w:r w:rsidR="00D24DD6">
        <w:t xml:space="preserve"> </w:t>
      </w:r>
      <w:r>
        <w:t>absolute way</w:t>
      </w:r>
      <w:r w:rsidR="00EC22C5">
        <w:t>s</w:t>
      </w:r>
      <w:r>
        <w:t xml:space="preserve"> of ensuring </w:t>
      </w:r>
      <w:r w:rsidR="00FA2F0E">
        <w:t>financial resources are not</w:t>
      </w:r>
      <w:r>
        <w:t xml:space="preserve"> </w:t>
      </w:r>
      <w:r w:rsidR="00FA2F0E">
        <w:t>overused</w:t>
      </w:r>
      <w:r>
        <w:t xml:space="preserve">. </w:t>
      </w:r>
      <w:r w:rsidR="00D24DD6">
        <w:t xml:space="preserve">Since the </w:t>
      </w:r>
      <w:r>
        <w:t>IT consulting firms tend to be neutral</w:t>
      </w:r>
      <w:r w:rsidR="00D24DD6">
        <w:t>,</w:t>
      </w:r>
      <w:r>
        <w:t xml:space="preserve"> </w:t>
      </w:r>
      <w:r w:rsidR="00D24DD6">
        <w:t>it is critical to collect</w:t>
      </w:r>
      <w:r>
        <w:t xml:space="preserve"> all the facts</w:t>
      </w:r>
      <w:r w:rsidR="00D24DD6">
        <w:t>,</w:t>
      </w:r>
      <w:r>
        <w:t xml:space="preserve"> </w:t>
      </w:r>
      <w:r w:rsidR="00D24DD6">
        <w:t xml:space="preserve">estimate </w:t>
      </w:r>
      <w:r>
        <w:t>the associated costs</w:t>
      </w:r>
      <w:r w:rsidR="00D24DD6">
        <w:t>, and</w:t>
      </w:r>
      <w:r>
        <w:t xml:space="preserve"> </w:t>
      </w:r>
      <w:r w:rsidR="00D24DD6">
        <w:t xml:space="preserve">offer </w:t>
      </w:r>
      <w:r>
        <w:t xml:space="preserve">potential decisions of improving the technology systems for </w:t>
      </w:r>
      <w:r w:rsidR="00FA2F0E">
        <w:t>the institution</w:t>
      </w:r>
      <w:r>
        <w:t>.</w:t>
      </w:r>
    </w:p>
    <w:p w14:paraId="20B302F3" w14:textId="3EECFC04" w:rsidR="007E4F41" w:rsidRDefault="007E4F41">
      <w:pPr>
        <w:spacing w:after="0" w:line="480" w:lineRule="auto"/>
        <w:contextualSpacing/>
      </w:pPr>
      <w:r>
        <w:t>A</w:t>
      </w:r>
      <w:r w:rsidR="00FA2F0E">
        <w:t>nother recommendable solution would be to a</w:t>
      </w:r>
      <w:r>
        <w:t>nalyz</w:t>
      </w:r>
      <w:r w:rsidR="00FA2F0E">
        <w:t>e</w:t>
      </w:r>
      <w:r>
        <w:t xml:space="preserve"> the current and future information </w:t>
      </w:r>
      <w:r w:rsidR="001A0A0B">
        <w:t xml:space="preserve">on </w:t>
      </w:r>
      <w:r>
        <w:t>technology environment (cloud computing and in-house infrastructure setup), hardware, applications, personnel, network, and</w:t>
      </w:r>
      <w:r w:rsidR="00FA2F0E">
        <w:t xml:space="preserve"> network</w:t>
      </w:r>
      <w:r>
        <w:t xml:space="preserve"> facilities (</w:t>
      </w:r>
      <w:r w:rsidR="00145A30">
        <w:t xml:space="preserve">Marks </w:t>
      </w:r>
      <w:r w:rsidR="00D24DD6">
        <w:t xml:space="preserve">&amp; </w:t>
      </w:r>
      <w:r w:rsidR="00145A30">
        <w:t>Lozano</w:t>
      </w:r>
      <w:r>
        <w:t>, 201</w:t>
      </w:r>
      <w:r w:rsidR="00145A30">
        <w:t>0</w:t>
      </w:r>
      <w:r>
        <w:t xml:space="preserve">). </w:t>
      </w:r>
      <w:r w:rsidR="00B364BA">
        <w:t>T</w:t>
      </w:r>
      <w:r>
        <w:t xml:space="preserve">here </w:t>
      </w:r>
      <w:r w:rsidR="00D24DD6">
        <w:t xml:space="preserve">are </w:t>
      </w:r>
      <w:r>
        <w:t xml:space="preserve">a lot of </w:t>
      </w:r>
      <w:r w:rsidR="00FA2F0E">
        <w:t>opportunities</w:t>
      </w:r>
      <w:r>
        <w:t xml:space="preserve"> in</w:t>
      </w:r>
      <w:r w:rsidR="00FA2F0E">
        <w:t>volved in</w:t>
      </w:r>
      <w:r>
        <w:t xml:space="preserve"> shifting </w:t>
      </w:r>
      <w:r w:rsidR="00FA2F0E">
        <w:t xml:space="preserve">from company-owned data centers </w:t>
      </w:r>
      <w:r>
        <w:t>to corporate and cloud computing</w:t>
      </w:r>
      <w:r w:rsidR="00B364BA">
        <w:t xml:space="preserve"> (Rodriguez, 2017)</w:t>
      </w:r>
      <w:r>
        <w:t>. Expansion of Clarion operations in the future would lead to a rise in expenses relating to hardware, applications, and network facilities</w:t>
      </w:r>
      <w:r w:rsidR="00FA2F0E">
        <w:t>. T</w:t>
      </w:r>
      <w:r>
        <w:t>herefore, the organization should probe the size and nature of the differences between operating and capital costs to understand the potential shift in technology regarding their management.</w:t>
      </w:r>
    </w:p>
    <w:p w14:paraId="0E84F01C" w14:textId="5C973036" w:rsidR="007E4F41" w:rsidRDefault="007E4F41" w:rsidP="00225E16">
      <w:pPr>
        <w:spacing w:before="240" w:after="0" w:line="480" w:lineRule="auto"/>
        <w:contextualSpacing/>
      </w:pPr>
      <w:r>
        <w:t xml:space="preserve">Adoption of innovative, emerging, or </w:t>
      </w:r>
      <w:r w:rsidR="00FA2F0E">
        <w:t>I</w:t>
      </w:r>
      <w:r>
        <w:t xml:space="preserve">nformation </w:t>
      </w:r>
      <w:r w:rsidR="00FA2F0E">
        <w:t>T</w:t>
      </w:r>
      <w:r>
        <w:t>echnology trends would aid in the operational cost reduction of Clarion. However</w:t>
      </w:r>
      <w:r w:rsidR="00225E16">
        <w:t>, a</w:t>
      </w:r>
      <w:r w:rsidR="00FA2F0E">
        <w:t>s these networks become more complex, so do their operation</w:t>
      </w:r>
      <w:r w:rsidR="006A4AB3">
        <w:t>s</w:t>
      </w:r>
      <w:r w:rsidR="00FA2F0E">
        <w:t xml:space="preserve"> and maintenance costs. </w:t>
      </w:r>
      <w:r>
        <w:t>Th</w:t>
      </w:r>
      <w:r w:rsidR="000C6C43">
        <w:t>is position represents</w:t>
      </w:r>
      <w:r>
        <w:t xml:space="preserve"> </w:t>
      </w:r>
      <w:r w:rsidR="000C6C43">
        <w:t>a</w:t>
      </w:r>
      <w:r>
        <w:t xml:space="preserve"> </w:t>
      </w:r>
      <w:r w:rsidR="000C6C43">
        <w:t>stereotype</w:t>
      </w:r>
      <w:r>
        <w:t xml:space="preserve"> of how cheap and more capable the current networks have become. There is an assumption that the cost of operating networks should reduce by </w:t>
      </w:r>
      <w:r w:rsidR="00B94276">
        <w:t xml:space="preserve">relying </w:t>
      </w:r>
      <w:r>
        <w:t xml:space="preserve">on the initial logic; however, </w:t>
      </w:r>
      <w:r w:rsidR="000C6C43">
        <w:t>this is</w:t>
      </w:r>
      <w:r>
        <w:t xml:space="preserve"> not</w:t>
      </w:r>
      <w:r w:rsidR="000C6C43">
        <w:t xml:space="preserve"> always</w:t>
      </w:r>
      <w:r>
        <w:t xml:space="preserve"> the case</w:t>
      </w:r>
      <w:r w:rsidR="00931915">
        <w:t xml:space="preserve"> (Harvard Business Review, 2016)</w:t>
      </w:r>
      <w:r>
        <w:t>. The move decreases the need for manual configurations and processing.</w:t>
      </w:r>
      <w:r w:rsidR="000C6C43">
        <w:t xml:space="preserve"> Therefore, technology would help revolutionize operations in a profound way. </w:t>
      </w:r>
    </w:p>
    <w:p w14:paraId="1CFC0EC2" w14:textId="3107752B" w:rsidR="007E4F41" w:rsidRDefault="007E4F41">
      <w:pPr>
        <w:spacing w:after="0" w:line="480" w:lineRule="auto"/>
        <w:contextualSpacing/>
      </w:pPr>
      <w:r>
        <w:t xml:space="preserve">Another strategy </w:t>
      </w:r>
      <w:r w:rsidR="000C6C43">
        <w:t>would involve</w:t>
      </w:r>
      <w:r>
        <w:t xml:space="preserve"> the use of micro-services, containers, or virtualization. Virtualization hosts numerous virtual instances of an operating environment on one machine</w:t>
      </w:r>
      <w:r w:rsidR="000C6C43">
        <w:t xml:space="preserve">, </w:t>
      </w:r>
      <w:r w:rsidR="000C6C43">
        <w:lastRenderedPageBreak/>
        <w:t>while</w:t>
      </w:r>
      <w:r>
        <w:t xml:space="preserve"> reducing the number of required physical servers (Hertvik, 2017). Containers segregate applications from the environment and make them stateless. They provide installation of the </w:t>
      </w:r>
      <w:r w:rsidR="00390883">
        <w:t>input materials needed to</w:t>
      </w:r>
      <w:r>
        <w:t xml:space="preserve"> </w:t>
      </w:r>
      <w:r w:rsidR="00390883">
        <w:t>run</w:t>
      </w:r>
      <w:r>
        <w:t xml:space="preserve"> </w:t>
      </w:r>
      <w:r w:rsidR="00D24DD6">
        <w:t xml:space="preserve">the </w:t>
      </w:r>
      <w:r>
        <w:t>application</w:t>
      </w:r>
      <w:r w:rsidR="00390883">
        <w:t>.</w:t>
      </w:r>
      <w:r>
        <w:t xml:space="preserve"> The three architectures are essential in providing support for continuous deployment and deployment outside the traditional IT infrastructure</w:t>
      </w:r>
      <w:r w:rsidR="007459DD">
        <w:t>,</w:t>
      </w:r>
      <w:r>
        <w:t xml:space="preserve"> </w:t>
      </w:r>
      <w:r w:rsidR="00390883">
        <w:t xml:space="preserve">resulting </w:t>
      </w:r>
      <w:r w:rsidR="00D613DE">
        <w:t xml:space="preserve">in </w:t>
      </w:r>
      <w:r w:rsidR="00D46EBE">
        <w:t xml:space="preserve">decreasing </w:t>
      </w:r>
      <w:r>
        <w:t>maintenance and management costs</w:t>
      </w:r>
      <w:r w:rsidR="00390883">
        <w:t xml:space="preserve">. They also </w:t>
      </w:r>
      <w:r>
        <w:t>allow applications to be rapidly deployed in numerous adverse environments.</w:t>
      </w:r>
    </w:p>
    <w:p w14:paraId="0CCEDEE1" w14:textId="57179FCF" w:rsidR="008E4BA3" w:rsidRDefault="000631DA">
      <w:pPr>
        <w:spacing w:after="0" w:line="480" w:lineRule="auto"/>
        <w:contextualSpacing/>
      </w:pPr>
      <w:r>
        <w:t>Concisely, if</w:t>
      </w:r>
      <w:r w:rsidR="007E4F41">
        <w:t xml:space="preserve"> The Clarion School for Boys, Inc.</w:t>
      </w:r>
      <w:r w:rsidR="00390883">
        <w:t xml:space="preserve"> – </w:t>
      </w:r>
      <w:r w:rsidR="007E4F41">
        <w:t>Milwaukee</w:t>
      </w:r>
      <w:r w:rsidR="00390883">
        <w:t xml:space="preserve"> </w:t>
      </w:r>
      <w:r w:rsidR="007E4F41">
        <w:t>Division can reduce its maintenance</w:t>
      </w:r>
      <w:r w:rsidR="00390883">
        <w:t xml:space="preserve"> costs, </w:t>
      </w:r>
      <w:r w:rsidR="007E4F41">
        <w:t xml:space="preserve">management costs, </w:t>
      </w:r>
      <w:r w:rsidR="00390883">
        <w:t xml:space="preserve">and </w:t>
      </w:r>
      <w:r w:rsidR="007E4F41">
        <w:t>operational costs,</w:t>
      </w:r>
      <w:r w:rsidR="00390883">
        <w:t xml:space="preserve"> it would save up financial and strategic resources for other projects</w:t>
      </w:r>
      <w:r w:rsidR="007E4F41">
        <w:t xml:space="preserve">. </w:t>
      </w:r>
      <w:r w:rsidR="005B42CC">
        <w:t xml:space="preserve">Since there </w:t>
      </w:r>
      <w:r w:rsidR="007E4F41">
        <w:t xml:space="preserve">is always an inverse relationship between efficient organizational information systems and operational costs, companies should move away from the traditional information network setups to more advanced technology. To efficiently save costs, </w:t>
      </w:r>
      <w:r w:rsidR="00B41F64">
        <w:t xml:space="preserve">the </w:t>
      </w:r>
      <w:r w:rsidR="007E4F41">
        <w:t>Clarion IT team should develop the network requirements for network visibility a</w:t>
      </w:r>
      <w:r w:rsidR="00512AC3">
        <w:t>s well as</w:t>
      </w:r>
      <w:r w:rsidR="007E4F41">
        <w:t xml:space="preserve"> troubleshoot at the same time when significa</w:t>
      </w:r>
      <w:r w:rsidR="00F01FA9">
        <w:t>nt upgrades are being specified.</w:t>
      </w:r>
      <w:r w:rsidR="00390883">
        <w:t xml:space="preserve"> However, if the institution fails to cut down on costs, it would experience retrogressive growth. Furthermore, there </w:t>
      </w:r>
      <w:r w:rsidR="0042329E">
        <w:t xml:space="preserve">will </w:t>
      </w:r>
      <w:r w:rsidR="00390883">
        <w:t>not be enough resources to ensure more investments that would facilitate perpetual succession of the firm.</w:t>
      </w:r>
    </w:p>
    <w:p w14:paraId="77490C44" w14:textId="77777777" w:rsidR="00F83159" w:rsidRDefault="00F83159">
      <w:pPr>
        <w:spacing w:after="0" w:line="480" w:lineRule="auto"/>
        <w:ind w:firstLine="0"/>
        <w:contextualSpacing/>
        <w:jc w:val="center"/>
      </w:pPr>
    </w:p>
    <w:p w14:paraId="48688530" w14:textId="77777777" w:rsidR="00F83159" w:rsidRDefault="00F83159">
      <w:pPr>
        <w:spacing w:after="0" w:line="480" w:lineRule="auto"/>
        <w:ind w:firstLine="0"/>
        <w:contextualSpacing/>
        <w:jc w:val="center"/>
      </w:pPr>
    </w:p>
    <w:p w14:paraId="6CCA5F45" w14:textId="77777777" w:rsidR="00F83159" w:rsidRDefault="00F83159">
      <w:pPr>
        <w:spacing w:after="0" w:line="480" w:lineRule="auto"/>
        <w:ind w:firstLine="0"/>
        <w:contextualSpacing/>
        <w:jc w:val="center"/>
      </w:pPr>
    </w:p>
    <w:p w14:paraId="2AB5DC4B" w14:textId="77777777" w:rsidR="00F83159" w:rsidRDefault="00F83159">
      <w:pPr>
        <w:spacing w:after="0" w:line="480" w:lineRule="auto"/>
        <w:ind w:firstLine="0"/>
        <w:contextualSpacing/>
        <w:jc w:val="center"/>
      </w:pPr>
    </w:p>
    <w:p w14:paraId="7AB9813A" w14:textId="77777777" w:rsidR="00F83159" w:rsidRDefault="00F83159" w:rsidP="00225E16">
      <w:pPr>
        <w:spacing w:after="0" w:line="480" w:lineRule="auto"/>
        <w:ind w:firstLine="0"/>
        <w:contextualSpacing/>
      </w:pPr>
    </w:p>
    <w:p w14:paraId="727136EB" w14:textId="77777777" w:rsidR="003A5586" w:rsidRDefault="003A5586">
      <w:r>
        <w:br w:type="page"/>
      </w:r>
    </w:p>
    <w:p w14:paraId="399F8E93" w14:textId="42B3452A" w:rsidR="0061557A" w:rsidRPr="006D7B9A" w:rsidRDefault="00714054">
      <w:pPr>
        <w:spacing w:after="0" w:line="480" w:lineRule="auto"/>
        <w:ind w:firstLine="0"/>
        <w:contextualSpacing/>
        <w:jc w:val="center"/>
      </w:pPr>
      <w:r>
        <w:lastRenderedPageBreak/>
        <w:t>References</w:t>
      </w:r>
    </w:p>
    <w:p w14:paraId="392D64A9" w14:textId="3D442142" w:rsidR="00475F28" w:rsidRDefault="00475F28">
      <w:pPr>
        <w:shd w:val="clear" w:color="auto" w:fill="FFFFFF"/>
        <w:spacing w:after="0" w:line="480" w:lineRule="auto"/>
        <w:ind w:left="720" w:right="75" w:hanging="720"/>
        <w:contextualSpacing/>
        <w:rPr>
          <w:rFonts w:eastAsia="Times New Roman" w:cs="Times New Roman"/>
          <w:color w:val="000000" w:themeColor="text1"/>
          <w:szCs w:val="24"/>
        </w:rPr>
      </w:pPr>
      <w:r w:rsidRPr="00475F28">
        <w:rPr>
          <w:rFonts w:eastAsia="Times New Roman" w:cs="Times New Roman"/>
          <w:color w:val="000000" w:themeColor="text1"/>
          <w:szCs w:val="24"/>
        </w:rPr>
        <w:t>Brown, C.</w:t>
      </w:r>
      <w:r w:rsidR="00137214">
        <w:rPr>
          <w:rFonts w:eastAsia="Times New Roman" w:cs="Times New Roman"/>
          <w:color w:val="000000" w:themeColor="text1"/>
          <w:szCs w:val="24"/>
        </w:rPr>
        <w:t xml:space="preserve"> V.</w:t>
      </w:r>
      <w:r w:rsidRPr="00475F28">
        <w:rPr>
          <w:rFonts w:eastAsia="Times New Roman" w:cs="Times New Roman"/>
          <w:color w:val="000000" w:themeColor="text1"/>
          <w:szCs w:val="24"/>
        </w:rPr>
        <w:t>, Dehayes, D.</w:t>
      </w:r>
      <w:r w:rsidR="00137214">
        <w:rPr>
          <w:rFonts w:eastAsia="Times New Roman" w:cs="Times New Roman"/>
          <w:color w:val="000000" w:themeColor="text1"/>
          <w:szCs w:val="24"/>
        </w:rPr>
        <w:t xml:space="preserve"> W.</w:t>
      </w:r>
      <w:r w:rsidRPr="00475F28">
        <w:rPr>
          <w:rFonts w:eastAsia="Times New Roman" w:cs="Times New Roman"/>
          <w:color w:val="000000" w:themeColor="text1"/>
          <w:szCs w:val="24"/>
        </w:rPr>
        <w:t>, Hoffer, J.</w:t>
      </w:r>
      <w:r w:rsidR="00137214">
        <w:rPr>
          <w:rFonts w:eastAsia="Times New Roman" w:cs="Times New Roman"/>
          <w:color w:val="000000" w:themeColor="text1"/>
          <w:szCs w:val="24"/>
        </w:rPr>
        <w:t xml:space="preserve"> A.</w:t>
      </w:r>
      <w:r w:rsidRPr="00475F28">
        <w:rPr>
          <w:rFonts w:eastAsia="Times New Roman" w:cs="Times New Roman"/>
          <w:color w:val="000000" w:themeColor="text1"/>
          <w:szCs w:val="24"/>
        </w:rPr>
        <w:t xml:space="preserve">, </w:t>
      </w:r>
      <w:r w:rsidR="00137214">
        <w:rPr>
          <w:rFonts w:eastAsia="Times New Roman" w:cs="Times New Roman"/>
          <w:color w:val="000000" w:themeColor="text1"/>
          <w:szCs w:val="24"/>
        </w:rPr>
        <w:t xml:space="preserve">Wainright </w:t>
      </w:r>
      <w:r w:rsidRPr="00475F28">
        <w:rPr>
          <w:rFonts w:eastAsia="Times New Roman" w:cs="Times New Roman"/>
          <w:color w:val="000000" w:themeColor="text1"/>
          <w:szCs w:val="24"/>
        </w:rPr>
        <w:t xml:space="preserve">Martin, E., &amp; Perkins, W. </w:t>
      </w:r>
      <w:r w:rsidR="00137214">
        <w:rPr>
          <w:rFonts w:eastAsia="Times New Roman" w:cs="Times New Roman"/>
          <w:color w:val="000000" w:themeColor="text1"/>
          <w:szCs w:val="24"/>
        </w:rPr>
        <w:t xml:space="preserve">C. </w:t>
      </w:r>
      <w:r w:rsidRPr="00475F28">
        <w:rPr>
          <w:rFonts w:eastAsia="Times New Roman" w:cs="Times New Roman"/>
          <w:color w:val="000000" w:themeColor="text1"/>
          <w:szCs w:val="24"/>
        </w:rPr>
        <w:t xml:space="preserve">(2012). The Clarion School for Boys, Inc.—Milwaukee Division: Making </w:t>
      </w:r>
      <w:r w:rsidR="0095425F" w:rsidRPr="00475F28">
        <w:rPr>
          <w:rFonts w:eastAsia="Times New Roman" w:cs="Times New Roman"/>
          <w:color w:val="000000" w:themeColor="text1"/>
          <w:szCs w:val="24"/>
        </w:rPr>
        <w:t xml:space="preserve">information systems </w:t>
      </w:r>
      <w:r w:rsidR="00A817E8">
        <w:rPr>
          <w:rFonts w:eastAsia="Times New Roman" w:cs="Times New Roman"/>
          <w:color w:val="000000" w:themeColor="text1"/>
          <w:szCs w:val="24"/>
        </w:rPr>
        <w:t>i</w:t>
      </w:r>
      <w:r w:rsidRPr="00475F28">
        <w:rPr>
          <w:rFonts w:eastAsia="Times New Roman" w:cs="Times New Roman"/>
          <w:color w:val="000000" w:themeColor="text1"/>
          <w:szCs w:val="24"/>
        </w:rPr>
        <w:t>nvestments.</w:t>
      </w:r>
      <w:r w:rsidR="001E1380">
        <w:rPr>
          <w:rFonts w:eastAsia="Times New Roman" w:cs="Times New Roman"/>
          <w:color w:val="000000" w:themeColor="text1"/>
          <w:szCs w:val="24"/>
        </w:rPr>
        <w:t xml:space="preserve"> In </w:t>
      </w:r>
      <w:r w:rsidR="00461E42">
        <w:rPr>
          <w:rFonts w:eastAsia="Times New Roman" w:cs="Times New Roman"/>
          <w:i/>
          <w:iCs/>
          <w:color w:val="000000" w:themeColor="text1"/>
          <w:szCs w:val="24"/>
        </w:rPr>
        <w:t>M</w:t>
      </w:r>
      <w:r w:rsidR="00461E42" w:rsidRPr="006D7B9A">
        <w:rPr>
          <w:rFonts w:eastAsia="Times New Roman" w:cs="Times New Roman"/>
          <w:i/>
          <w:iCs/>
          <w:color w:val="000000" w:themeColor="text1"/>
          <w:szCs w:val="24"/>
        </w:rPr>
        <w:t xml:space="preserve">anaging </w:t>
      </w:r>
      <w:r w:rsidRPr="006D7B9A">
        <w:rPr>
          <w:rFonts w:eastAsia="Times New Roman" w:cs="Times New Roman"/>
          <w:i/>
          <w:iCs/>
          <w:color w:val="000000" w:themeColor="text1"/>
          <w:szCs w:val="24"/>
        </w:rPr>
        <w:t>information systems</w:t>
      </w:r>
      <w:r w:rsidR="00225E16">
        <w:rPr>
          <w:rFonts w:eastAsia="Times New Roman" w:cs="Times New Roman"/>
          <w:i/>
          <w:iCs/>
          <w:color w:val="000000" w:themeColor="text1"/>
          <w:szCs w:val="24"/>
        </w:rPr>
        <w:t xml:space="preserve"> </w:t>
      </w:r>
      <w:r w:rsidR="00BB6C74" w:rsidRPr="00BB6C74">
        <w:rPr>
          <w:rFonts w:eastAsia="Times New Roman" w:cs="Times New Roman"/>
          <w:iCs/>
          <w:color w:val="000000" w:themeColor="text1"/>
          <w:szCs w:val="24"/>
        </w:rPr>
        <w:t>(</w:t>
      </w:r>
      <w:r w:rsidR="001E1380" w:rsidRPr="001E1380">
        <w:rPr>
          <w:rFonts w:eastAsia="Times New Roman" w:cs="Times New Roman"/>
          <w:color w:val="000000" w:themeColor="text1"/>
          <w:szCs w:val="24"/>
        </w:rPr>
        <w:t>7th</w:t>
      </w:r>
      <w:r w:rsidR="001E1380">
        <w:rPr>
          <w:rFonts w:eastAsia="Times New Roman" w:cs="Times New Roman"/>
          <w:color w:val="000000" w:themeColor="text1"/>
          <w:szCs w:val="24"/>
        </w:rPr>
        <w:t xml:space="preserve"> ed</w:t>
      </w:r>
      <w:r w:rsidR="00ED35F0">
        <w:rPr>
          <w:rFonts w:eastAsia="Times New Roman" w:cs="Times New Roman"/>
          <w:color w:val="000000" w:themeColor="text1"/>
          <w:szCs w:val="24"/>
        </w:rPr>
        <w:t>.</w:t>
      </w:r>
      <w:r w:rsidR="00ED35F0">
        <w:rPr>
          <w:rFonts w:eastAsia="Times New Roman" w:cs="Times New Roman"/>
          <w:iCs/>
          <w:color w:val="000000" w:themeColor="text1"/>
          <w:szCs w:val="24"/>
        </w:rPr>
        <w:t xml:space="preserve">, </w:t>
      </w:r>
      <w:r w:rsidR="001E1380" w:rsidRPr="001E1380">
        <w:rPr>
          <w:rFonts w:eastAsia="Times New Roman" w:cs="Times New Roman"/>
          <w:color w:val="000000" w:themeColor="text1"/>
          <w:szCs w:val="24"/>
        </w:rPr>
        <w:t>pp</w:t>
      </w:r>
      <w:r w:rsidR="001E1380">
        <w:rPr>
          <w:rFonts w:eastAsia="Times New Roman" w:cs="Times New Roman"/>
          <w:color w:val="000000" w:themeColor="text1"/>
          <w:szCs w:val="24"/>
        </w:rPr>
        <w:t>. 594</w:t>
      </w:r>
      <w:r w:rsidR="008437D7">
        <w:rPr>
          <w:rFonts w:eastAsia="Times New Roman" w:cs="Times New Roman"/>
          <w:color w:val="000000" w:themeColor="text1"/>
          <w:szCs w:val="24"/>
        </w:rPr>
        <w:t>–</w:t>
      </w:r>
      <w:r w:rsidR="001E1380">
        <w:rPr>
          <w:rFonts w:eastAsia="Times New Roman" w:cs="Times New Roman"/>
          <w:color w:val="000000" w:themeColor="text1"/>
          <w:szCs w:val="24"/>
        </w:rPr>
        <w:t>611</w:t>
      </w:r>
      <w:r w:rsidR="001E1380">
        <w:rPr>
          <w:rFonts w:eastAsia="Times New Roman" w:cs="Times New Roman"/>
          <w:i/>
          <w:iCs/>
          <w:color w:val="000000" w:themeColor="text1"/>
          <w:szCs w:val="24"/>
        </w:rPr>
        <w:t>)</w:t>
      </w:r>
      <w:r w:rsidR="00F7617C">
        <w:rPr>
          <w:rFonts w:eastAsia="Times New Roman" w:cs="Times New Roman"/>
          <w:color w:val="000000" w:themeColor="text1"/>
          <w:szCs w:val="24"/>
        </w:rPr>
        <w:t xml:space="preserve">, </w:t>
      </w:r>
      <w:r w:rsidR="001E1380" w:rsidRPr="001E1380">
        <w:rPr>
          <w:rFonts w:eastAsia="Times New Roman" w:cs="Times New Roman"/>
          <w:color w:val="000000" w:themeColor="text1"/>
          <w:szCs w:val="24"/>
        </w:rPr>
        <w:t>Upper Saddle River, NJ:</w:t>
      </w:r>
      <w:r w:rsidR="001E1380">
        <w:rPr>
          <w:rFonts w:eastAsia="Times New Roman" w:cs="Times New Roman"/>
          <w:color w:val="000000" w:themeColor="text1"/>
          <w:szCs w:val="24"/>
        </w:rPr>
        <w:t xml:space="preserve"> </w:t>
      </w:r>
      <w:r w:rsidR="00F7617C">
        <w:rPr>
          <w:rFonts w:eastAsia="Times New Roman" w:cs="Times New Roman"/>
          <w:color w:val="000000" w:themeColor="text1"/>
          <w:szCs w:val="24"/>
        </w:rPr>
        <w:t>P</w:t>
      </w:r>
      <w:r w:rsidR="00057113">
        <w:rPr>
          <w:rFonts w:eastAsia="Times New Roman" w:cs="Times New Roman"/>
          <w:color w:val="000000" w:themeColor="text1"/>
          <w:szCs w:val="24"/>
        </w:rPr>
        <w:t>rentice Hall</w:t>
      </w:r>
      <w:r w:rsidR="001E1380">
        <w:rPr>
          <w:rFonts w:eastAsia="Times New Roman" w:cs="Times New Roman"/>
          <w:color w:val="000000" w:themeColor="text1"/>
          <w:szCs w:val="24"/>
        </w:rPr>
        <w:t>.</w:t>
      </w:r>
    </w:p>
    <w:p w14:paraId="1D7B7745" w14:textId="06B74CE1" w:rsidR="00BB6C74" w:rsidRPr="00BB6C74" w:rsidRDefault="00060749" w:rsidP="00BB6C74">
      <w:pPr>
        <w:pStyle w:val="cpformat"/>
        <w:spacing w:before="0" w:beforeAutospacing="0" w:after="0" w:afterAutospacing="0" w:line="480" w:lineRule="auto"/>
        <w:ind w:left="720" w:right="75" w:hanging="720"/>
        <w:contextualSpacing/>
      </w:pPr>
      <w:r>
        <w:t xml:space="preserve">Harvard Business Review. (2016). </w:t>
      </w:r>
      <w:r w:rsidRPr="003B4A9A">
        <w:rPr>
          <w:i/>
        </w:rPr>
        <w:t>The CIO's guide to cloud computing</w:t>
      </w:r>
      <w:r>
        <w:t xml:space="preserve">. Retrieved from </w:t>
      </w:r>
      <w:hyperlink r:id="rId6" w:history="1">
        <w:r w:rsidR="00ED35F0" w:rsidRPr="00A629AA">
          <w:rPr>
            <w:rStyle w:val="Hyperlink"/>
          </w:rPr>
          <w:t>https://hbr.org/resources/pdfs/comm/oracle/19790_HBR_Report_Oracle_Cloud.pdf</w:t>
        </w:r>
      </w:hyperlink>
      <w:r w:rsidR="00ED35F0">
        <w:t xml:space="preserve"> </w:t>
      </w:r>
    </w:p>
    <w:p w14:paraId="249B5DAC" w14:textId="56804ACE" w:rsidR="007867D5" w:rsidRPr="006D7B9A" w:rsidRDefault="00E178C4" w:rsidP="00931915">
      <w:pPr>
        <w:pStyle w:val="body-paragraph"/>
        <w:spacing w:before="0" w:beforeAutospacing="0" w:after="0" w:afterAutospacing="0" w:line="480" w:lineRule="auto"/>
        <w:ind w:left="720" w:hanging="720"/>
        <w:contextualSpacing/>
        <w:textAlignment w:val="baseline"/>
        <w:rPr>
          <w:color w:val="000000" w:themeColor="text1"/>
        </w:rPr>
      </w:pPr>
      <w:r w:rsidRPr="006D7B9A">
        <w:rPr>
          <w:color w:val="000000" w:themeColor="text1"/>
        </w:rPr>
        <w:t>Hertvik</w:t>
      </w:r>
      <w:r w:rsidR="00475F28" w:rsidRPr="00475F28">
        <w:rPr>
          <w:color w:val="000000" w:themeColor="text1"/>
        </w:rPr>
        <w:t>, </w:t>
      </w:r>
      <w:r w:rsidR="00057113">
        <w:rPr>
          <w:color w:val="000000" w:themeColor="text1"/>
        </w:rPr>
        <w:t>J</w:t>
      </w:r>
      <w:r w:rsidR="00475F28" w:rsidRPr="00475F28">
        <w:rPr>
          <w:color w:val="000000" w:themeColor="text1"/>
        </w:rPr>
        <w:t xml:space="preserve">. (2017). IT </w:t>
      </w:r>
      <w:r w:rsidR="00145A30">
        <w:rPr>
          <w:color w:val="000000" w:themeColor="text1"/>
        </w:rPr>
        <w:t>c</w:t>
      </w:r>
      <w:r w:rsidR="00475F28" w:rsidRPr="00475F28">
        <w:rPr>
          <w:color w:val="000000" w:themeColor="text1"/>
        </w:rPr>
        <w:t xml:space="preserve">ost </w:t>
      </w:r>
      <w:r w:rsidR="00145A30">
        <w:rPr>
          <w:color w:val="000000" w:themeColor="text1"/>
        </w:rPr>
        <w:t>r</w:t>
      </w:r>
      <w:r w:rsidR="00475F28" w:rsidRPr="00475F28">
        <w:rPr>
          <w:color w:val="000000" w:themeColor="text1"/>
        </w:rPr>
        <w:t xml:space="preserve">eduction </w:t>
      </w:r>
      <w:r w:rsidR="00145A30">
        <w:rPr>
          <w:color w:val="000000" w:themeColor="text1"/>
        </w:rPr>
        <w:t>s</w:t>
      </w:r>
      <w:r w:rsidR="00475F28" w:rsidRPr="00475F28">
        <w:rPr>
          <w:color w:val="000000" w:themeColor="text1"/>
        </w:rPr>
        <w:t xml:space="preserve">trategies: 6 </w:t>
      </w:r>
      <w:r w:rsidR="00145A30">
        <w:rPr>
          <w:color w:val="000000" w:themeColor="text1"/>
        </w:rPr>
        <w:t>w</w:t>
      </w:r>
      <w:r w:rsidR="00475F28" w:rsidRPr="00475F28">
        <w:rPr>
          <w:color w:val="000000" w:themeColor="text1"/>
        </w:rPr>
        <w:t xml:space="preserve">ays to </w:t>
      </w:r>
      <w:r w:rsidR="00145A30">
        <w:rPr>
          <w:color w:val="000000" w:themeColor="text1"/>
        </w:rPr>
        <w:t>r</w:t>
      </w:r>
      <w:r w:rsidR="00475F28" w:rsidRPr="00475F28">
        <w:rPr>
          <w:color w:val="000000" w:themeColor="text1"/>
        </w:rPr>
        <w:t xml:space="preserve">educe </w:t>
      </w:r>
      <w:r w:rsidR="00145A30">
        <w:rPr>
          <w:color w:val="000000" w:themeColor="text1"/>
        </w:rPr>
        <w:t>o</w:t>
      </w:r>
      <w:r w:rsidR="00475F28" w:rsidRPr="00475F28">
        <w:rPr>
          <w:color w:val="000000" w:themeColor="text1"/>
        </w:rPr>
        <w:t xml:space="preserve">ngoing </w:t>
      </w:r>
      <w:r w:rsidR="00145A30">
        <w:rPr>
          <w:color w:val="000000" w:themeColor="text1"/>
        </w:rPr>
        <w:t>c</w:t>
      </w:r>
      <w:r w:rsidR="00475F28" w:rsidRPr="00475F28">
        <w:rPr>
          <w:color w:val="000000" w:themeColor="text1"/>
        </w:rPr>
        <w:t xml:space="preserve">osts. </w:t>
      </w:r>
      <w:r w:rsidR="00145A30" w:rsidRPr="00145A30">
        <w:rPr>
          <w:i/>
          <w:color w:val="000000" w:themeColor="text1"/>
        </w:rPr>
        <w:t>BMC</w:t>
      </w:r>
      <w:r w:rsidR="00145A30">
        <w:rPr>
          <w:color w:val="000000" w:themeColor="text1"/>
        </w:rPr>
        <w:t xml:space="preserve">. </w:t>
      </w:r>
      <w:r w:rsidR="00475F28" w:rsidRPr="00145A30">
        <w:rPr>
          <w:color w:val="000000" w:themeColor="text1"/>
        </w:rPr>
        <w:t>Retrieved</w:t>
      </w:r>
      <w:r w:rsidR="00475F28" w:rsidRPr="00475F28">
        <w:rPr>
          <w:color w:val="000000" w:themeColor="text1"/>
        </w:rPr>
        <w:t xml:space="preserve"> from </w:t>
      </w:r>
      <w:hyperlink r:id="rId7" w:history="1">
        <w:r w:rsidR="000F6AE8" w:rsidRPr="00A629AA">
          <w:rPr>
            <w:rStyle w:val="Hyperlink"/>
          </w:rPr>
          <w:t>https://www.bmc.com/blogs/6-ways-reduce-ongoing-maintenance-management-costs</w:t>
        </w:r>
      </w:hyperlink>
      <w:r w:rsidR="007867D5" w:rsidRPr="006D7B9A">
        <w:rPr>
          <w:color w:val="000000" w:themeColor="text1"/>
        </w:rPr>
        <w:t>.</w:t>
      </w:r>
      <w:r w:rsidR="000F6AE8">
        <w:rPr>
          <w:color w:val="000000" w:themeColor="text1"/>
        </w:rPr>
        <w:t xml:space="preserve"> </w:t>
      </w:r>
    </w:p>
    <w:p w14:paraId="045BF6CF" w14:textId="77777777" w:rsidR="007867D5" w:rsidRPr="006D7B9A" w:rsidRDefault="007867D5">
      <w:pPr>
        <w:pStyle w:val="body-paragraph"/>
        <w:spacing w:before="0" w:beforeAutospacing="0" w:after="0" w:afterAutospacing="0" w:line="480" w:lineRule="auto"/>
        <w:ind w:left="720" w:hanging="720"/>
        <w:contextualSpacing/>
        <w:textAlignment w:val="baseline"/>
        <w:rPr>
          <w:color w:val="000000" w:themeColor="text1"/>
        </w:rPr>
      </w:pPr>
      <w:r w:rsidRPr="006D7B9A">
        <w:rPr>
          <w:color w:val="000000" w:themeColor="text1"/>
        </w:rPr>
        <w:t>Khodr, H. M. (2012). </w:t>
      </w:r>
      <w:r w:rsidRPr="006D7B9A">
        <w:rPr>
          <w:i/>
          <w:iCs/>
          <w:color w:val="000000" w:themeColor="text1"/>
          <w:bdr w:val="none" w:sz="0" w:space="0" w:color="auto" w:frame="1"/>
        </w:rPr>
        <w:t xml:space="preserve">Scheduling </w:t>
      </w:r>
      <w:r w:rsidR="00145A30">
        <w:rPr>
          <w:i/>
          <w:iCs/>
          <w:color w:val="000000" w:themeColor="text1"/>
          <w:bdr w:val="none" w:sz="0" w:space="0" w:color="auto" w:frame="1"/>
        </w:rPr>
        <w:t>p</w:t>
      </w:r>
      <w:r w:rsidRPr="006D7B9A">
        <w:rPr>
          <w:i/>
          <w:iCs/>
          <w:color w:val="000000" w:themeColor="text1"/>
          <w:bdr w:val="none" w:sz="0" w:space="0" w:color="auto" w:frame="1"/>
        </w:rPr>
        <w:t xml:space="preserve">roblems and </w:t>
      </w:r>
      <w:r w:rsidR="00145A30">
        <w:rPr>
          <w:i/>
          <w:iCs/>
          <w:color w:val="000000" w:themeColor="text1"/>
          <w:bdr w:val="none" w:sz="0" w:space="0" w:color="auto" w:frame="1"/>
        </w:rPr>
        <w:t>s</w:t>
      </w:r>
      <w:r w:rsidRPr="006D7B9A">
        <w:rPr>
          <w:i/>
          <w:iCs/>
          <w:color w:val="000000" w:themeColor="text1"/>
          <w:bdr w:val="none" w:sz="0" w:space="0" w:color="auto" w:frame="1"/>
        </w:rPr>
        <w:t>olutions</w:t>
      </w:r>
      <w:r w:rsidRPr="006D7B9A">
        <w:rPr>
          <w:color w:val="000000" w:themeColor="text1"/>
        </w:rPr>
        <w:t>. New York</w:t>
      </w:r>
      <w:r w:rsidR="001E1380">
        <w:rPr>
          <w:color w:val="000000" w:themeColor="text1"/>
        </w:rPr>
        <w:t>, NY</w:t>
      </w:r>
      <w:r w:rsidRPr="006D7B9A">
        <w:rPr>
          <w:color w:val="000000" w:themeColor="text1"/>
        </w:rPr>
        <w:t>: Nova Science Publishers, Inc.</w:t>
      </w:r>
    </w:p>
    <w:p w14:paraId="571810AE" w14:textId="77777777" w:rsidR="00BB6C74" w:rsidRDefault="00145A30" w:rsidP="00BB6C74">
      <w:pPr>
        <w:pStyle w:val="body-paragraph"/>
        <w:spacing w:before="0" w:beforeAutospacing="0" w:after="0" w:afterAutospacing="0" w:line="480" w:lineRule="auto"/>
        <w:ind w:left="720" w:hanging="720"/>
        <w:contextualSpacing/>
      </w:pPr>
      <w:r>
        <w:t xml:space="preserve">Marks, E. A., &amp; Lozano, B. (2010). </w:t>
      </w:r>
      <w:r>
        <w:rPr>
          <w:i/>
          <w:iCs/>
        </w:rPr>
        <w:t>Executive's guide to</w:t>
      </w:r>
      <w:r w:rsidR="001E1380">
        <w:rPr>
          <w:i/>
          <w:iCs/>
        </w:rPr>
        <w:t xml:space="preserve"> c</w:t>
      </w:r>
      <w:r>
        <w:rPr>
          <w:i/>
          <w:iCs/>
        </w:rPr>
        <w:t xml:space="preserve">loud </w:t>
      </w:r>
      <w:r w:rsidR="001E1380">
        <w:rPr>
          <w:i/>
          <w:iCs/>
        </w:rPr>
        <w:t>c</w:t>
      </w:r>
      <w:r>
        <w:rPr>
          <w:i/>
          <w:iCs/>
        </w:rPr>
        <w:t>omputing</w:t>
      </w:r>
      <w:r>
        <w:t xml:space="preserve">. Hoboken, NJ: Wiley. </w:t>
      </w:r>
    </w:p>
    <w:p w14:paraId="5144C6DD" w14:textId="77777777" w:rsidR="00475F28" w:rsidRPr="00475F28" w:rsidRDefault="00042582" w:rsidP="00931915">
      <w:pPr>
        <w:pStyle w:val="body-paragraph"/>
        <w:spacing w:before="0" w:beforeAutospacing="0" w:after="0" w:afterAutospacing="0" w:line="480" w:lineRule="auto"/>
        <w:ind w:left="720" w:hanging="720"/>
        <w:contextualSpacing/>
        <w:textAlignment w:val="baseline"/>
        <w:rPr>
          <w:color w:val="000000" w:themeColor="text1"/>
        </w:rPr>
      </w:pPr>
      <w:r w:rsidRPr="006D7B9A">
        <w:rPr>
          <w:color w:val="000000" w:themeColor="text1"/>
        </w:rPr>
        <w:t>Ran, B. (2013). </w:t>
      </w:r>
      <w:r w:rsidRPr="006D7B9A">
        <w:rPr>
          <w:i/>
          <w:iCs/>
          <w:color w:val="000000" w:themeColor="text1"/>
          <w:bdr w:val="none" w:sz="0" w:space="0" w:color="auto" w:frame="1"/>
        </w:rPr>
        <w:t xml:space="preserve">The </w:t>
      </w:r>
      <w:r w:rsidR="00145A30">
        <w:rPr>
          <w:i/>
          <w:iCs/>
          <w:color w:val="000000" w:themeColor="text1"/>
          <w:bdr w:val="none" w:sz="0" w:space="0" w:color="auto" w:frame="1"/>
        </w:rPr>
        <w:t>d</w:t>
      </w:r>
      <w:r w:rsidRPr="006D7B9A">
        <w:rPr>
          <w:i/>
          <w:iCs/>
          <w:color w:val="000000" w:themeColor="text1"/>
          <w:bdr w:val="none" w:sz="0" w:space="0" w:color="auto" w:frame="1"/>
        </w:rPr>
        <w:t xml:space="preserve">ark </w:t>
      </w:r>
      <w:r w:rsidR="00145A30">
        <w:rPr>
          <w:i/>
          <w:iCs/>
          <w:color w:val="000000" w:themeColor="text1"/>
          <w:bdr w:val="none" w:sz="0" w:space="0" w:color="auto" w:frame="1"/>
        </w:rPr>
        <w:t>s</w:t>
      </w:r>
      <w:r w:rsidRPr="006D7B9A">
        <w:rPr>
          <w:i/>
          <w:iCs/>
          <w:color w:val="000000" w:themeColor="text1"/>
          <w:bdr w:val="none" w:sz="0" w:space="0" w:color="auto" w:frame="1"/>
        </w:rPr>
        <w:t xml:space="preserve">ide of </w:t>
      </w:r>
      <w:r w:rsidR="00145A30">
        <w:rPr>
          <w:i/>
          <w:iCs/>
          <w:color w:val="000000" w:themeColor="text1"/>
          <w:bdr w:val="none" w:sz="0" w:space="0" w:color="auto" w:frame="1"/>
        </w:rPr>
        <w:t>t</w:t>
      </w:r>
      <w:r w:rsidRPr="006D7B9A">
        <w:rPr>
          <w:i/>
          <w:iCs/>
          <w:color w:val="000000" w:themeColor="text1"/>
          <w:bdr w:val="none" w:sz="0" w:space="0" w:color="auto" w:frame="1"/>
        </w:rPr>
        <w:t xml:space="preserve">echnological </w:t>
      </w:r>
      <w:r w:rsidR="00145A30">
        <w:rPr>
          <w:i/>
          <w:iCs/>
          <w:color w:val="000000" w:themeColor="text1"/>
          <w:bdr w:val="none" w:sz="0" w:space="0" w:color="auto" w:frame="1"/>
        </w:rPr>
        <w:t>i</w:t>
      </w:r>
      <w:r w:rsidRPr="006D7B9A">
        <w:rPr>
          <w:i/>
          <w:iCs/>
          <w:color w:val="000000" w:themeColor="text1"/>
          <w:bdr w:val="none" w:sz="0" w:space="0" w:color="auto" w:frame="1"/>
        </w:rPr>
        <w:t>nnovation</w:t>
      </w:r>
      <w:r w:rsidRPr="006D7B9A">
        <w:rPr>
          <w:color w:val="000000" w:themeColor="text1"/>
        </w:rPr>
        <w:t>. Charlotte, NC: Information Age Publishing.</w:t>
      </w:r>
    </w:p>
    <w:p w14:paraId="65F116A6" w14:textId="5235882B" w:rsidR="0061557A" w:rsidRPr="006D7B9A" w:rsidRDefault="00475F28" w:rsidP="00225E16">
      <w:pPr>
        <w:shd w:val="clear" w:color="auto" w:fill="FFFFFF"/>
        <w:spacing w:after="0" w:line="480" w:lineRule="auto"/>
        <w:ind w:left="720" w:right="75" w:hanging="720"/>
        <w:contextualSpacing/>
        <w:rPr>
          <w:rFonts w:eastAsia="Times New Roman" w:cs="Times New Roman"/>
          <w:color w:val="000000" w:themeColor="text1"/>
          <w:szCs w:val="24"/>
        </w:rPr>
      </w:pPr>
      <w:r w:rsidRPr="00475F28">
        <w:rPr>
          <w:rFonts w:eastAsia="Times New Roman" w:cs="Times New Roman"/>
          <w:color w:val="000000" w:themeColor="text1"/>
          <w:szCs w:val="24"/>
        </w:rPr>
        <w:t xml:space="preserve">Rodriguez, S. (2017). Cloud computing drives massive growth for big U.S. tech firms. </w:t>
      </w:r>
      <w:r w:rsidR="00145A30" w:rsidRPr="00145A30">
        <w:rPr>
          <w:rFonts w:eastAsia="Times New Roman" w:cs="Times New Roman"/>
          <w:i/>
          <w:color w:val="000000" w:themeColor="text1"/>
          <w:szCs w:val="24"/>
        </w:rPr>
        <w:t>Reuters</w:t>
      </w:r>
      <w:r w:rsidR="00145A30">
        <w:rPr>
          <w:rFonts w:eastAsia="Times New Roman" w:cs="Times New Roman"/>
          <w:color w:val="000000" w:themeColor="text1"/>
          <w:szCs w:val="24"/>
        </w:rPr>
        <w:t xml:space="preserve">. </w:t>
      </w:r>
      <w:r w:rsidRPr="00145A30">
        <w:rPr>
          <w:rFonts w:eastAsia="Times New Roman" w:cs="Times New Roman"/>
          <w:color w:val="000000" w:themeColor="text1"/>
          <w:szCs w:val="24"/>
        </w:rPr>
        <w:t>Retrieved</w:t>
      </w:r>
      <w:r w:rsidRPr="00475F28">
        <w:rPr>
          <w:rFonts w:eastAsia="Times New Roman" w:cs="Times New Roman"/>
          <w:color w:val="000000" w:themeColor="text1"/>
          <w:szCs w:val="24"/>
        </w:rPr>
        <w:t xml:space="preserve"> from https://www.reuters.com/article/us-cloud-results/cloud-computing-drives-massive-growth-for-big-u-s-tech-firms-idUSKBN1CW05H</w:t>
      </w:r>
    </w:p>
    <w:sectPr w:rsidR="0061557A" w:rsidRPr="006D7B9A" w:rsidSect="00415A7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964CCD" w14:textId="77777777" w:rsidR="00DF2C5E" w:rsidRDefault="00DF2C5E" w:rsidP="00415A79">
      <w:pPr>
        <w:spacing w:after="0" w:line="240" w:lineRule="auto"/>
      </w:pPr>
      <w:r>
        <w:separator/>
      </w:r>
    </w:p>
  </w:endnote>
  <w:endnote w:type="continuationSeparator" w:id="0">
    <w:p w14:paraId="52CE31BD" w14:textId="77777777" w:rsidR="00DF2C5E" w:rsidRDefault="00DF2C5E" w:rsidP="00415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34EA0" w14:textId="77777777" w:rsidR="00DF2C5E" w:rsidRDefault="00DF2C5E" w:rsidP="00415A79">
      <w:pPr>
        <w:spacing w:after="0" w:line="240" w:lineRule="auto"/>
      </w:pPr>
      <w:r>
        <w:separator/>
      </w:r>
    </w:p>
  </w:footnote>
  <w:footnote w:type="continuationSeparator" w:id="0">
    <w:p w14:paraId="5D868CE1" w14:textId="77777777" w:rsidR="00DF2C5E" w:rsidRDefault="00DF2C5E" w:rsidP="00415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042FC" w14:textId="77777777" w:rsidR="00415A79" w:rsidRDefault="00415A79" w:rsidP="00714054">
    <w:pPr>
      <w:pStyle w:val="Header"/>
      <w:spacing w:line="480" w:lineRule="auto"/>
      <w:ind w:firstLine="0"/>
      <w:contextualSpacing/>
    </w:pPr>
    <w:r>
      <w:t xml:space="preserve">CT11 ECOM </w:t>
    </w:r>
    <w:r>
      <w:tab/>
    </w:r>
    <w:r>
      <w:tab/>
    </w:r>
    <w:sdt>
      <w:sdtPr>
        <w:id w:val="1168673716"/>
        <w:docPartObj>
          <w:docPartGallery w:val="Page Numbers (Top of Page)"/>
          <w:docPartUnique/>
        </w:docPartObj>
      </w:sdtPr>
      <w:sdtEndPr>
        <w:rPr>
          <w:noProof/>
        </w:rPr>
      </w:sdtEndPr>
      <w:sdtContent>
        <w:r w:rsidR="00BB6C74">
          <w:fldChar w:fldCharType="begin"/>
        </w:r>
        <w:r>
          <w:instrText xml:space="preserve"> PAGE   \* MERGEFORMAT </w:instrText>
        </w:r>
        <w:r w:rsidR="00BB6C74">
          <w:fldChar w:fldCharType="separate"/>
        </w:r>
        <w:r w:rsidR="00795CBC">
          <w:rPr>
            <w:noProof/>
          </w:rPr>
          <w:t>2</w:t>
        </w:r>
        <w:r w:rsidR="00BB6C74">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B4FE2" w14:textId="77777777" w:rsidR="00415A79" w:rsidRDefault="00415A79" w:rsidP="00714054">
    <w:pPr>
      <w:pStyle w:val="Header"/>
      <w:spacing w:line="480" w:lineRule="auto"/>
      <w:ind w:firstLine="0"/>
      <w:contextualSpacing/>
    </w:pPr>
    <w:r>
      <w:t>Running head: CT11 ECOM</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1812"/>
    <w:rsid w:val="00002B6D"/>
    <w:rsid w:val="0002448F"/>
    <w:rsid w:val="0003027F"/>
    <w:rsid w:val="00042582"/>
    <w:rsid w:val="00045C21"/>
    <w:rsid w:val="00053CA9"/>
    <w:rsid w:val="00057113"/>
    <w:rsid w:val="00060749"/>
    <w:rsid w:val="000631DA"/>
    <w:rsid w:val="00063787"/>
    <w:rsid w:val="0007174D"/>
    <w:rsid w:val="000B2605"/>
    <w:rsid w:val="000C0059"/>
    <w:rsid w:val="000C3C62"/>
    <w:rsid w:val="000C6C43"/>
    <w:rsid w:val="000D17CA"/>
    <w:rsid w:val="000F6AE8"/>
    <w:rsid w:val="001110F1"/>
    <w:rsid w:val="00137214"/>
    <w:rsid w:val="00145A30"/>
    <w:rsid w:val="00165240"/>
    <w:rsid w:val="001757BA"/>
    <w:rsid w:val="00181F8F"/>
    <w:rsid w:val="00182C17"/>
    <w:rsid w:val="0018449C"/>
    <w:rsid w:val="0018649E"/>
    <w:rsid w:val="00187F3B"/>
    <w:rsid w:val="0019767A"/>
    <w:rsid w:val="001A0A0B"/>
    <w:rsid w:val="001A2F10"/>
    <w:rsid w:val="001A74DA"/>
    <w:rsid w:val="001E1380"/>
    <w:rsid w:val="001E16DC"/>
    <w:rsid w:val="001F320C"/>
    <w:rsid w:val="001F41D2"/>
    <w:rsid w:val="00225E16"/>
    <w:rsid w:val="00230EA3"/>
    <w:rsid w:val="002339AB"/>
    <w:rsid w:val="0024130A"/>
    <w:rsid w:val="00260F82"/>
    <w:rsid w:val="0027625C"/>
    <w:rsid w:val="0029006D"/>
    <w:rsid w:val="002A0571"/>
    <w:rsid w:val="002A2F1A"/>
    <w:rsid w:val="002A4F5E"/>
    <w:rsid w:val="002B0CBC"/>
    <w:rsid w:val="002C580A"/>
    <w:rsid w:val="002C70B0"/>
    <w:rsid w:val="002E3835"/>
    <w:rsid w:val="002F7939"/>
    <w:rsid w:val="002F7C0E"/>
    <w:rsid w:val="00317A09"/>
    <w:rsid w:val="00327653"/>
    <w:rsid w:val="00342A8D"/>
    <w:rsid w:val="00350616"/>
    <w:rsid w:val="00360712"/>
    <w:rsid w:val="00372C24"/>
    <w:rsid w:val="0037445B"/>
    <w:rsid w:val="00390883"/>
    <w:rsid w:val="003A5586"/>
    <w:rsid w:val="003A6272"/>
    <w:rsid w:val="003B4A9A"/>
    <w:rsid w:val="003C220D"/>
    <w:rsid w:val="003D09A6"/>
    <w:rsid w:val="003D6A26"/>
    <w:rsid w:val="003F2D6F"/>
    <w:rsid w:val="003F58BD"/>
    <w:rsid w:val="00411BEF"/>
    <w:rsid w:val="00412AE9"/>
    <w:rsid w:val="00414FB3"/>
    <w:rsid w:val="00415A79"/>
    <w:rsid w:val="0042329E"/>
    <w:rsid w:val="00441C08"/>
    <w:rsid w:val="004555B6"/>
    <w:rsid w:val="00461BA6"/>
    <w:rsid w:val="00461E42"/>
    <w:rsid w:val="00465979"/>
    <w:rsid w:val="00475F28"/>
    <w:rsid w:val="004A7C74"/>
    <w:rsid w:val="004B775F"/>
    <w:rsid w:val="004C2C91"/>
    <w:rsid w:val="004E4CDE"/>
    <w:rsid w:val="004F2803"/>
    <w:rsid w:val="005011D4"/>
    <w:rsid w:val="00507251"/>
    <w:rsid w:val="00512AC3"/>
    <w:rsid w:val="00516029"/>
    <w:rsid w:val="00527F30"/>
    <w:rsid w:val="005306B3"/>
    <w:rsid w:val="00542314"/>
    <w:rsid w:val="00547491"/>
    <w:rsid w:val="00550BC9"/>
    <w:rsid w:val="0056723F"/>
    <w:rsid w:val="00592EFF"/>
    <w:rsid w:val="005A74C8"/>
    <w:rsid w:val="005B42CC"/>
    <w:rsid w:val="005B4DE0"/>
    <w:rsid w:val="005C612F"/>
    <w:rsid w:val="005E4CF8"/>
    <w:rsid w:val="005F163B"/>
    <w:rsid w:val="00603B7C"/>
    <w:rsid w:val="006124AE"/>
    <w:rsid w:val="006128E1"/>
    <w:rsid w:val="0061557A"/>
    <w:rsid w:val="006329BB"/>
    <w:rsid w:val="00634CDD"/>
    <w:rsid w:val="00647B86"/>
    <w:rsid w:val="00654D79"/>
    <w:rsid w:val="00673F37"/>
    <w:rsid w:val="00696D4F"/>
    <w:rsid w:val="006A4AB3"/>
    <w:rsid w:val="006C254E"/>
    <w:rsid w:val="006D7B9A"/>
    <w:rsid w:val="00711409"/>
    <w:rsid w:val="00714054"/>
    <w:rsid w:val="00714699"/>
    <w:rsid w:val="00731755"/>
    <w:rsid w:val="007459DD"/>
    <w:rsid w:val="00761E17"/>
    <w:rsid w:val="00770E8B"/>
    <w:rsid w:val="007713DB"/>
    <w:rsid w:val="007867D5"/>
    <w:rsid w:val="00790609"/>
    <w:rsid w:val="00795CBC"/>
    <w:rsid w:val="007B0B97"/>
    <w:rsid w:val="007C4395"/>
    <w:rsid w:val="007C4F6B"/>
    <w:rsid w:val="007E4F41"/>
    <w:rsid w:val="007F4DCA"/>
    <w:rsid w:val="00802D07"/>
    <w:rsid w:val="0082120B"/>
    <w:rsid w:val="00825375"/>
    <w:rsid w:val="008437D7"/>
    <w:rsid w:val="00844DE0"/>
    <w:rsid w:val="00847D6A"/>
    <w:rsid w:val="0086352E"/>
    <w:rsid w:val="00863EC8"/>
    <w:rsid w:val="00874AFA"/>
    <w:rsid w:val="008A1812"/>
    <w:rsid w:val="008E0701"/>
    <w:rsid w:val="008E4BA3"/>
    <w:rsid w:val="00902A48"/>
    <w:rsid w:val="00912AAC"/>
    <w:rsid w:val="00916244"/>
    <w:rsid w:val="00931915"/>
    <w:rsid w:val="0095425F"/>
    <w:rsid w:val="00956A30"/>
    <w:rsid w:val="009772B8"/>
    <w:rsid w:val="009A6188"/>
    <w:rsid w:val="009B7BE4"/>
    <w:rsid w:val="009C2347"/>
    <w:rsid w:val="009C7160"/>
    <w:rsid w:val="009C7293"/>
    <w:rsid w:val="009D442E"/>
    <w:rsid w:val="009D79EB"/>
    <w:rsid w:val="009E24A8"/>
    <w:rsid w:val="009E30DC"/>
    <w:rsid w:val="00A01E92"/>
    <w:rsid w:val="00A03F07"/>
    <w:rsid w:val="00A06599"/>
    <w:rsid w:val="00A263AF"/>
    <w:rsid w:val="00A53417"/>
    <w:rsid w:val="00A817E8"/>
    <w:rsid w:val="00A96090"/>
    <w:rsid w:val="00AB128D"/>
    <w:rsid w:val="00AE32C3"/>
    <w:rsid w:val="00AF31BD"/>
    <w:rsid w:val="00AF3CBC"/>
    <w:rsid w:val="00AF6E0E"/>
    <w:rsid w:val="00B00D7C"/>
    <w:rsid w:val="00B110FD"/>
    <w:rsid w:val="00B15F4A"/>
    <w:rsid w:val="00B34641"/>
    <w:rsid w:val="00B364BA"/>
    <w:rsid w:val="00B36C8B"/>
    <w:rsid w:val="00B41F64"/>
    <w:rsid w:val="00B42D97"/>
    <w:rsid w:val="00B602B8"/>
    <w:rsid w:val="00B7313C"/>
    <w:rsid w:val="00B93583"/>
    <w:rsid w:val="00B94276"/>
    <w:rsid w:val="00B97441"/>
    <w:rsid w:val="00BA0A69"/>
    <w:rsid w:val="00BA4229"/>
    <w:rsid w:val="00BB143D"/>
    <w:rsid w:val="00BB6C74"/>
    <w:rsid w:val="00BC3933"/>
    <w:rsid w:val="00C07FEA"/>
    <w:rsid w:val="00C27C0E"/>
    <w:rsid w:val="00C51D76"/>
    <w:rsid w:val="00C8161A"/>
    <w:rsid w:val="00C87931"/>
    <w:rsid w:val="00CA17BB"/>
    <w:rsid w:val="00CB5836"/>
    <w:rsid w:val="00CD2356"/>
    <w:rsid w:val="00CE549D"/>
    <w:rsid w:val="00CF40D6"/>
    <w:rsid w:val="00CF59EC"/>
    <w:rsid w:val="00CF7308"/>
    <w:rsid w:val="00CF7F6D"/>
    <w:rsid w:val="00D15245"/>
    <w:rsid w:val="00D24DD6"/>
    <w:rsid w:val="00D26ED9"/>
    <w:rsid w:val="00D350E7"/>
    <w:rsid w:val="00D36B6B"/>
    <w:rsid w:val="00D43D1A"/>
    <w:rsid w:val="00D46EBE"/>
    <w:rsid w:val="00D50090"/>
    <w:rsid w:val="00D57F00"/>
    <w:rsid w:val="00D613DE"/>
    <w:rsid w:val="00D87410"/>
    <w:rsid w:val="00D96810"/>
    <w:rsid w:val="00DA4B95"/>
    <w:rsid w:val="00DB45DE"/>
    <w:rsid w:val="00DC2B01"/>
    <w:rsid w:val="00DC653C"/>
    <w:rsid w:val="00DE7F87"/>
    <w:rsid w:val="00DF2C49"/>
    <w:rsid w:val="00DF2C5E"/>
    <w:rsid w:val="00DF495E"/>
    <w:rsid w:val="00DF73DA"/>
    <w:rsid w:val="00E165AA"/>
    <w:rsid w:val="00E178C4"/>
    <w:rsid w:val="00E31883"/>
    <w:rsid w:val="00E31F36"/>
    <w:rsid w:val="00E5291A"/>
    <w:rsid w:val="00E648DD"/>
    <w:rsid w:val="00EC22C5"/>
    <w:rsid w:val="00EC3D56"/>
    <w:rsid w:val="00ED35F0"/>
    <w:rsid w:val="00ED68C2"/>
    <w:rsid w:val="00EE01C6"/>
    <w:rsid w:val="00EE1C72"/>
    <w:rsid w:val="00EE7BE8"/>
    <w:rsid w:val="00F01FA9"/>
    <w:rsid w:val="00F418E1"/>
    <w:rsid w:val="00F5256D"/>
    <w:rsid w:val="00F72FCD"/>
    <w:rsid w:val="00F7617C"/>
    <w:rsid w:val="00F83159"/>
    <w:rsid w:val="00F8378C"/>
    <w:rsid w:val="00F85413"/>
    <w:rsid w:val="00F962C6"/>
    <w:rsid w:val="00FA0EF0"/>
    <w:rsid w:val="00FA2F0E"/>
    <w:rsid w:val="00FA54BA"/>
    <w:rsid w:val="00FB1AE0"/>
    <w:rsid w:val="00FB49D1"/>
    <w:rsid w:val="00FB6E95"/>
    <w:rsid w:val="00FE4562"/>
    <w:rsid w:val="00FE5FF0"/>
    <w:rsid w:val="00FF1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A8B518"/>
  <w15:docId w15:val="{E122F4ED-94A4-473E-BE9A-DD4FF23B2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24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A79"/>
  </w:style>
  <w:style w:type="paragraph" w:styleId="Footer">
    <w:name w:val="footer"/>
    <w:basedOn w:val="Normal"/>
    <w:link w:val="FooterChar"/>
    <w:uiPriority w:val="99"/>
    <w:unhideWhenUsed/>
    <w:rsid w:val="00415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A79"/>
  </w:style>
  <w:style w:type="paragraph" w:customStyle="1" w:styleId="body-paragraph">
    <w:name w:val="body-paragraph"/>
    <w:basedOn w:val="Normal"/>
    <w:rsid w:val="0061557A"/>
    <w:pPr>
      <w:spacing w:before="100" w:beforeAutospacing="1" w:after="100" w:afterAutospacing="1" w:line="240" w:lineRule="auto"/>
      <w:ind w:firstLine="0"/>
    </w:pPr>
    <w:rPr>
      <w:rFonts w:eastAsia="Times New Roman" w:cs="Times New Roman"/>
      <w:szCs w:val="24"/>
    </w:rPr>
  </w:style>
  <w:style w:type="paragraph" w:customStyle="1" w:styleId="cpformat">
    <w:name w:val="cpformat"/>
    <w:basedOn w:val="Normal"/>
    <w:rsid w:val="00475F28"/>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475F28"/>
    <w:rPr>
      <w:i/>
      <w:iCs/>
    </w:rPr>
  </w:style>
  <w:style w:type="character" w:styleId="Hyperlink">
    <w:name w:val="Hyperlink"/>
    <w:basedOn w:val="DefaultParagraphFont"/>
    <w:uiPriority w:val="99"/>
    <w:unhideWhenUsed/>
    <w:rsid w:val="00BC3933"/>
    <w:rPr>
      <w:color w:val="0563C1" w:themeColor="hyperlink"/>
      <w:u w:val="single"/>
    </w:rPr>
  </w:style>
  <w:style w:type="character" w:customStyle="1" w:styleId="UnresolvedMention1">
    <w:name w:val="Unresolved Mention1"/>
    <w:basedOn w:val="DefaultParagraphFont"/>
    <w:uiPriority w:val="99"/>
    <w:semiHidden/>
    <w:unhideWhenUsed/>
    <w:rsid w:val="000631DA"/>
    <w:rPr>
      <w:color w:val="808080"/>
      <w:shd w:val="clear" w:color="auto" w:fill="E6E6E6"/>
    </w:rPr>
  </w:style>
  <w:style w:type="paragraph" w:styleId="BalloonText">
    <w:name w:val="Balloon Text"/>
    <w:basedOn w:val="Normal"/>
    <w:link w:val="BalloonTextChar"/>
    <w:uiPriority w:val="99"/>
    <w:semiHidden/>
    <w:unhideWhenUsed/>
    <w:rsid w:val="00F76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17C"/>
    <w:rPr>
      <w:rFonts w:ascii="Tahoma" w:hAnsi="Tahoma" w:cs="Tahoma"/>
      <w:sz w:val="16"/>
      <w:szCs w:val="16"/>
    </w:rPr>
  </w:style>
  <w:style w:type="character" w:styleId="CommentReference">
    <w:name w:val="annotation reference"/>
    <w:basedOn w:val="DefaultParagraphFont"/>
    <w:uiPriority w:val="99"/>
    <w:semiHidden/>
    <w:unhideWhenUsed/>
    <w:rsid w:val="002A0571"/>
    <w:rPr>
      <w:sz w:val="16"/>
      <w:szCs w:val="16"/>
    </w:rPr>
  </w:style>
  <w:style w:type="paragraph" w:styleId="CommentText">
    <w:name w:val="annotation text"/>
    <w:basedOn w:val="Normal"/>
    <w:link w:val="CommentTextChar"/>
    <w:uiPriority w:val="99"/>
    <w:semiHidden/>
    <w:unhideWhenUsed/>
    <w:rsid w:val="002A0571"/>
    <w:pPr>
      <w:spacing w:line="240" w:lineRule="auto"/>
    </w:pPr>
    <w:rPr>
      <w:sz w:val="20"/>
      <w:szCs w:val="20"/>
    </w:rPr>
  </w:style>
  <w:style w:type="character" w:customStyle="1" w:styleId="CommentTextChar">
    <w:name w:val="Comment Text Char"/>
    <w:basedOn w:val="DefaultParagraphFont"/>
    <w:link w:val="CommentText"/>
    <w:uiPriority w:val="99"/>
    <w:semiHidden/>
    <w:rsid w:val="002A0571"/>
    <w:rPr>
      <w:sz w:val="20"/>
      <w:szCs w:val="20"/>
    </w:rPr>
  </w:style>
  <w:style w:type="paragraph" w:styleId="CommentSubject">
    <w:name w:val="annotation subject"/>
    <w:basedOn w:val="CommentText"/>
    <w:next w:val="CommentText"/>
    <w:link w:val="CommentSubjectChar"/>
    <w:uiPriority w:val="99"/>
    <w:semiHidden/>
    <w:unhideWhenUsed/>
    <w:rsid w:val="002A0571"/>
    <w:rPr>
      <w:b/>
      <w:bCs/>
    </w:rPr>
  </w:style>
  <w:style w:type="character" w:customStyle="1" w:styleId="CommentSubjectChar">
    <w:name w:val="Comment Subject Char"/>
    <w:basedOn w:val="CommentTextChar"/>
    <w:link w:val="CommentSubject"/>
    <w:uiPriority w:val="99"/>
    <w:semiHidden/>
    <w:rsid w:val="002A0571"/>
    <w:rPr>
      <w:b/>
      <w:bCs/>
      <w:sz w:val="20"/>
      <w:szCs w:val="20"/>
    </w:rPr>
  </w:style>
  <w:style w:type="paragraph" w:styleId="NormalWeb">
    <w:name w:val="Normal (Web)"/>
    <w:basedOn w:val="Normal"/>
    <w:uiPriority w:val="99"/>
    <w:semiHidden/>
    <w:unhideWhenUsed/>
    <w:rsid w:val="002A0571"/>
    <w:rPr>
      <w:rFonts w:cs="Times New Roman"/>
      <w:szCs w:val="24"/>
    </w:rPr>
  </w:style>
  <w:style w:type="character" w:styleId="UnresolvedMention">
    <w:name w:val="Unresolved Mention"/>
    <w:basedOn w:val="DefaultParagraphFont"/>
    <w:uiPriority w:val="99"/>
    <w:semiHidden/>
    <w:unhideWhenUsed/>
    <w:rsid w:val="00ED35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42968">
      <w:bodyDiv w:val="1"/>
      <w:marLeft w:val="0"/>
      <w:marRight w:val="0"/>
      <w:marTop w:val="0"/>
      <w:marBottom w:val="0"/>
      <w:divBdr>
        <w:top w:val="none" w:sz="0" w:space="0" w:color="auto"/>
        <w:left w:val="none" w:sz="0" w:space="0" w:color="auto"/>
        <w:bottom w:val="none" w:sz="0" w:space="0" w:color="auto"/>
        <w:right w:val="none" w:sz="0" w:space="0" w:color="auto"/>
      </w:divBdr>
      <w:divsChild>
        <w:div w:id="108285971">
          <w:marLeft w:val="0"/>
          <w:marRight w:val="0"/>
          <w:marTop w:val="0"/>
          <w:marBottom w:val="0"/>
          <w:divBdr>
            <w:top w:val="none" w:sz="0" w:space="0" w:color="auto"/>
            <w:left w:val="none" w:sz="0" w:space="0" w:color="auto"/>
            <w:bottom w:val="none" w:sz="0" w:space="0" w:color="auto"/>
            <w:right w:val="none" w:sz="0" w:space="0" w:color="auto"/>
          </w:divBdr>
        </w:div>
      </w:divsChild>
    </w:div>
    <w:div w:id="299849612">
      <w:bodyDiv w:val="1"/>
      <w:marLeft w:val="0"/>
      <w:marRight w:val="0"/>
      <w:marTop w:val="0"/>
      <w:marBottom w:val="0"/>
      <w:divBdr>
        <w:top w:val="none" w:sz="0" w:space="0" w:color="auto"/>
        <w:left w:val="none" w:sz="0" w:space="0" w:color="auto"/>
        <w:bottom w:val="none" w:sz="0" w:space="0" w:color="auto"/>
        <w:right w:val="none" w:sz="0" w:space="0" w:color="auto"/>
      </w:divBdr>
      <w:divsChild>
        <w:div w:id="1823504540">
          <w:marLeft w:val="375"/>
          <w:marRight w:val="0"/>
          <w:marTop w:val="0"/>
          <w:marBottom w:val="375"/>
          <w:divBdr>
            <w:top w:val="none" w:sz="0" w:space="0" w:color="auto"/>
            <w:left w:val="none" w:sz="0" w:space="0" w:color="auto"/>
            <w:bottom w:val="none" w:sz="0" w:space="0" w:color="auto"/>
            <w:right w:val="none" w:sz="0" w:space="0" w:color="auto"/>
          </w:divBdr>
        </w:div>
      </w:divsChild>
    </w:div>
    <w:div w:id="519664023">
      <w:bodyDiv w:val="1"/>
      <w:marLeft w:val="0"/>
      <w:marRight w:val="0"/>
      <w:marTop w:val="0"/>
      <w:marBottom w:val="0"/>
      <w:divBdr>
        <w:top w:val="none" w:sz="0" w:space="0" w:color="auto"/>
        <w:left w:val="none" w:sz="0" w:space="0" w:color="auto"/>
        <w:bottom w:val="none" w:sz="0" w:space="0" w:color="auto"/>
        <w:right w:val="none" w:sz="0" w:space="0" w:color="auto"/>
      </w:divBdr>
      <w:divsChild>
        <w:div w:id="574440640">
          <w:marLeft w:val="0"/>
          <w:marRight w:val="0"/>
          <w:marTop w:val="0"/>
          <w:marBottom w:val="0"/>
          <w:divBdr>
            <w:top w:val="none" w:sz="0" w:space="0" w:color="auto"/>
            <w:left w:val="none" w:sz="0" w:space="0" w:color="auto"/>
            <w:bottom w:val="none" w:sz="0" w:space="0" w:color="auto"/>
            <w:right w:val="none" w:sz="0" w:space="0" w:color="auto"/>
          </w:divBdr>
        </w:div>
      </w:divsChild>
    </w:div>
    <w:div w:id="536696042">
      <w:bodyDiv w:val="1"/>
      <w:marLeft w:val="0"/>
      <w:marRight w:val="0"/>
      <w:marTop w:val="0"/>
      <w:marBottom w:val="0"/>
      <w:divBdr>
        <w:top w:val="none" w:sz="0" w:space="0" w:color="auto"/>
        <w:left w:val="none" w:sz="0" w:space="0" w:color="auto"/>
        <w:bottom w:val="none" w:sz="0" w:space="0" w:color="auto"/>
        <w:right w:val="none" w:sz="0" w:space="0" w:color="auto"/>
      </w:divBdr>
    </w:div>
    <w:div w:id="670645386">
      <w:bodyDiv w:val="1"/>
      <w:marLeft w:val="0"/>
      <w:marRight w:val="0"/>
      <w:marTop w:val="0"/>
      <w:marBottom w:val="0"/>
      <w:divBdr>
        <w:top w:val="none" w:sz="0" w:space="0" w:color="auto"/>
        <w:left w:val="none" w:sz="0" w:space="0" w:color="auto"/>
        <w:bottom w:val="none" w:sz="0" w:space="0" w:color="auto"/>
        <w:right w:val="none" w:sz="0" w:space="0" w:color="auto"/>
      </w:divBdr>
      <w:divsChild>
        <w:div w:id="1634750017">
          <w:marLeft w:val="0"/>
          <w:marRight w:val="0"/>
          <w:marTop w:val="0"/>
          <w:marBottom w:val="0"/>
          <w:divBdr>
            <w:top w:val="none" w:sz="0" w:space="0" w:color="auto"/>
            <w:left w:val="none" w:sz="0" w:space="0" w:color="auto"/>
            <w:bottom w:val="none" w:sz="0" w:space="0" w:color="auto"/>
            <w:right w:val="none" w:sz="0" w:space="0" w:color="auto"/>
          </w:divBdr>
        </w:div>
      </w:divsChild>
    </w:div>
    <w:div w:id="1071468803">
      <w:bodyDiv w:val="1"/>
      <w:marLeft w:val="0"/>
      <w:marRight w:val="0"/>
      <w:marTop w:val="0"/>
      <w:marBottom w:val="0"/>
      <w:divBdr>
        <w:top w:val="none" w:sz="0" w:space="0" w:color="auto"/>
        <w:left w:val="none" w:sz="0" w:space="0" w:color="auto"/>
        <w:bottom w:val="none" w:sz="0" w:space="0" w:color="auto"/>
        <w:right w:val="none" w:sz="0" w:space="0" w:color="auto"/>
      </w:divBdr>
    </w:div>
    <w:div w:id="1169952017">
      <w:bodyDiv w:val="1"/>
      <w:marLeft w:val="0"/>
      <w:marRight w:val="0"/>
      <w:marTop w:val="0"/>
      <w:marBottom w:val="0"/>
      <w:divBdr>
        <w:top w:val="none" w:sz="0" w:space="0" w:color="auto"/>
        <w:left w:val="none" w:sz="0" w:space="0" w:color="auto"/>
        <w:bottom w:val="none" w:sz="0" w:space="0" w:color="auto"/>
        <w:right w:val="none" w:sz="0" w:space="0" w:color="auto"/>
      </w:divBdr>
      <w:divsChild>
        <w:div w:id="1414158641">
          <w:marLeft w:val="375"/>
          <w:marRight w:val="0"/>
          <w:marTop w:val="0"/>
          <w:marBottom w:val="375"/>
          <w:divBdr>
            <w:top w:val="none" w:sz="0" w:space="0" w:color="auto"/>
            <w:left w:val="none" w:sz="0" w:space="0" w:color="auto"/>
            <w:bottom w:val="none" w:sz="0" w:space="0" w:color="auto"/>
            <w:right w:val="none" w:sz="0" w:space="0" w:color="auto"/>
          </w:divBdr>
        </w:div>
      </w:divsChild>
    </w:div>
    <w:div w:id="1476988717">
      <w:bodyDiv w:val="1"/>
      <w:marLeft w:val="0"/>
      <w:marRight w:val="0"/>
      <w:marTop w:val="0"/>
      <w:marBottom w:val="0"/>
      <w:divBdr>
        <w:top w:val="none" w:sz="0" w:space="0" w:color="auto"/>
        <w:left w:val="none" w:sz="0" w:space="0" w:color="auto"/>
        <w:bottom w:val="none" w:sz="0" w:space="0" w:color="auto"/>
        <w:right w:val="none" w:sz="0" w:space="0" w:color="auto"/>
      </w:divBdr>
      <w:divsChild>
        <w:div w:id="454327510">
          <w:marLeft w:val="0"/>
          <w:marRight w:val="0"/>
          <w:marTop w:val="0"/>
          <w:marBottom w:val="0"/>
          <w:divBdr>
            <w:top w:val="none" w:sz="0" w:space="0" w:color="auto"/>
            <w:left w:val="none" w:sz="0" w:space="0" w:color="auto"/>
            <w:bottom w:val="none" w:sz="0" w:space="0" w:color="auto"/>
            <w:right w:val="none" w:sz="0" w:space="0" w:color="auto"/>
          </w:divBdr>
        </w:div>
      </w:divsChild>
    </w:div>
    <w:div w:id="1708797788">
      <w:bodyDiv w:val="1"/>
      <w:marLeft w:val="0"/>
      <w:marRight w:val="0"/>
      <w:marTop w:val="0"/>
      <w:marBottom w:val="0"/>
      <w:divBdr>
        <w:top w:val="none" w:sz="0" w:space="0" w:color="auto"/>
        <w:left w:val="none" w:sz="0" w:space="0" w:color="auto"/>
        <w:bottom w:val="none" w:sz="0" w:space="0" w:color="auto"/>
        <w:right w:val="none" w:sz="0" w:space="0" w:color="auto"/>
      </w:divBdr>
      <w:divsChild>
        <w:div w:id="1951013969">
          <w:marLeft w:val="0"/>
          <w:marRight w:val="0"/>
          <w:marTop w:val="0"/>
          <w:marBottom w:val="0"/>
          <w:divBdr>
            <w:top w:val="none" w:sz="0" w:space="0" w:color="auto"/>
            <w:left w:val="none" w:sz="0" w:space="0" w:color="auto"/>
            <w:bottom w:val="none" w:sz="0" w:space="0" w:color="auto"/>
            <w:right w:val="none" w:sz="0" w:space="0" w:color="auto"/>
          </w:divBdr>
        </w:div>
      </w:divsChild>
    </w:div>
    <w:div w:id="1943419851">
      <w:bodyDiv w:val="1"/>
      <w:marLeft w:val="0"/>
      <w:marRight w:val="0"/>
      <w:marTop w:val="0"/>
      <w:marBottom w:val="0"/>
      <w:divBdr>
        <w:top w:val="none" w:sz="0" w:space="0" w:color="auto"/>
        <w:left w:val="none" w:sz="0" w:space="0" w:color="auto"/>
        <w:bottom w:val="none" w:sz="0" w:space="0" w:color="auto"/>
        <w:right w:val="none" w:sz="0" w:space="0" w:color="auto"/>
      </w:divBdr>
      <w:divsChild>
        <w:div w:id="748891843">
          <w:marLeft w:val="0"/>
          <w:marRight w:val="0"/>
          <w:marTop w:val="0"/>
          <w:marBottom w:val="0"/>
          <w:divBdr>
            <w:top w:val="none" w:sz="0" w:space="0" w:color="auto"/>
            <w:left w:val="none" w:sz="0" w:space="0" w:color="auto"/>
            <w:bottom w:val="none" w:sz="0" w:space="0" w:color="auto"/>
            <w:right w:val="none" w:sz="0" w:space="0" w:color="auto"/>
          </w:divBdr>
        </w:div>
      </w:divsChild>
    </w:div>
    <w:div w:id="2084331095">
      <w:bodyDiv w:val="1"/>
      <w:marLeft w:val="0"/>
      <w:marRight w:val="0"/>
      <w:marTop w:val="0"/>
      <w:marBottom w:val="0"/>
      <w:divBdr>
        <w:top w:val="none" w:sz="0" w:space="0" w:color="auto"/>
        <w:left w:val="none" w:sz="0" w:space="0" w:color="auto"/>
        <w:bottom w:val="none" w:sz="0" w:space="0" w:color="auto"/>
        <w:right w:val="none" w:sz="0" w:space="0" w:color="auto"/>
      </w:divBdr>
      <w:divsChild>
        <w:div w:id="1005523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mc.com/blogs/6-ways-reduce-ongoing-maintenance-management-cos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resources/pdfs/comm/oracle/19790_HBR_Report_Oracle_Cloud.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1032</Words>
  <Characters>5884</Characters>
  <Application>Microsoft Office Word</Application>
  <DocSecurity>0</DocSecurity>
  <Lines>49</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Austin</cp:lastModifiedBy>
  <cp:revision>6</cp:revision>
  <dcterms:created xsi:type="dcterms:W3CDTF">2018-04-03T07:52:00Z</dcterms:created>
  <dcterms:modified xsi:type="dcterms:W3CDTF">2018-04-10T12:03:00Z</dcterms:modified>
</cp:coreProperties>
</file>