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1BA" w:rsidRPr="00064675" w:rsidRDefault="00064675" w:rsidP="00064675">
      <w:pPr>
        <w:pStyle w:val="ListParagraph"/>
        <w:numPr>
          <w:ilvl w:val="0"/>
          <w:numId w:val="1"/>
        </w:numPr>
        <w:rPr>
          <w:rStyle w:val="Emphasis"/>
          <w:i w:val="0"/>
          <w:iCs w:val="0"/>
        </w:rPr>
      </w:pPr>
      <w:r>
        <w:rPr>
          <w:rStyle w:val="Emphasis"/>
          <w:rFonts w:ascii="Times" w:hAnsi="Times" w:cs="Times"/>
          <w:color w:val="111111"/>
          <w:sz w:val="48"/>
          <w:szCs w:val="48"/>
          <w:bdr w:val="none" w:sz="0" w:space="0" w:color="auto" w:frame="1"/>
          <w:shd w:val="clear" w:color="auto" w:fill="FFFFFF"/>
        </w:rPr>
        <w:t>Examine evidence of the disparate impact of the death penalty in the United States on male and fe</w:t>
      </w:r>
      <w:r w:rsidRPr="00064675">
        <w:rPr>
          <w:rStyle w:val="Emphasis"/>
          <w:rFonts w:ascii="Times" w:hAnsi="Times" w:cs="Times"/>
          <w:color w:val="111111"/>
          <w:sz w:val="48"/>
          <w:szCs w:val="48"/>
          <w:bdr w:val="none" w:sz="0" w:space="0" w:color="auto" w:frame="1"/>
          <w:shd w:val="clear" w:color="auto" w:fill="FFFFFF"/>
        </w:rPr>
        <w:t>male offenders</w:t>
      </w:r>
    </w:p>
    <w:p w:rsidR="00064675" w:rsidRDefault="00064675" w:rsidP="00064675"/>
    <w:p w:rsidR="00064675" w:rsidRDefault="00064675" w:rsidP="00064675"/>
    <w:p w:rsidR="00064675" w:rsidRDefault="00064675" w:rsidP="00064675"/>
    <w:p w:rsidR="00064675" w:rsidRDefault="00064675" w:rsidP="00064675"/>
    <w:p w:rsidR="00064675" w:rsidRDefault="00064675" w:rsidP="00064675">
      <w:pPr>
        <w:pStyle w:val="ListParagraph"/>
        <w:numPr>
          <w:ilvl w:val="0"/>
          <w:numId w:val="1"/>
        </w:numPr>
      </w:pPr>
      <w:r>
        <w:rPr>
          <w:rStyle w:val="Emphasis"/>
          <w:rFonts w:ascii="inherit" w:hAnsi="inherit" w:cs="Times"/>
          <w:color w:val="111111"/>
          <w:sz w:val="36"/>
          <w:szCs w:val="36"/>
          <w:bdr w:val="none" w:sz="0" w:space="0" w:color="auto" w:frame="1"/>
          <w:shd w:val="clear" w:color="auto" w:fill="FFFFFF"/>
        </w:rPr>
        <w:t>Explain the following case</w:t>
      </w:r>
      <w:r>
        <w:rPr>
          <w:rFonts w:ascii="Times" w:hAnsi="Times" w:cs="Times"/>
          <w:color w:val="111111"/>
          <w:sz w:val="48"/>
          <w:szCs w:val="48"/>
          <w:bdr w:val="none" w:sz="0" w:space="0" w:color="auto" w:frame="1"/>
          <w:shd w:val="clear" w:color="auto" w:fill="FFFFFF"/>
        </w:rPr>
        <w:t>: </w:t>
      </w:r>
      <w:r>
        <w:rPr>
          <w:rStyle w:val="Emphasis"/>
          <w:rFonts w:ascii="inherit" w:hAnsi="inherit" w:cs="Times"/>
          <w:color w:val="111111"/>
          <w:sz w:val="36"/>
          <w:szCs w:val="36"/>
          <w:bdr w:val="none" w:sz="0" w:space="0" w:color="auto" w:frame="1"/>
          <w:shd w:val="clear" w:color="auto" w:fill="FFFFFF"/>
        </w:rPr>
        <w:t>People v. Berry. Why did California Supreme Court in Berry overturn a first degree murder conviction?</w:t>
      </w:r>
      <w:bookmarkStart w:id="0" w:name="_GoBack"/>
      <w:bookmarkEnd w:id="0"/>
    </w:p>
    <w:sectPr w:rsidR="00064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C3D8B"/>
    <w:multiLevelType w:val="hybridMultilevel"/>
    <w:tmpl w:val="F0988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675"/>
    <w:rsid w:val="00064675"/>
    <w:rsid w:val="0054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DF9841-86EE-4597-918F-44E14FFC9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4675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646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Nelson</dc:creator>
  <cp:keywords/>
  <dc:description/>
  <cp:lastModifiedBy>Edwin Nelson</cp:lastModifiedBy>
  <cp:revision>1</cp:revision>
  <dcterms:created xsi:type="dcterms:W3CDTF">2017-10-19T15:56:00Z</dcterms:created>
  <dcterms:modified xsi:type="dcterms:W3CDTF">2017-10-19T15:57:00Z</dcterms:modified>
</cp:coreProperties>
</file>