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F87" w:rsidRPr="001D3F87" w:rsidRDefault="001D3F87" w:rsidP="001D3F87">
      <w:pPr>
        <w:spacing w:line="480" w:lineRule="auto"/>
        <w:rPr>
          <w:rFonts w:ascii="Times New Roman" w:hAnsi="Times New Roman" w:cs="Times New Roman"/>
          <w:sz w:val="24"/>
          <w:szCs w:val="24"/>
        </w:rPr>
      </w:pPr>
    </w:p>
    <w:p w:rsidR="001D3F87" w:rsidRPr="001D3F87" w:rsidRDefault="001D3F87" w:rsidP="001D3F87">
      <w:pPr>
        <w:spacing w:line="480" w:lineRule="auto"/>
        <w:rPr>
          <w:rFonts w:ascii="Times New Roman" w:hAnsi="Times New Roman" w:cs="Times New Roman"/>
          <w:sz w:val="24"/>
          <w:szCs w:val="24"/>
        </w:rPr>
      </w:pPr>
    </w:p>
    <w:p w:rsidR="001D3F87" w:rsidRPr="001D3F87" w:rsidRDefault="001D3F87" w:rsidP="001D3F87">
      <w:pPr>
        <w:spacing w:line="480" w:lineRule="auto"/>
        <w:rPr>
          <w:rFonts w:ascii="Times New Roman" w:hAnsi="Times New Roman" w:cs="Times New Roman"/>
          <w:sz w:val="24"/>
          <w:szCs w:val="24"/>
        </w:rPr>
      </w:pPr>
    </w:p>
    <w:p w:rsidR="001D3F87" w:rsidRPr="001D3F87" w:rsidRDefault="001D3F87" w:rsidP="001D3F87">
      <w:pPr>
        <w:spacing w:line="480" w:lineRule="auto"/>
        <w:rPr>
          <w:rFonts w:ascii="Times New Roman" w:hAnsi="Times New Roman" w:cs="Times New Roman"/>
          <w:sz w:val="24"/>
          <w:szCs w:val="24"/>
        </w:rPr>
      </w:pPr>
    </w:p>
    <w:p w:rsidR="001D3F87" w:rsidRPr="001D3F87" w:rsidRDefault="001D3F87" w:rsidP="001D3F87">
      <w:pPr>
        <w:spacing w:line="480" w:lineRule="auto"/>
        <w:rPr>
          <w:rFonts w:ascii="Times New Roman" w:hAnsi="Times New Roman" w:cs="Times New Roman"/>
          <w:sz w:val="24"/>
          <w:szCs w:val="24"/>
        </w:rPr>
      </w:pPr>
    </w:p>
    <w:p w:rsidR="001D3F87" w:rsidRPr="001D3F87" w:rsidRDefault="001D3F87" w:rsidP="001D3F87">
      <w:pPr>
        <w:spacing w:line="480" w:lineRule="auto"/>
        <w:rPr>
          <w:rFonts w:ascii="Times New Roman" w:hAnsi="Times New Roman" w:cs="Times New Roman"/>
          <w:sz w:val="24"/>
          <w:szCs w:val="24"/>
        </w:rPr>
      </w:pPr>
    </w:p>
    <w:p w:rsidR="001D3F87" w:rsidRPr="001D3F87" w:rsidRDefault="001D3F87" w:rsidP="001D3F87">
      <w:pPr>
        <w:spacing w:line="480" w:lineRule="auto"/>
        <w:rPr>
          <w:rFonts w:ascii="Times New Roman" w:hAnsi="Times New Roman" w:cs="Times New Roman"/>
          <w:sz w:val="24"/>
          <w:szCs w:val="24"/>
        </w:rPr>
      </w:pPr>
    </w:p>
    <w:p w:rsidR="001D3F87" w:rsidRPr="001D3F87" w:rsidRDefault="001D3F87" w:rsidP="001D3F87">
      <w:pPr>
        <w:spacing w:line="480" w:lineRule="auto"/>
        <w:jc w:val="center"/>
        <w:rPr>
          <w:rFonts w:ascii="Times New Roman" w:hAnsi="Times New Roman" w:cs="Times New Roman"/>
          <w:sz w:val="24"/>
          <w:szCs w:val="24"/>
        </w:rPr>
      </w:pPr>
      <w:r w:rsidRPr="001D3F87">
        <w:rPr>
          <w:rFonts w:ascii="Times New Roman" w:hAnsi="Times New Roman" w:cs="Times New Roman"/>
          <w:sz w:val="24"/>
          <w:szCs w:val="24"/>
        </w:rPr>
        <w:t>Matching Health Identification for patients</w:t>
      </w:r>
    </w:p>
    <w:p w:rsidR="001D3F87" w:rsidRPr="001D3F87" w:rsidRDefault="001D3F87" w:rsidP="001D3F87">
      <w:pPr>
        <w:spacing w:line="480" w:lineRule="auto"/>
        <w:jc w:val="center"/>
        <w:rPr>
          <w:rFonts w:ascii="Times New Roman" w:hAnsi="Times New Roman" w:cs="Times New Roman"/>
          <w:sz w:val="24"/>
          <w:szCs w:val="24"/>
        </w:rPr>
      </w:pPr>
      <w:r w:rsidRPr="001D3F87">
        <w:rPr>
          <w:rFonts w:ascii="Times New Roman" w:hAnsi="Times New Roman" w:cs="Times New Roman"/>
          <w:sz w:val="24"/>
          <w:szCs w:val="24"/>
        </w:rPr>
        <w:t>Name</w:t>
      </w:r>
    </w:p>
    <w:p w:rsidR="001D3F87" w:rsidRPr="001D3F87" w:rsidRDefault="001D3F87" w:rsidP="001D3F87">
      <w:pPr>
        <w:spacing w:line="480" w:lineRule="auto"/>
        <w:jc w:val="center"/>
        <w:rPr>
          <w:rFonts w:ascii="Times New Roman" w:hAnsi="Times New Roman" w:cs="Times New Roman"/>
          <w:sz w:val="24"/>
          <w:szCs w:val="24"/>
        </w:rPr>
      </w:pPr>
      <w:r w:rsidRPr="001D3F87">
        <w:rPr>
          <w:rFonts w:ascii="Times New Roman" w:hAnsi="Times New Roman" w:cs="Times New Roman"/>
          <w:sz w:val="24"/>
          <w:szCs w:val="24"/>
        </w:rPr>
        <w:t>Instructor</w:t>
      </w:r>
    </w:p>
    <w:p w:rsidR="001D3F87" w:rsidRPr="001D3F87" w:rsidRDefault="001D3F87" w:rsidP="001D3F87">
      <w:pPr>
        <w:spacing w:line="480" w:lineRule="auto"/>
        <w:jc w:val="center"/>
        <w:rPr>
          <w:rFonts w:ascii="Times New Roman" w:hAnsi="Times New Roman" w:cs="Times New Roman"/>
          <w:sz w:val="24"/>
          <w:szCs w:val="24"/>
        </w:rPr>
      </w:pPr>
      <w:r w:rsidRPr="001D3F87">
        <w:rPr>
          <w:rFonts w:ascii="Times New Roman" w:hAnsi="Times New Roman" w:cs="Times New Roman"/>
          <w:sz w:val="24"/>
          <w:szCs w:val="24"/>
        </w:rPr>
        <w:t>Course</w:t>
      </w:r>
    </w:p>
    <w:p w:rsidR="001D3F87" w:rsidRPr="001D3F87" w:rsidRDefault="001D3F87" w:rsidP="001D3F87">
      <w:pPr>
        <w:spacing w:line="480" w:lineRule="auto"/>
        <w:jc w:val="center"/>
        <w:rPr>
          <w:rFonts w:ascii="Times New Roman" w:hAnsi="Times New Roman" w:cs="Times New Roman"/>
          <w:sz w:val="24"/>
          <w:szCs w:val="24"/>
        </w:rPr>
      </w:pPr>
      <w:r w:rsidRPr="001D3F87">
        <w:rPr>
          <w:rFonts w:ascii="Times New Roman" w:hAnsi="Times New Roman" w:cs="Times New Roman"/>
          <w:sz w:val="24"/>
          <w:szCs w:val="24"/>
        </w:rPr>
        <w:t>Date</w:t>
      </w:r>
    </w:p>
    <w:p w:rsidR="001D3F87" w:rsidRPr="001D3F87" w:rsidRDefault="001D3F87" w:rsidP="001D3F87">
      <w:pPr>
        <w:spacing w:line="480" w:lineRule="auto"/>
        <w:rPr>
          <w:rFonts w:ascii="Times New Roman" w:hAnsi="Times New Roman" w:cs="Times New Roman"/>
          <w:sz w:val="24"/>
          <w:szCs w:val="24"/>
        </w:rPr>
      </w:pPr>
    </w:p>
    <w:p w:rsidR="001D3F87" w:rsidRPr="001D3F87" w:rsidRDefault="001D3F87" w:rsidP="001D3F87">
      <w:pPr>
        <w:spacing w:line="480" w:lineRule="auto"/>
        <w:rPr>
          <w:rFonts w:ascii="Times New Roman" w:hAnsi="Times New Roman" w:cs="Times New Roman"/>
          <w:sz w:val="24"/>
          <w:szCs w:val="24"/>
        </w:rPr>
      </w:pPr>
    </w:p>
    <w:p w:rsidR="001D3F87" w:rsidRPr="001D3F87" w:rsidRDefault="001D3F87" w:rsidP="001D3F87">
      <w:pPr>
        <w:spacing w:line="480" w:lineRule="auto"/>
        <w:rPr>
          <w:rFonts w:ascii="Times New Roman" w:hAnsi="Times New Roman" w:cs="Times New Roman"/>
          <w:sz w:val="24"/>
          <w:szCs w:val="24"/>
        </w:rPr>
      </w:pPr>
    </w:p>
    <w:p w:rsidR="001D3F87" w:rsidRPr="001D3F87" w:rsidRDefault="001D3F87" w:rsidP="001D3F87">
      <w:pPr>
        <w:spacing w:line="480" w:lineRule="auto"/>
        <w:rPr>
          <w:rFonts w:ascii="Times New Roman" w:hAnsi="Times New Roman" w:cs="Times New Roman"/>
          <w:sz w:val="24"/>
          <w:szCs w:val="24"/>
        </w:rPr>
      </w:pPr>
    </w:p>
    <w:p w:rsidR="001D3F87" w:rsidRPr="001D3F87" w:rsidRDefault="001D3F87" w:rsidP="001D3F87">
      <w:pPr>
        <w:spacing w:line="480" w:lineRule="auto"/>
        <w:rPr>
          <w:rFonts w:ascii="Times New Roman" w:hAnsi="Times New Roman" w:cs="Times New Roman"/>
          <w:sz w:val="24"/>
          <w:szCs w:val="24"/>
        </w:rPr>
      </w:pPr>
    </w:p>
    <w:p w:rsidR="001D3F87" w:rsidRPr="001D3F87" w:rsidRDefault="001D3F87" w:rsidP="001D3F87">
      <w:pPr>
        <w:spacing w:line="480" w:lineRule="auto"/>
        <w:rPr>
          <w:rFonts w:ascii="Times New Roman" w:hAnsi="Times New Roman" w:cs="Times New Roman"/>
          <w:sz w:val="24"/>
          <w:szCs w:val="24"/>
        </w:rPr>
      </w:pPr>
    </w:p>
    <w:p w:rsidR="001D3F87" w:rsidRPr="001D3F87" w:rsidRDefault="001D3F87" w:rsidP="001D3F87">
      <w:pPr>
        <w:spacing w:line="480" w:lineRule="auto"/>
        <w:ind w:firstLine="720"/>
        <w:jc w:val="center"/>
        <w:rPr>
          <w:rFonts w:ascii="Times New Roman" w:hAnsi="Times New Roman" w:cs="Times New Roman"/>
          <w:b/>
          <w:sz w:val="24"/>
          <w:szCs w:val="24"/>
        </w:rPr>
      </w:pPr>
      <w:r w:rsidRPr="001D3F87">
        <w:rPr>
          <w:rFonts w:ascii="Times New Roman" w:hAnsi="Times New Roman" w:cs="Times New Roman"/>
          <w:b/>
          <w:sz w:val="24"/>
          <w:szCs w:val="24"/>
        </w:rPr>
        <w:lastRenderedPageBreak/>
        <w:t>Introduction and history</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Patient identification has been a matter of concern over the years in all the health facilities worldwide. Ensuring that the patient gets the best medical care is an essential aspect of the health sector. However, provision of the right medical attention by medical practitioners does not always take place. Hence, among the activities experienced is the failure to match patient health information accurately. The healthcare provider has the mandate to identify and after that matching a patient to the appropriate and intended treatment. Risks associated with a patient safety usually occur when a mismatch between the patient and components forming up the care package happens, irrespective of whether the elements have any relation to the diagnosis, therapy or support.</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Throughout the modern care framework, any failure that would result to mismatching of patients care components qualifies to a medical error. A medical error can take a form of a minor mistake like poorly matched diagnosis, incorrect blood transfusion, site procedures, wrong blood transfusion, and other small mistaken components of care. The common areas where health mismatching of patients can occur include the administering of drugs, phlebotomy, blood transfusion, and operational activities. Matching records to the correct individual is more complicated when patients receive care in multiple settings and when organizations and providers use different systems to share files electronically. Even with a single healthcare organization, the full range of methods for clinical and administrative services can create obstacles to matching records, as such leading to duplicated documents in the Electronic Health Records.</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 xml:space="preserve">Historically, matching health identification for patients has evolved due to the need to improve the health services and to eliminate the occurring errors over time to a more significant </w:t>
      </w:r>
      <w:r w:rsidRPr="001D3F87">
        <w:rPr>
          <w:rFonts w:ascii="Times New Roman" w:hAnsi="Times New Roman" w:cs="Times New Roman"/>
          <w:sz w:val="24"/>
          <w:szCs w:val="24"/>
        </w:rPr>
        <w:lastRenderedPageBreak/>
        <w:t>percentage. Patient health matching has been of significance within hospitals, medical research institutions, and other organizations to help identify duplicate medical records. Before the 1960s, matching health identification was of a significant challenge due to lack of electronic systems, such that any medical history was being recorded on paper and filled manually into the system in the form of open files. The patients' medical record preserved all the diagnosis reports and all medication directions, as well as visit notes. This mode of protecting information was cucumber, but it never took long before technology and engineering companies embarked on developing electronic medical records. As we entered the 1980s, more focus began to be direct towards increasing the use of HER within the medical practice.</w:t>
      </w:r>
    </w:p>
    <w:p w:rsidR="001D3F87" w:rsidRPr="001D3F87" w:rsidRDefault="001D3F87" w:rsidP="001D3F87">
      <w:pPr>
        <w:spacing w:line="480" w:lineRule="auto"/>
        <w:rPr>
          <w:rFonts w:ascii="Times New Roman" w:hAnsi="Times New Roman" w:cs="Times New Roman"/>
          <w:sz w:val="24"/>
          <w:szCs w:val="24"/>
        </w:rPr>
      </w:pPr>
      <w:r w:rsidRPr="001D3F87">
        <w:rPr>
          <w:rFonts w:ascii="Times New Roman" w:hAnsi="Times New Roman" w:cs="Times New Roman"/>
          <w:sz w:val="24"/>
          <w:szCs w:val="24"/>
        </w:rPr>
        <w:t>How the problems impact quality and integrity</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The difficulties experienced in matching health identification for patients can influence to a great extent the quality and integrity of health information. Carefully executed patient matching is an underlying concept of quality care, but based on a recent study done by the AHIMA-the body that encompasses all American health care information- shows that duplicated medical records still sets significant drawbacks for healthcare providers. Inaccurate patient information and outdated patient identifiers can hurt the quality of healthcare such that duplication of the EHR decreases both the quality and utility of clinical documentation, deterring communication between the health care providers, as such, documentation of the health information is invalid, inaccurate, incomplete, untrustworthy and untimely. Poor information relayed by the medical practitioners that may arise as a result of erroneous patient information, cannot be relied upon by any party since it won't be of good use. However, reliance on it leads to making of poor judgment which may result in wrong attention directed to the wrong patient.</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lastRenderedPageBreak/>
        <w:t>According to the Victorian Department of Health, patient identification errors are of great concern since they could be involving more than one patient. The caregivers may confuse health components designed for different patients, ending up harming both patients with the wrong diagnosis or another element with severe outcomes. All these do not qualify for a quality treatment. The integrity of the EHR could be tested through its authenticity concerning accuracy. Therefore, unless the electronic tools and other documents are used appropriately, the integrity of the data may be questioned, and the information decreed inaccurate, invalid or perceived as fraudulent activity. Also, when the EHR system is poorly designed, it results in illegalities in the documentation which leads to jeopardizing the integrity of the system, subsequently encouraging errors that could put the patients' safety in question. These integrity problems can translate to serious legal implications to the healthcare provider (Nordberg, 2006).</w:t>
      </w:r>
    </w:p>
    <w:p w:rsidR="001D3F87" w:rsidRPr="001D3F87" w:rsidRDefault="001D3F87" w:rsidP="001D3F87">
      <w:pPr>
        <w:spacing w:line="480" w:lineRule="auto"/>
        <w:rPr>
          <w:rFonts w:ascii="Times New Roman" w:hAnsi="Times New Roman" w:cs="Times New Roman"/>
          <w:sz w:val="24"/>
          <w:szCs w:val="24"/>
        </w:rPr>
      </w:pPr>
      <w:r w:rsidRPr="001D3F87">
        <w:rPr>
          <w:rFonts w:ascii="Times New Roman" w:hAnsi="Times New Roman" w:cs="Times New Roman"/>
          <w:sz w:val="24"/>
          <w:szCs w:val="24"/>
        </w:rPr>
        <w:t>The current literature review</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 xml:space="preserve">According to the contemporary literature, matching health identification procedures for patients are carried out to ensure that patients are correctly and adequately identified during the process of healthcare provisions and the matching takes place in accordance to the intended treatment. Vast policies, procedures are resources deployed within the health care services to help in patient identification and successful matching procedures, failure to which results in errors. Medical professionals have the responsibility in making sure that the appropriate medical care is provided to the right patient throughout. The healthcare providers must be aware of their patients' background information to avoid all the problems which come about as a result of mismatch, such that the patient must be identified. Moreover, patient identification is an essential element in ensuring the safety of a patient and not doing so brings with it serious consequences. Studies have it that duplicated records in the electronic health records lead to problems in the </w:t>
      </w:r>
      <w:r w:rsidRPr="001D3F87">
        <w:rPr>
          <w:rFonts w:ascii="Times New Roman" w:hAnsi="Times New Roman" w:cs="Times New Roman"/>
          <w:sz w:val="24"/>
          <w:szCs w:val="24"/>
        </w:rPr>
        <w:lastRenderedPageBreak/>
        <w:t>health information exchange. The capability to electronically transfer the correct medical information among different health departments and other information systems may be deterred due to invalidity and inaccuracy of information. Moreover, the clinicians may not have the effort to meet the required standards of care since they cannot access or retrieve clinical data to facilitate the delivery of timely, safer, efficient, effective and equitable care.</w:t>
      </w:r>
    </w:p>
    <w:p w:rsidR="001D3F87" w:rsidRPr="001D3F87" w:rsidRDefault="001D3F87" w:rsidP="001D3F87">
      <w:pPr>
        <w:spacing w:line="480" w:lineRule="auto"/>
        <w:ind w:firstLine="720"/>
        <w:rPr>
          <w:rFonts w:ascii="Times New Roman" w:hAnsi="Times New Roman" w:cs="Times New Roman"/>
          <w:b/>
          <w:sz w:val="24"/>
          <w:szCs w:val="24"/>
        </w:rPr>
      </w:pPr>
      <w:r w:rsidRPr="001D3F87">
        <w:rPr>
          <w:rFonts w:ascii="Times New Roman" w:hAnsi="Times New Roman" w:cs="Times New Roman"/>
          <w:b/>
          <w:sz w:val="24"/>
          <w:szCs w:val="24"/>
        </w:rPr>
        <w:t>Reasons for this issue and its causes</w:t>
      </w:r>
    </w:p>
    <w:p w:rsidR="001D3F87" w:rsidRPr="001D3F87" w:rsidRDefault="001D3F87" w:rsidP="001D3F87">
      <w:pPr>
        <w:spacing w:line="480" w:lineRule="auto"/>
        <w:rPr>
          <w:rFonts w:ascii="Times New Roman" w:hAnsi="Times New Roman" w:cs="Times New Roman"/>
          <w:b/>
          <w:sz w:val="24"/>
          <w:szCs w:val="24"/>
        </w:rPr>
      </w:pPr>
      <w:r w:rsidRPr="001D3F87">
        <w:rPr>
          <w:rFonts w:ascii="Times New Roman" w:hAnsi="Times New Roman" w:cs="Times New Roman"/>
          <w:sz w:val="24"/>
          <w:szCs w:val="24"/>
        </w:rPr>
        <w:t xml:space="preserve">The primary intention of matching health identification for patients is to ensure that the right patient receives his treatment at the right time under appropriate conditions, such that patients are correctly identified and treated under the best intentions. However, problems have been in existence and many patients still, have not been getting the best medical care they need in situations where their information has been exchanged and records duplicated. These problems have been examined thoroughly and their causes established. </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 xml:space="preserve">Several factors are associated with these problems include. Firstly, some health providers are not able to identify their roles, misplacement or removal of wristband by patients themselves. Secondly, communication and system errors, failure by the relevant departments or body to engage the patients and their caregivers, low adherence to ID protocols, misidentified records, and laboratories, mislabeling of medicines, transfusion errors, among others. Among the causes of the patient health identification problems, is the inability for some clinicians to identify their roles of ensuring the best health care to the patients. Such has been characterized by failure to provide the patient is putting on an identification band which should be put on during admission, and if it gets damaged or is misplaced, it should be replaced immediately. Moreover, failure to confirm the patient's identity as specified in the healthcare guidelines leads to the inability to </w:t>
      </w:r>
      <w:r w:rsidRPr="001D3F87">
        <w:rPr>
          <w:rFonts w:ascii="Times New Roman" w:hAnsi="Times New Roman" w:cs="Times New Roman"/>
          <w:sz w:val="24"/>
          <w:szCs w:val="24"/>
        </w:rPr>
        <w:lastRenderedPageBreak/>
        <w:t>match the health records, request for forms and other specimens is also an indication that the clinicians aren't in their roles.</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Removal or misplacement of the identification bands is also a significant cause of the health identification problem for patients. When this happens, there will be no evidence suggesting any information about the patients. Also, the healthcare providers may issue the patients with colored wristbands which can never be helpful since the colored ones do not give correct information either does it help in reducing the occurrence of risks. Therefore it increases the chances of misidentification of health information, and failure by the clinicians to identify and approve the right bands will lead to severe consequences.</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Furthermore, the organization or medical institution can experience system and communication error which may interfere with the recorded data and other entries made into the system databases. This error can occur because of hardware or software failure causing the entire system to stop functioning altogether. The organization may fail to update virus protection, or they may as well store data in the magnetic discs, failure to put in place standby powers to take over in case of electricity disappearance, failure by the management to test the computer Random Access Memory whose failure can cause of problems. Hence, the inability of the systems to produce reliable health information suggests that no relevant information will be obtained which can aid in patient treatment or identification prior treatment.</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 xml:space="preserve">Under some circumstances, patients and their caregivers are not educated about the need for matching health identification making them not know its importance. As such, scenarios arise whereby the healthcare givers don't ask the patients to state their names, dates of birth, information on the medical cover, among other details to facilitate correct identification, even regardless of the fact that the caregivers know them personally. Furthermore, the relevant </w:t>
      </w:r>
      <w:r w:rsidRPr="001D3F87">
        <w:rPr>
          <w:rFonts w:ascii="Times New Roman" w:hAnsi="Times New Roman" w:cs="Times New Roman"/>
          <w:sz w:val="24"/>
          <w:szCs w:val="24"/>
        </w:rPr>
        <w:lastRenderedPageBreak/>
        <w:t>organizations at some point don't explain the need for identification to be made over and over; they don't motivate patients and clinicians to raise any point of concern to the medical team and inability to issue relevant procedures to be followed. All these are serious issues which result in problems concerning misidentification of patients' health information. Some patients' identity cannot be confirmed reliably and appropriately. This type of misidentification usually happens when maybe the patient is unconscious, mentally challenged, intoxicated or inability to communicate due to the language barrier. Also, misidentification of records, documents, medicines, and laboratories is enough to cause problems such that a clinician may confuse the lab he carried out his tests. At some point, he may as well fail or forget to label the medicines which can be a big threat to the patients' health since they cannot tell the dosage to take (Franks et al., 1992). Mismatching health identification for patients can be due to the idea that patients' information is exchanged in a manner that one patient's details are recorded in the documents of another patient. As such, when the transfusions results will be out, the information will be inaccurately reaching the patients, for instance, patient A receiving patient B's results and B receiving A's results, hence dangerous.</w:t>
      </w:r>
    </w:p>
    <w:p w:rsidR="001D3F87" w:rsidRPr="001D3F87" w:rsidRDefault="001D3F87" w:rsidP="001D3F87">
      <w:pPr>
        <w:spacing w:line="480" w:lineRule="auto"/>
        <w:rPr>
          <w:rFonts w:ascii="Times New Roman" w:hAnsi="Times New Roman" w:cs="Times New Roman"/>
          <w:sz w:val="24"/>
          <w:szCs w:val="24"/>
        </w:rPr>
      </w:pPr>
      <w:r w:rsidRPr="001D3F87">
        <w:rPr>
          <w:rFonts w:ascii="Times New Roman" w:hAnsi="Times New Roman" w:cs="Times New Roman"/>
          <w:sz w:val="24"/>
          <w:szCs w:val="24"/>
        </w:rPr>
        <w:t>Solutions to overcome the problem</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 xml:space="preserve">In as much as there are several problems associated with patient health identification, there are solutions provided by specialists suggesting on how to overcome the problems. One of the solutions being that healthcare providers are to identify their role in patient identification since it is the responsibility of the healthcare providers to ensure that patients get the best medical attention and care. Therefore, they must note and be aware of the correct identity of the patients before embarking on therapy or any care service and even during the moment of transferring the patient from one doctor to another. For proper identification of the patients, the </w:t>
      </w:r>
      <w:r w:rsidRPr="001D3F87">
        <w:rPr>
          <w:rFonts w:ascii="Times New Roman" w:hAnsi="Times New Roman" w:cs="Times New Roman"/>
          <w:sz w:val="24"/>
          <w:szCs w:val="24"/>
        </w:rPr>
        <w:lastRenderedPageBreak/>
        <w:t xml:space="preserve">clinicians should consider confirming the patient's identity concerning his/her full names, date of birth and medical cover details. They should also ensure the patient is wearing the approved identification band all the time and do a replacement whenever it is damaged or missing; consider matching the patient's health records with the information on the specimen, other devices and medicine labels to smoothen the treatment procedure. </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In the case where the patient's identity cannot be confirmed reliably, such that the patient is unconscious or intoxicated or cannot communicate effectively due to the language barrier, the clinician should use his passport photo, national or school identification card or driving license if available. Under the circumstances where the patient cannot give any of his details, he is registered as ‘Unknown Male,' and if the patient is a lady, she is registered as ‘Unknown Female. When this is done, a new identification band is attached to his hand, and his medical record is put in order as treatment kicks off. The doctors, nurses and other healthcare givers should ensure that the patients are wearing their identification bands all the time since the basic purpose for the bands is for easy identification of the patients. On the band should be the name of the patient, date of birth and a medical record number (Bobinski, 1993). It is always preferred to use either a white band with texts written in black or white texts on a black background since the band facilitates reading. Red bands ought to be avoided since they cannot assure correct and reliable information and as such, they increase the risk of identification. The patients' wristbands for identification must be easy to read as well as fit the patients' hand for them to be comfortable to prevent skin damage, the bands should also be fit in a manner that is so secure to eliminate the idea of removal by the patients themselves or any other person.</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 xml:space="preserve">The health organization should take into consideration their surgical checklist, such that safety is guaranteed in the operating theatres. A specific individual must be given the </w:t>
      </w:r>
      <w:r w:rsidRPr="001D3F87">
        <w:rPr>
          <w:rFonts w:ascii="Times New Roman" w:hAnsi="Times New Roman" w:cs="Times New Roman"/>
          <w:sz w:val="24"/>
          <w:szCs w:val="24"/>
        </w:rPr>
        <w:lastRenderedPageBreak/>
        <w:t>responsibility and authority to check the surgical box kits while the checklist coordinator permitted to confirm completion of tasks before they proceed to another level. Under the surgical procedure, the operating team must follow the procedures and ensure everything is in order. During the start of the surgery, the checklist coordinator should confirm verbally with the patient the patient's identity, that the site is correct, and if the consent for the operation was given, as the coordinator also checks other things of importance such as the patient's risk of blood loss. During the surgery time, the surgical team must verbally make assertions that indeed the right patient is being operated on and the documents can proof same for the aim of having an informed consent from the patient. The nurses as well should be ready to address any issue concerning tools and equipment as well as any concern that may be raised by the patient, as the surgical also makes discussions about the diagnosis and other medications. After the surgery and before the patient is taken out of the operating room, the wound should be given time to close itself (WHO, 2017).  Meanwhile, the doctors should ensure that specimens are labeled correctly, the x-ray scans and health record documents leave with the patient, and the correct procedure is recorded, and so on. Also, all samples and specimens must be labeled with the patient's surname and date of birth, and these should be confirmed with the patient and matched to the request forms. Hence, this solution makes it easy for clinicians to overcome the problem of mismatching health identification of patients.</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 xml:space="preserve">Another solution to overcome the associated problems is engaging the patients and their healthcare providers. Patients together with their clinicians need to be educated on the relevance of proper patient identification and valid health information exchange. They should be told and reminded that will from time to time be asked of their names, date of birth and other details for exact identification purposes. The adverse activities or events that usually occur must be reported </w:t>
      </w:r>
      <w:r w:rsidRPr="001D3F87">
        <w:rPr>
          <w:rFonts w:ascii="Times New Roman" w:hAnsi="Times New Roman" w:cs="Times New Roman"/>
          <w:sz w:val="24"/>
          <w:szCs w:val="24"/>
        </w:rPr>
        <w:lastRenderedPageBreak/>
        <w:t>to the person in charge. All the scenarios that relate to improper or incorrect patient identification and matching have to be reported to the doctor or nurse or midwife in cost as well as the medical officer. Those incidences should be recorded on records and entered into the institution's risk management system. Any error that may arise in any way must be put to the attention of both the patient and the caregiver so that they can be aware of anything. When there are communication and system errors, it implies that the computers have been tampered with, which can be a malfunction resulting from the software or hardware. The organization should be checking its random access memory severally to ensure it works well with the hard drive to take care of the information stored and to help in providing quick access to medical files. As such when there is a problem with the random access memory of a computer, programs may not work with it as quickly as needed reducing the responsiveness of the required information. Also, a standby power must be put in place such that when there is a default in electrical power, the standby power will be available to assist in continual operations (Sauleau et al., 2005).</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 xml:space="preserve">They should as well update the computer anti-viruses to avoid any form of malfunction, also upgrading of the computer software is of high relevance because when this is done, the computer is protected from security threats such as hackers. Data should also be backed up regularly to prevent the idea of data loss. The problems with the computer systems can lead to storing images under the wrong patient's folder or even exchanging one patient's information or pictures with another. During registration of patients into the health facility, there may be various incidents which may lead to misidentification of patients, such as incidents may be a failure to adhere to the ID card protocols and ignoring other procedures worth to follow. Therefore, the organizations need to require a photo ID since face to face confirmation of identity is essential and it a requirement. The electronic health records should be set in a manner that it allows </w:t>
      </w:r>
      <w:r w:rsidRPr="001D3F87">
        <w:rPr>
          <w:rFonts w:ascii="Times New Roman" w:hAnsi="Times New Roman" w:cs="Times New Roman"/>
          <w:sz w:val="24"/>
          <w:szCs w:val="24"/>
        </w:rPr>
        <w:lastRenderedPageBreak/>
        <w:t>efficient access to photo ID so that the health clerks do not need to follow the extended procedures of navigating several screens. The registration staff should also be trained and be skilled such that they can be in a position identify suspicious documents.</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A solution to overcome mislabeling of specimens can be provided. The mislabeling can occur when samples from more than one patient labeled at once or when allowing a staff with no knowledge about laboratory issues and experiments to mark the example. As such, labeling must only be done by the laboratory staff to avoid or prevent mixing of samples which leads to errors. Poor handling and disposal of labels which contributes to mistakes must also be taken into consideration and precluded since they can harm the patients by resulting, for example, to delayed diagnosis and treatment or even death of the patient. Transfusion of blood must be carried out with absolute care. The blood groups must be correct, and it must be done to the right patient. Also, there should be a decentralized database for blood typing and identity theft to be addressed whenever it arises. Disposal of unused blood products can as well result in blood transfusion errors. Hence when carrying out the transfusion, the medical team must pay attention to every relevant detailed involved.</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 xml:space="preserve">The medical staff together with the patients must ensure compliance with the existing procedures and ID protocols like confirmation of names, issues concerning language barriers, and ensuring that the patients are not confused or hard to deal. The management should also take their time to audit the activities of the health facility, including patient medical records, patient identification wristbands, and surgical safety checklists. When the management does this, they establish compliance with the set policies and procedures and to be on the lookout for incorrect patient identification. This establishment will help them to improve the medical and healthcare </w:t>
      </w:r>
      <w:r w:rsidRPr="001D3F87">
        <w:rPr>
          <w:rFonts w:ascii="Times New Roman" w:hAnsi="Times New Roman" w:cs="Times New Roman"/>
          <w:sz w:val="24"/>
          <w:szCs w:val="24"/>
        </w:rPr>
        <w:lastRenderedPageBreak/>
        <w:t>practice activities. For the outpatient, the patient should be given the right medication and the medicines placed in the correct container or bag (AHIMA, 2014).</w:t>
      </w:r>
    </w:p>
    <w:p w:rsidR="001D3F87" w:rsidRPr="001D3F87" w:rsidRDefault="001D3F87" w:rsidP="001D3F87">
      <w:pPr>
        <w:spacing w:line="480" w:lineRule="auto"/>
        <w:rPr>
          <w:rFonts w:ascii="Times New Roman" w:hAnsi="Times New Roman" w:cs="Times New Roman"/>
          <w:sz w:val="24"/>
          <w:szCs w:val="24"/>
        </w:rPr>
      </w:pPr>
      <w:r w:rsidRPr="001D3F87">
        <w:rPr>
          <w:rFonts w:ascii="Times New Roman" w:hAnsi="Times New Roman" w:cs="Times New Roman"/>
          <w:sz w:val="24"/>
          <w:szCs w:val="24"/>
        </w:rPr>
        <w:t>Suggestions and recommendations</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With regards to the issue of patient identification, I believe an organization or any health facility should correctly identify patients and their health information to avoid errors concerning medication, transfusions of blood, wrong person procedures and diagnostic testing of patients. They should be responsible for their duties and since they are obliged to provide the right healthcare to the right patient at the right time, and this should happen whenever the treatment is needed. Since the errors typically more than one patient, patient identification should be a great matter of concern to prevent harm or death to the patient.</w:t>
      </w:r>
      <w:r>
        <w:rPr>
          <w:rFonts w:ascii="Times New Roman" w:hAnsi="Times New Roman" w:cs="Times New Roman"/>
          <w:sz w:val="24"/>
          <w:szCs w:val="24"/>
        </w:rPr>
        <w:t xml:space="preserve"> </w:t>
      </w:r>
      <w:r w:rsidRPr="001D3F87">
        <w:rPr>
          <w:rFonts w:ascii="Times New Roman" w:hAnsi="Times New Roman" w:cs="Times New Roman"/>
          <w:sz w:val="24"/>
          <w:szCs w:val="24"/>
        </w:rPr>
        <w:t>The clinicians must also be confident of the correct identity of the patients before they extend any form of care or therapy or any other care service, they should as well know the patient's exact status when the patient is transferred to another healthcare provider. The primary purpose of an identification wristband is to identify the patient. Therefore, the patient must put on the band at all times to avoid more problems. The clinicians must not forget to indicate the name, date of birth and medical record number on the group. The patients must be matched accurately with their samples and the appropriate labeling of the sample to be done by the laboratory assistants, which is a vital and critical component of matching health identification for patients.</w:t>
      </w:r>
    </w:p>
    <w:p w:rsidR="001D3F87" w:rsidRPr="001D3F87" w:rsidRDefault="001D3F87" w:rsidP="001D3F87">
      <w:pPr>
        <w:spacing w:line="480" w:lineRule="auto"/>
        <w:rPr>
          <w:rFonts w:ascii="Times New Roman" w:hAnsi="Times New Roman" w:cs="Times New Roman"/>
          <w:sz w:val="24"/>
          <w:szCs w:val="24"/>
        </w:rPr>
      </w:pPr>
      <w:r w:rsidRPr="001D3F87">
        <w:rPr>
          <w:rFonts w:ascii="Times New Roman" w:hAnsi="Times New Roman" w:cs="Times New Roman"/>
          <w:sz w:val="24"/>
          <w:szCs w:val="24"/>
        </w:rPr>
        <w:t>Work on Non-verbal Communication</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 xml:space="preserve">The medical officer and other medical staff to be alerted to any incidents or risks that may arise at any one point in time and the necessary actions are taken to solve that particular problem. Education of the patients and the healthcare providers to be implemented for more </w:t>
      </w:r>
      <w:r w:rsidRPr="001D3F87">
        <w:rPr>
          <w:rFonts w:ascii="Times New Roman" w:hAnsi="Times New Roman" w:cs="Times New Roman"/>
          <w:sz w:val="24"/>
          <w:szCs w:val="24"/>
        </w:rPr>
        <w:lastRenderedPageBreak/>
        <w:t>understanding of the information needed to be taken into consideration like adherence to the protocols. The protocols provided should be transparent such that patients with the name can be identified with ease. Non-verbal communication also approaches to be put in place to be able to communicate to the deaf, dumb or confused students (Lenzer, 2013).</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Also, organizations' medical staff to follow ethics and moral principles while providing their services to ensure integrity. Adherence to the WHO's checklist of operational requirements should be prioritized to ensure that surgical operations are carried out safely. Everyone has to follow the set procedures to be on the safer side and the patients to be encouraged to participate in all stages of the processes. Only one and the approved band should be used by all patients. The laboratory results should be questioned whenever there is a feeling, or it has been confirmed that they are not consistent with the patient's clinical history. Orientation to the medical professionals should be of great concern, should be done to instill more professional development and training for the healthcare staff. Opportunities need to be provided to the patients' families so that they can be involved. Patients should be educated about the risks involved to mismatch of health information and patient misidentification. The patients' families also need to be asked to verify the kind of information provided by the patients during registration (Bergmann et al., 2007).</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 xml:space="preserve">Labeling of the containers in front of the patient needs to be encouraged for prevention of confusion to match the specimens and results. Also, repeated checking and reviewing should take place for the prevention of the automated multiplication of computer entry errors. Establish and put in place training on the procedures for verifying a patient's identity. The healthcare organizations to hire qualified laboratory professionals who will be responsible for the proper carrying out of experiments, adequate keeping and recording of blood samples as well as correct labeling of the specimens. Employ more staff to reduce the workload experienced by the existing </w:t>
      </w:r>
      <w:r w:rsidRPr="001D3F87">
        <w:rPr>
          <w:rFonts w:ascii="Times New Roman" w:hAnsi="Times New Roman" w:cs="Times New Roman"/>
          <w:sz w:val="24"/>
          <w:szCs w:val="24"/>
        </w:rPr>
        <w:lastRenderedPageBreak/>
        <w:t>medical staff to facilitate segregation of duties, also to enhance the time spent by the healthcare givers with their patients. Elimination of typi</w:t>
      </w:r>
      <w:bookmarkStart w:id="0" w:name="_GoBack"/>
      <w:bookmarkEnd w:id="0"/>
      <w:r w:rsidRPr="001D3F87">
        <w:rPr>
          <w:rFonts w:ascii="Times New Roman" w:hAnsi="Times New Roman" w:cs="Times New Roman"/>
          <w:sz w:val="24"/>
          <w:szCs w:val="24"/>
        </w:rPr>
        <w:t>ng and entry errors when registering patients on the computerized systems; this can be achieved when the organization incorporates experienced professionals to do the job in a better manner. The team should be keen to identify any patient who tries to access the health care services using the health card belonging to someone else, the reason for this should be known, and the patient be given his or her card.</w:t>
      </w:r>
    </w:p>
    <w:p w:rsidR="001D3F87" w:rsidRPr="001D3F87" w:rsidRDefault="001D3F87" w:rsidP="001D3F87">
      <w:pPr>
        <w:spacing w:line="480" w:lineRule="auto"/>
        <w:ind w:firstLine="720"/>
        <w:jc w:val="center"/>
        <w:rPr>
          <w:rFonts w:ascii="Times New Roman" w:hAnsi="Times New Roman" w:cs="Times New Roman"/>
          <w:b/>
          <w:sz w:val="24"/>
          <w:szCs w:val="24"/>
        </w:rPr>
      </w:pPr>
      <w:r w:rsidRPr="001D3F87">
        <w:rPr>
          <w:rFonts w:ascii="Times New Roman" w:hAnsi="Times New Roman" w:cs="Times New Roman"/>
          <w:b/>
          <w:sz w:val="24"/>
          <w:szCs w:val="24"/>
        </w:rPr>
        <w:t>Conclusion</w:t>
      </w:r>
    </w:p>
    <w:p w:rsidR="001D3F87" w:rsidRPr="001D3F87" w:rsidRDefault="001D3F87" w:rsidP="001D3F87">
      <w:pPr>
        <w:spacing w:line="480" w:lineRule="auto"/>
        <w:ind w:firstLine="720"/>
        <w:rPr>
          <w:rFonts w:ascii="Times New Roman" w:hAnsi="Times New Roman" w:cs="Times New Roman"/>
          <w:sz w:val="24"/>
          <w:szCs w:val="24"/>
        </w:rPr>
      </w:pPr>
      <w:r w:rsidRPr="001D3F87">
        <w:rPr>
          <w:rFonts w:ascii="Times New Roman" w:hAnsi="Times New Roman" w:cs="Times New Roman"/>
          <w:sz w:val="24"/>
          <w:szCs w:val="24"/>
        </w:rPr>
        <w:t>Various healthcare organizations have adopted promptly to the approach of matching health identification for patients, while others have not considered it, thereby, increasing the chances of errors from taking place which include duplication of records in the electronic health records. This mismatch has been seen as being detrimental to the patients' lives because it can lead to death (Kim et al., 2011). The practices including engagement of both the patients and the caregivers, band identification, following the set procedures and protocols, among others have helped a lot in ensuring patient identification is a success. This concept has also made it easier for the clinicians to have an easy time while attending to their patients.</w:t>
      </w:r>
    </w:p>
    <w:p w:rsidR="001D3F87" w:rsidRPr="001D3F87" w:rsidRDefault="001D3F87" w:rsidP="001D3F87">
      <w:pPr>
        <w:spacing w:line="480" w:lineRule="auto"/>
        <w:ind w:firstLine="720"/>
        <w:rPr>
          <w:rFonts w:ascii="Times New Roman" w:hAnsi="Times New Roman" w:cs="Times New Roman"/>
          <w:sz w:val="24"/>
          <w:szCs w:val="24"/>
        </w:rPr>
      </w:pPr>
    </w:p>
    <w:p w:rsidR="001D3F87" w:rsidRPr="001D3F87" w:rsidRDefault="001D3F87" w:rsidP="001D3F87">
      <w:pPr>
        <w:spacing w:line="480" w:lineRule="auto"/>
        <w:ind w:firstLine="720"/>
        <w:rPr>
          <w:rFonts w:ascii="Times New Roman" w:hAnsi="Times New Roman" w:cs="Times New Roman"/>
          <w:sz w:val="24"/>
          <w:szCs w:val="24"/>
        </w:rPr>
      </w:pPr>
    </w:p>
    <w:p w:rsidR="001D3F87" w:rsidRPr="001D3F87" w:rsidRDefault="001D3F87" w:rsidP="001D3F87">
      <w:pPr>
        <w:spacing w:line="480" w:lineRule="auto"/>
        <w:ind w:firstLine="720"/>
        <w:rPr>
          <w:rFonts w:ascii="Times New Roman" w:hAnsi="Times New Roman" w:cs="Times New Roman"/>
          <w:sz w:val="24"/>
          <w:szCs w:val="24"/>
        </w:rPr>
      </w:pPr>
    </w:p>
    <w:p w:rsidR="001D3F87" w:rsidRDefault="001D3F87" w:rsidP="001D3F87">
      <w:pPr>
        <w:spacing w:line="480" w:lineRule="auto"/>
        <w:rPr>
          <w:rFonts w:ascii="Times New Roman" w:hAnsi="Times New Roman" w:cs="Times New Roman"/>
          <w:sz w:val="24"/>
          <w:szCs w:val="24"/>
        </w:rPr>
      </w:pPr>
    </w:p>
    <w:p w:rsidR="001D3F87" w:rsidRPr="001D3F87" w:rsidRDefault="001D3F87" w:rsidP="001D3F87">
      <w:pPr>
        <w:spacing w:line="480" w:lineRule="auto"/>
        <w:rPr>
          <w:rFonts w:ascii="Times New Roman" w:hAnsi="Times New Roman" w:cs="Times New Roman"/>
          <w:sz w:val="24"/>
          <w:szCs w:val="24"/>
        </w:rPr>
      </w:pPr>
    </w:p>
    <w:p w:rsidR="001D3F87" w:rsidRPr="001D3F87" w:rsidRDefault="001D3F87" w:rsidP="001D3F87">
      <w:pPr>
        <w:spacing w:line="480" w:lineRule="auto"/>
        <w:rPr>
          <w:rFonts w:ascii="Times New Roman" w:hAnsi="Times New Roman" w:cs="Times New Roman"/>
          <w:sz w:val="24"/>
          <w:szCs w:val="24"/>
        </w:rPr>
      </w:pPr>
    </w:p>
    <w:p w:rsidR="001D3F87" w:rsidRPr="001D3F87" w:rsidRDefault="001D3F87" w:rsidP="001D3F87">
      <w:pPr>
        <w:spacing w:line="480" w:lineRule="auto"/>
        <w:jc w:val="center"/>
        <w:rPr>
          <w:rFonts w:ascii="Times New Roman" w:hAnsi="Times New Roman" w:cs="Times New Roman"/>
          <w:sz w:val="24"/>
          <w:szCs w:val="24"/>
        </w:rPr>
      </w:pPr>
      <w:r w:rsidRPr="001D3F87">
        <w:rPr>
          <w:rFonts w:ascii="Times New Roman" w:hAnsi="Times New Roman" w:cs="Times New Roman"/>
          <w:sz w:val="24"/>
          <w:szCs w:val="24"/>
        </w:rPr>
        <w:lastRenderedPageBreak/>
        <w:t>References</w:t>
      </w:r>
    </w:p>
    <w:p w:rsidR="001D3F87" w:rsidRPr="001D3F87" w:rsidRDefault="001D3F87" w:rsidP="001D3F87">
      <w:pPr>
        <w:spacing w:line="480" w:lineRule="auto"/>
        <w:ind w:left="720" w:hanging="720"/>
        <w:rPr>
          <w:rFonts w:ascii="Times New Roman" w:hAnsi="Times New Roman" w:cs="Times New Roman"/>
          <w:sz w:val="24"/>
          <w:szCs w:val="24"/>
        </w:rPr>
      </w:pPr>
      <w:r w:rsidRPr="001D3F87">
        <w:rPr>
          <w:rFonts w:ascii="Times New Roman" w:hAnsi="Times New Roman" w:cs="Times New Roman"/>
          <w:sz w:val="24"/>
          <w:szCs w:val="24"/>
        </w:rPr>
        <w:t>American Health Information Management Association (AHIMA). Managing the Integrity of Patient Identity in Health Information Exchange (updated). Journal of AHIMA 85, No.5 (2014): 60-65</w:t>
      </w:r>
    </w:p>
    <w:p w:rsidR="001D3F87" w:rsidRPr="001D3F87" w:rsidRDefault="001D3F87" w:rsidP="001D3F87">
      <w:pPr>
        <w:spacing w:line="480" w:lineRule="auto"/>
        <w:ind w:left="720" w:hanging="720"/>
        <w:rPr>
          <w:rFonts w:ascii="Times New Roman" w:hAnsi="Times New Roman" w:cs="Times New Roman"/>
          <w:sz w:val="24"/>
          <w:szCs w:val="24"/>
        </w:rPr>
      </w:pPr>
      <w:r w:rsidRPr="001D3F87">
        <w:rPr>
          <w:rFonts w:ascii="Times New Roman" w:hAnsi="Times New Roman" w:cs="Times New Roman"/>
          <w:sz w:val="24"/>
          <w:szCs w:val="24"/>
        </w:rPr>
        <w:t>Bergmann, J., Bott, O. J., Pretschner, D. P., &amp;Haux, R. (2007). An e-consent-based shared EHR system architecture for integrated healthcare networks. International journal of medical informatics, 76(2), 130-136.</w:t>
      </w:r>
    </w:p>
    <w:p w:rsidR="001D3F87" w:rsidRPr="001D3F87" w:rsidRDefault="001D3F87" w:rsidP="001D3F87">
      <w:pPr>
        <w:spacing w:line="480" w:lineRule="auto"/>
        <w:ind w:left="720" w:hanging="720"/>
        <w:rPr>
          <w:rFonts w:ascii="Times New Roman" w:hAnsi="Times New Roman" w:cs="Times New Roman"/>
          <w:sz w:val="24"/>
          <w:szCs w:val="24"/>
        </w:rPr>
      </w:pPr>
      <w:r w:rsidRPr="001D3F87">
        <w:rPr>
          <w:rFonts w:ascii="Times New Roman" w:hAnsi="Times New Roman" w:cs="Times New Roman"/>
          <w:sz w:val="24"/>
          <w:szCs w:val="24"/>
        </w:rPr>
        <w:t>Bobinski, M. A. (1993). Autonomy and privacy: protecting patients from their physicians. U. Pitt. L. Rev., 55, 291.</w:t>
      </w:r>
    </w:p>
    <w:p w:rsidR="001D3F87" w:rsidRPr="001D3F87" w:rsidRDefault="001D3F87" w:rsidP="001D3F87">
      <w:pPr>
        <w:spacing w:line="480" w:lineRule="auto"/>
        <w:ind w:left="720" w:hanging="720"/>
        <w:rPr>
          <w:rFonts w:ascii="Times New Roman" w:hAnsi="Times New Roman" w:cs="Times New Roman"/>
          <w:sz w:val="24"/>
          <w:szCs w:val="24"/>
        </w:rPr>
      </w:pPr>
      <w:r w:rsidRPr="001D3F87">
        <w:rPr>
          <w:rFonts w:ascii="Times New Roman" w:hAnsi="Times New Roman" w:cs="Times New Roman"/>
          <w:sz w:val="24"/>
          <w:szCs w:val="24"/>
        </w:rPr>
        <w:t>Franks, P., Clancy, C. M., &amp; Nutting, P. A. (1992). Gatekeeping revisited—protecting patients from overtreatment.</w:t>
      </w:r>
    </w:p>
    <w:p w:rsidR="001D3F87" w:rsidRPr="001D3F87" w:rsidRDefault="001D3F87" w:rsidP="001D3F87">
      <w:pPr>
        <w:spacing w:line="480" w:lineRule="auto"/>
        <w:ind w:left="720" w:hanging="720"/>
        <w:rPr>
          <w:rFonts w:ascii="Times New Roman" w:hAnsi="Times New Roman" w:cs="Times New Roman"/>
          <w:sz w:val="24"/>
          <w:szCs w:val="24"/>
        </w:rPr>
      </w:pPr>
      <w:r w:rsidRPr="001D3F87">
        <w:rPr>
          <w:rFonts w:ascii="Times New Roman" w:hAnsi="Times New Roman" w:cs="Times New Roman"/>
          <w:sz w:val="24"/>
          <w:szCs w:val="24"/>
        </w:rPr>
        <w:t>Kim, M. H., Johnston, S. S., Chu, B. C., Dalal, M. R., &amp; Schulman, K. L. (2011). Estimation of total incremental health care costs in patients with atrial fibrillation in the United States. Circulation: Cardiovascular Quality and Outcomes, 4(3), 313-320.</w:t>
      </w:r>
    </w:p>
    <w:p w:rsidR="001D3F87" w:rsidRPr="001D3F87" w:rsidRDefault="001D3F87" w:rsidP="001D3F87">
      <w:pPr>
        <w:spacing w:line="480" w:lineRule="auto"/>
        <w:ind w:left="720" w:hanging="720"/>
        <w:rPr>
          <w:rFonts w:ascii="Times New Roman" w:hAnsi="Times New Roman" w:cs="Times New Roman"/>
          <w:sz w:val="24"/>
          <w:szCs w:val="24"/>
        </w:rPr>
      </w:pPr>
      <w:r w:rsidRPr="001D3F87">
        <w:rPr>
          <w:rFonts w:ascii="Times New Roman" w:hAnsi="Times New Roman" w:cs="Times New Roman"/>
          <w:sz w:val="24"/>
          <w:szCs w:val="24"/>
        </w:rPr>
        <w:t>Lenzer, J., Hoffman, J. R., Furberg, C. D., Ioannidis, J. P., &amp;Grp, G. P. R. W. (2013). Ensuring the integrity of clinical practice guidelines: a tool for protecting patients. BMJ-BRITISH MEDICAL JOURNAL, 347.</w:t>
      </w:r>
    </w:p>
    <w:p w:rsidR="001D3F87" w:rsidRPr="001D3F87" w:rsidRDefault="001D3F87" w:rsidP="001D3F87">
      <w:pPr>
        <w:spacing w:line="480" w:lineRule="auto"/>
        <w:ind w:left="720" w:hanging="720"/>
        <w:rPr>
          <w:rFonts w:ascii="Times New Roman" w:hAnsi="Times New Roman" w:cs="Times New Roman"/>
          <w:sz w:val="24"/>
          <w:szCs w:val="24"/>
        </w:rPr>
      </w:pPr>
      <w:r w:rsidRPr="001D3F87">
        <w:rPr>
          <w:rFonts w:ascii="Times New Roman" w:hAnsi="Times New Roman" w:cs="Times New Roman"/>
          <w:sz w:val="24"/>
          <w:szCs w:val="24"/>
        </w:rPr>
        <w:t>Nordberg, R. (2006). EHR in the perspective of security, integrity, and ethics. Studies in health technology and informatics, 121, 291.</w:t>
      </w:r>
    </w:p>
    <w:p w:rsidR="001D3F87" w:rsidRPr="001D3F87" w:rsidRDefault="001D3F87" w:rsidP="001D3F87">
      <w:pPr>
        <w:spacing w:line="480" w:lineRule="auto"/>
        <w:ind w:left="720" w:hanging="720"/>
        <w:rPr>
          <w:rFonts w:ascii="Times New Roman" w:hAnsi="Times New Roman" w:cs="Times New Roman"/>
          <w:sz w:val="24"/>
          <w:szCs w:val="24"/>
        </w:rPr>
      </w:pPr>
      <w:r w:rsidRPr="001D3F87">
        <w:rPr>
          <w:rFonts w:ascii="Times New Roman" w:hAnsi="Times New Roman" w:cs="Times New Roman"/>
          <w:sz w:val="24"/>
          <w:szCs w:val="24"/>
        </w:rPr>
        <w:lastRenderedPageBreak/>
        <w:t>Sauleau, E. A., Paumier, J. P., &amp;Buemi, A. (2005). Medical record linkage in health information systems by approximate string matching and clustering. BMC medical informatics and decision making, 5(1), 32.</w:t>
      </w:r>
    </w:p>
    <w:p w:rsidR="001D3F87" w:rsidRPr="001D3F87" w:rsidRDefault="001D3F87" w:rsidP="001D3F87">
      <w:pPr>
        <w:spacing w:line="480" w:lineRule="auto"/>
        <w:ind w:left="720" w:hanging="720"/>
        <w:rPr>
          <w:rFonts w:ascii="Times New Roman" w:hAnsi="Times New Roman" w:cs="Times New Roman"/>
          <w:sz w:val="24"/>
          <w:szCs w:val="24"/>
        </w:rPr>
      </w:pPr>
      <w:r w:rsidRPr="001D3F87">
        <w:rPr>
          <w:rFonts w:ascii="Times New Roman" w:hAnsi="Times New Roman" w:cs="Times New Roman"/>
          <w:sz w:val="24"/>
          <w:szCs w:val="24"/>
        </w:rPr>
        <w:t>World Health Organization. (2007). Collaborating Centre for Patient Safety Solutions. Patient Identification, Patient Safety Solutions,1(2)</w:t>
      </w:r>
    </w:p>
    <w:p w:rsidR="001D3F87" w:rsidRPr="001D3F87" w:rsidRDefault="001D3F87" w:rsidP="001D3F87">
      <w:pPr>
        <w:spacing w:line="480" w:lineRule="auto"/>
        <w:ind w:left="720" w:hanging="720"/>
        <w:rPr>
          <w:rFonts w:ascii="Times New Roman" w:hAnsi="Times New Roman" w:cs="Times New Roman"/>
          <w:sz w:val="24"/>
          <w:szCs w:val="24"/>
        </w:rPr>
      </w:pPr>
    </w:p>
    <w:p w:rsidR="001D3F87" w:rsidRPr="001D3F87" w:rsidRDefault="001D3F87" w:rsidP="001D3F87">
      <w:pPr>
        <w:spacing w:line="480" w:lineRule="auto"/>
        <w:ind w:left="720" w:hanging="720"/>
        <w:rPr>
          <w:rFonts w:ascii="Times New Roman" w:hAnsi="Times New Roman" w:cs="Times New Roman"/>
          <w:sz w:val="24"/>
          <w:szCs w:val="24"/>
        </w:rPr>
      </w:pPr>
    </w:p>
    <w:p w:rsidR="001D3F87" w:rsidRPr="001D3F87" w:rsidRDefault="001D3F87" w:rsidP="001D3F87">
      <w:pPr>
        <w:spacing w:line="480" w:lineRule="auto"/>
        <w:ind w:left="720" w:hanging="720"/>
        <w:rPr>
          <w:rFonts w:ascii="Times New Roman" w:hAnsi="Times New Roman" w:cs="Times New Roman"/>
          <w:sz w:val="24"/>
          <w:szCs w:val="24"/>
        </w:rPr>
      </w:pPr>
    </w:p>
    <w:p w:rsidR="001D3F87" w:rsidRPr="001D3F87" w:rsidRDefault="001D3F87" w:rsidP="001D3F87">
      <w:pPr>
        <w:spacing w:line="480" w:lineRule="auto"/>
        <w:ind w:left="720" w:hanging="720"/>
        <w:rPr>
          <w:rFonts w:ascii="Times New Roman" w:hAnsi="Times New Roman" w:cs="Times New Roman"/>
          <w:sz w:val="24"/>
          <w:szCs w:val="24"/>
        </w:rPr>
      </w:pPr>
    </w:p>
    <w:p w:rsidR="00F10E85" w:rsidRPr="001D3F87" w:rsidRDefault="00F10E85" w:rsidP="001D3F87">
      <w:pPr>
        <w:spacing w:line="480" w:lineRule="auto"/>
        <w:rPr>
          <w:rFonts w:ascii="Times New Roman" w:hAnsi="Times New Roman" w:cs="Times New Roman"/>
          <w:sz w:val="24"/>
          <w:szCs w:val="24"/>
        </w:rPr>
      </w:pPr>
    </w:p>
    <w:sectPr w:rsidR="00F10E85" w:rsidRPr="001D3F87" w:rsidSect="00193BB0">
      <w:headerReference w:type="default" r:id="rId7"/>
      <w:headerReference w:type="first" r:id="rId8"/>
      <w:pgSz w:w="12240" w:h="15840"/>
      <w:pgMar w:top="1440" w:right="1440" w:bottom="1440" w:left="1440"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2E63" w:rsidRDefault="004A2E63" w:rsidP="00193BB0">
      <w:pPr>
        <w:spacing w:after="0" w:line="240" w:lineRule="auto"/>
      </w:pPr>
      <w:r>
        <w:separator/>
      </w:r>
    </w:p>
  </w:endnote>
  <w:endnote w:type="continuationSeparator" w:id="1">
    <w:p w:rsidR="004A2E63" w:rsidRDefault="004A2E63" w:rsidP="00193B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2E63" w:rsidRDefault="004A2E63" w:rsidP="00193BB0">
      <w:pPr>
        <w:spacing w:after="0" w:line="240" w:lineRule="auto"/>
      </w:pPr>
      <w:r>
        <w:separator/>
      </w:r>
    </w:p>
  </w:footnote>
  <w:footnote w:type="continuationSeparator" w:id="1">
    <w:p w:rsidR="004A2E63" w:rsidRDefault="004A2E63" w:rsidP="00193B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07517246"/>
      <w:docPartObj>
        <w:docPartGallery w:val="Page Numbers (Top of Page)"/>
        <w:docPartUnique/>
      </w:docPartObj>
    </w:sdtPr>
    <w:sdtContent>
      <w:p w:rsidR="008E640A" w:rsidRPr="00342423" w:rsidRDefault="00342423" w:rsidP="00342423">
        <w:pPr>
          <w:pStyle w:val="Header"/>
          <w:rPr>
            <w:rFonts w:ascii="Times New Roman" w:hAnsi="Times New Roman" w:cs="Times New Roman"/>
            <w:sz w:val="24"/>
            <w:szCs w:val="24"/>
          </w:rPr>
        </w:pPr>
        <w:r w:rsidRPr="00342423">
          <w:rPr>
            <w:rFonts w:ascii="Times New Roman" w:hAnsi="Times New Roman" w:cs="Times New Roman"/>
            <w:sz w:val="24"/>
            <w:szCs w:val="24"/>
          </w:rPr>
          <w:t>FINAL PROJECT</w:t>
        </w:r>
        <w:r w:rsidRPr="00342423">
          <w:rPr>
            <w:rFonts w:ascii="Times New Roman" w:hAnsi="Times New Roman" w:cs="Times New Roman"/>
            <w:sz w:val="24"/>
            <w:szCs w:val="24"/>
          </w:rPr>
          <w:tab/>
        </w:r>
        <w:r w:rsidRPr="00342423">
          <w:rPr>
            <w:rFonts w:ascii="Times New Roman" w:hAnsi="Times New Roman" w:cs="Times New Roman"/>
            <w:sz w:val="24"/>
            <w:szCs w:val="24"/>
          </w:rPr>
          <w:tab/>
        </w:r>
        <w:r w:rsidR="009B68A0" w:rsidRPr="00342423">
          <w:rPr>
            <w:rFonts w:ascii="Times New Roman" w:hAnsi="Times New Roman" w:cs="Times New Roman"/>
            <w:sz w:val="24"/>
            <w:szCs w:val="24"/>
          </w:rPr>
          <w:fldChar w:fldCharType="begin"/>
        </w:r>
        <w:r w:rsidRPr="00342423">
          <w:rPr>
            <w:rFonts w:ascii="Times New Roman" w:hAnsi="Times New Roman" w:cs="Times New Roman"/>
            <w:sz w:val="24"/>
            <w:szCs w:val="24"/>
          </w:rPr>
          <w:instrText xml:space="preserve"> PAGE   \* MERGEFORMAT </w:instrText>
        </w:r>
        <w:r w:rsidR="009B68A0" w:rsidRPr="00342423">
          <w:rPr>
            <w:rFonts w:ascii="Times New Roman" w:hAnsi="Times New Roman" w:cs="Times New Roman"/>
            <w:sz w:val="24"/>
            <w:szCs w:val="24"/>
          </w:rPr>
          <w:fldChar w:fldCharType="separate"/>
        </w:r>
        <w:r w:rsidR="001D3F87">
          <w:rPr>
            <w:rFonts w:ascii="Times New Roman" w:hAnsi="Times New Roman" w:cs="Times New Roman"/>
            <w:noProof/>
            <w:sz w:val="24"/>
            <w:szCs w:val="24"/>
          </w:rPr>
          <w:t>15</w:t>
        </w:r>
        <w:r w:rsidR="009B68A0" w:rsidRPr="0034242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40A" w:rsidRPr="00342423" w:rsidRDefault="00342423" w:rsidP="00342423">
    <w:pPr>
      <w:pStyle w:val="Header"/>
      <w:jc w:val="right"/>
      <w:rPr>
        <w:rFonts w:ascii="Times New Roman" w:hAnsi="Times New Roman" w:cs="Times New Roman"/>
        <w:sz w:val="24"/>
        <w:szCs w:val="24"/>
      </w:rPr>
    </w:pPr>
    <w:r w:rsidRPr="00342423">
      <w:rPr>
        <w:rFonts w:ascii="Times New Roman" w:hAnsi="Times New Roman" w:cs="Times New Roman"/>
        <w:sz w:val="24"/>
        <w:szCs w:val="24"/>
      </w:rPr>
      <w:t xml:space="preserve"> Running Head: FINAL PROJECT </w:t>
    </w:r>
    <w:r w:rsidRPr="00342423">
      <w:rPr>
        <w:rFonts w:ascii="Times New Roman" w:hAnsi="Times New Roman" w:cs="Times New Roman"/>
        <w:sz w:val="24"/>
        <w:szCs w:val="24"/>
      </w:rPr>
      <w:tab/>
    </w:r>
    <w:r w:rsidRPr="00342423">
      <w:rPr>
        <w:rFonts w:ascii="Times New Roman" w:hAnsi="Times New Roman" w:cs="Times New Roman"/>
        <w:sz w:val="24"/>
        <w:szCs w:val="24"/>
      </w:rPr>
      <w:tab/>
    </w:r>
    <w:sdt>
      <w:sdtPr>
        <w:rPr>
          <w:rFonts w:ascii="Times New Roman" w:hAnsi="Times New Roman" w:cs="Times New Roman"/>
          <w:sz w:val="24"/>
          <w:szCs w:val="24"/>
        </w:rPr>
        <w:id w:val="307517177"/>
        <w:docPartObj>
          <w:docPartGallery w:val="Page Numbers (Top of Page)"/>
          <w:docPartUnique/>
        </w:docPartObj>
      </w:sdtPr>
      <w:sdtContent>
        <w:r w:rsidR="009B68A0" w:rsidRPr="00342423">
          <w:rPr>
            <w:rFonts w:ascii="Times New Roman" w:hAnsi="Times New Roman" w:cs="Times New Roman"/>
            <w:sz w:val="24"/>
            <w:szCs w:val="24"/>
          </w:rPr>
          <w:fldChar w:fldCharType="begin"/>
        </w:r>
        <w:r w:rsidR="00193BB0" w:rsidRPr="00342423">
          <w:rPr>
            <w:rFonts w:ascii="Times New Roman" w:hAnsi="Times New Roman" w:cs="Times New Roman"/>
            <w:sz w:val="24"/>
            <w:szCs w:val="24"/>
          </w:rPr>
          <w:instrText xml:space="preserve"> PAGE   \* MERGEFORMAT </w:instrText>
        </w:r>
        <w:r w:rsidR="009B68A0" w:rsidRPr="00342423">
          <w:rPr>
            <w:rFonts w:ascii="Times New Roman" w:hAnsi="Times New Roman" w:cs="Times New Roman"/>
            <w:sz w:val="24"/>
            <w:szCs w:val="24"/>
          </w:rPr>
          <w:fldChar w:fldCharType="separate"/>
        </w:r>
        <w:r w:rsidR="001D3F87">
          <w:rPr>
            <w:rFonts w:ascii="Times New Roman" w:hAnsi="Times New Roman" w:cs="Times New Roman"/>
            <w:noProof/>
            <w:sz w:val="24"/>
            <w:szCs w:val="24"/>
          </w:rPr>
          <w:t>1</w:t>
        </w:r>
        <w:r w:rsidR="009B68A0" w:rsidRPr="00342423">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56405"/>
    <w:multiLevelType w:val="hybridMultilevel"/>
    <w:tmpl w:val="D79C3D12"/>
    <w:lvl w:ilvl="0" w:tplc="2EBE8200">
      <w:start w:val="1"/>
      <w:numFmt w:val="bullet"/>
      <w:lvlText w:val=""/>
      <w:lvlJc w:val="left"/>
      <w:pPr>
        <w:ind w:left="720" w:hanging="360"/>
      </w:pPr>
      <w:rPr>
        <w:rFonts w:ascii="Symbol" w:hAnsi="Symbol" w:hint="default"/>
      </w:rPr>
    </w:lvl>
    <w:lvl w:ilvl="1" w:tplc="DC206306" w:tentative="1">
      <w:start w:val="1"/>
      <w:numFmt w:val="bullet"/>
      <w:lvlText w:val="o"/>
      <w:lvlJc w:val="left"/>
      <w:pPr>
        <w:ind w:left="1440" w:hanging="360"/>
      </w:pPr>
      <w:rPr>
        <w:rFonts w:ascii="Courier New" w:hAnsi="Courier New" w:cs="Courier New" w:hint="default"/>
      </w:rPr>
    </w:lvl>
    <w:lvl w:ilvl="2" w:tplc="7DAED8B8" w:tentative="1">
      <w:start w:val="1"/>
      <w:numFmt w:val="bullet"/>
      <w:lvlText w:val=""/>
      <w:lvlJc w:val="left"/>
      <w:pPr>
        <w:ind w:left="2160" w:hanging="360"/>
      </w:pPr>
      <w:rPr>
        <w:rFonts w:ascii="Wingdings" w:hAnsi="Wingdings" w:hint="default"/>
      </w:rPr>
    </w:lvl>
    <w:lvl w:ilvl="3" w:tplc="876A7C90" w:tentative="1">
      <w:start w:val="1"/>
      <w:numFmt w:val="bullet"/>
      <w:lvlText w:val=""/>
      <w:lvlJc w:val="left"/>
      <w:pPr>
        <w:ind w:left="2880" w:hanging="360"/>
      </w:pPr>
      <w:rPr>
        <w:rFonts w:ascii="Symbol" w:hAnsi="Symbol" w:hint="default"/>
      </w:rPr>
    </w:lvl>
    <w:lvl w:ilvl="4" w:tplc="409C137A" w:tentative="1">
      <w:start w:val="1"/>
      <w:numFmt w:val="bullet"/>
      <w:lvlText w:val="o"/>
      <w:lvlJc w:val="left"/>
      <w:pPr>
        <w:ind w:left="3600" w:hanging="360"/>
      </w:pPr>
      <w:rPr>
        <w:rFonts w:ascii="Courier New" w:hAnsi="Courier New" w:cs="Courier New" w:hint="default"/>
      </w:rPr>
    </w:lvl>
    <w:lvl w:ilvl="5" w:tplc="724E90D4" w:tentative="1">
      <w:start w:val="1"/>
      <w:numFmt w:val="bullet"/>
      <w:lvlText w:val=""/>
      <w:lvlJc w:val="left"/>
      <w:pPr>
        <w:ind w:left="4320" w:hanging="360"/>
      </w:pPr>
      <w:rPr>
        <w:rFonts w:ascii="Wingdings" w:hAnsi="Wingdings" w:hint="default"/>
      </w:rPr>
    </w:lvl>
    <w:lvl w:ilvl="6" w:tplc="A1444558" w:tentative="1">
      <w:start w:val="1"/>
      <w:numFmt w:val="bullet"/>
      <w:lvlText w:val=""/>
      <w:lvlJc w:val="left"/>
      <w:pPr>
        <w:ind w:left="5040" w:hanging="360"/>
      </w:pPr>
      <w:rPr>
        <w:rFonts w:ascii="Symbol" w:hAnsi="Symbol" w:hint="default"/>
      </w:rPr>
    </w:lvl>
    <w:lvl w:ilvl="7" w:tplc="B016D42E" w:tentative="1">
      <w:start w:val="1"/>
      <w:numFmt w:val="bullet"/>
      <w:lvlText w:val="o"/>
      <w:lvlJc w:val="left"/>
      <w:pPr>
        <w:ind w:left="5760" w:hanging="360"/>
      </w:pPr>
      <w:rPr>
        <w:rFonts w:ascii="Courier New" w:hAnsi="Courier New" w:cs="Courier New" w:hint="default"/>
      </w:rPr>
    </w:lvl>
    <w:lvl w:ilvl="8" w:tplc="A29019A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6008"/>
    <w:rsid w:val="0000757A"/>
    <w:rsid w:val="00135A5E"/>
    <w:rsid w:val="00193BB0"/>
    <w:rsid w:val="001D3F87"/>
    <w:rsid w:val="001D6008"/>
    <w:rsid w:val="00342423"/>
    <w:rsid w:val="00347139"/>
    <w:rsid w:val="004A2E63"/>
    <w:rsid w:val="00650148"/>
    <w:rsid w:val="00776B94"/>
    <w:rsid w:val="00842876"/>
    <w:rsid w:val="009B68A0"/>
    <w:rsid w:val="00C920C3"/>
    <w:rsid w:val="00DB078C"/>
    <w:rsid w:val="00E27F68"/>
    <w:rsid w:val="00F10E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B94"/>
  </w:style>
  <w:style w:type="paragraph" w:styleId="Heading1">
    <w:name w:val="heading 1"/>
    <w:basedOn w:val="Normal"/>
    <w:next w:val="Normal"/>
    <w:link w:val="Heading1Char"/>
    <w:uiPriority w:val="9"/>
    <w:qFormat/>
    <w:rsid w:val="00193BB0"/>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BB0"/>
    <w:rPr>
      <w:rFonts w:asciiTheme="majorHAnsi" w:eastAsiaTheme="majorEastAsia" w:hAnsiTheme="majorHAnsi" w:cstheme="majorBidi"/>
      <w:b/>
      <w:bCs/>
      <w:color w:val="2F5496" w:themeColor="accent1" w:themeShade="BF"/>
      <w:sz w:val="28"/>
      <w:szCs w:val="28"/>
    </w:rPr>
  </w:style>
  <w:style w:type="paragraph" w:styleId="Header">
    <w:name w:val="header"/>
    <w:basedOn w:val="Normal"/>
    <w:link w:val="HeaderChar"/>
    <w:uiPriority w:val="99"/>
    <w:unhideWhenUsed/>
    <w:rsid w:val="00193BB0"/>
    <w:pPr>
      <w:widowControl w:val="0"/>
      <w:tabs>
        <w:tab w:val="center" w:pos="4680"/>
        <w:tab w:val="right" w:pos="9360"/>
      </w:tabs>
      <w:spacing w:after="0" w:line="240" w:lineRule="auto"/>
    </w:pPr>
  </w:style>
  <w:style w:type="character" w:customStyle="1" w:styleId="HeaderChar">
    <w:name w:val="Header Char"/>
    <w:basedOn w:val="DefaultParagraphFont"/>
    <w:link w:val="Header"/>
    <w:uiPriority w:val="99"/>
    <w:rsid w:val="00193BB0"/>
  </w:style>
  <w:style w:type="paragraph" w:styleId="Footer">
    <w:name w:val="footer"/>
    <w:basedOn w:val="Normal"/>
    <w:link w:val="FooterChar"/>
    <w:uiPriority w:val="99"/>
    <w:unhideWhenUsed/>
    <w:rsid w:val="00193BB0"/>
    <w:pPr>
      <w:widowControl w:val="0"/>
      <w:tabs>
        <w:tab w:val="center" w:pos="4680"/>
        <w:tab w:val="right" w:pos="9360"/>
      </w:tabs>
      <w:spacing w:after="0" w:line="240" w:lineRule="auto"/>
    </w:pPr>
  </w:style>
  <w:style w:type="character" w:customStyle="1" w:styleId="FooterChar">
    <w:name w:val="Footer Char"/>
    <w:basedOn w:val="DefaultParagraphFont"/>
    <w:link w:val="Footer"/>
    <w:uiPriority w:val="99"/>
    <w:rsid w:val="00193BB0"/>
  </w:style>
  <w:style w:type="paragraph" w:styleId="ListParagraph">
    <w:name w:val="List Paragraph"/>
    <w:basedOn w:val="Normal"/>
    <w:uiPriority w:val="34"/>
    <w:qFormat/>
    <w:rsid w:val="00193BB0"/>
    <w:pPr>
      <w:widowControl w:val="0"/>
      <w:spacing w:after="200" w:line="276" w:lineRule="auto"/>
      <w:ind w:left="720"/>
      <w:contextualSpacing/>
    </w:pPr>
  </w:style>
  <w:style w:type="paragraph" w:styleId="NormalWeb">
    <w:name w:val="Normal (Web)"/>
    <w:basedOn w:val="Normal"/>
    <w:uiPriority w:val="99"/>
    <w:unhideWhenUsed/>
    <w:rsid w:val="00193B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193BB0"/>
    <w:pPr>
      <w:spacing w:before="400" w:after="120" w:line="360" w:lineRule="auto"/>
      <w:jc w:val="both"/>
    </w:pPr>
    <w:rPr>
      <w:rFonts w:ascii="Arial" w:eastAsia="Arial" w:hAnsi="Arial" w:cs="Arial"/>
      <w:color w:val="000000"/>
      <w:lang w:bidi="hi-IN"/>
    </w:rPr>
  </w:style>
  <w:style w:type="paragraph" w:styleId="BalloonText">
    <w:name w:val="Balloon Text"/>
    <w:basedOn w:val="Normal"/>
    <w:link w:val="BalloonTextChar"/>
    <w:uiPriority w:val="99"/>
    <w:semiHidden/>
    <w:unhideWhenUsed/>
    <w:rsid w:val="00193B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B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4120</Words>
  <Characters>23488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Damica Harris</dc:creator>
  <cp:lastModifiedBy>user</cp:lastModifiedBy>
  <cp:revision>2</cp:revision>
  <dcterms:created xsi:type="dcterms:W3CDTF">2017-12-11T10:50:00Z</dcterms:created>
  <dcterms:modified xsi:type="dcterms:W3CDTF">2017-12-11T10:50:00Z</dcterms:modified>
</cp:coreProperties>
</file>