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276" w:rsidRPr="000A4A04" w:rsidRDefault="002F7276" w:rsidP="000A4A04">
      <w:pPr>
        <w:spacing w:line="480" w:lineRule="auto"/>
        <w:jc w:val="center"/>
        <w:rPr>
          <w:rFonts w:ascii="Times New Roman" w:eastAsia="Times New Roman" w:hAnsi="Times New Roman" w:cs="Times New Roman"/>
          <w:sz w:val="24"/>
          <w:szCs w:val="24"/>
        </w:rPr>
      </w:pPr>
    </w:p>
    <w:p w:rsidR="002F7276" w:rsidRPr="000A4A04" w:rsidRDefault="002F7276" w:rsidP="000A4A04">
      <w:pPr>
        <w:spacing w:line="480" w:lineRule="auto"/>
        <w:rPr>
          <w:rFonts w:ascii="Times New Roman" w:eastAsia="Times New Roman" w:hAnsi="Times New Roman" w:cs="Times New Roman"/>
          <w:sz w:val="24"/>
          <w:szCs w:val="24"/>
        </w:rPr>
      </w:pPr>
    </w:p>
    <w:p w:rsidR="002F7276" w:rsidRPr="000A4A04" w:rsidRDefault="000A4A04" w:rsidP="000A4A04">
      <w:pPr>
        <w:spacing w:line="480" w:lineRule="auto"/>
        <w:jc w:val="center"/>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STRATEGIC AND FINANCIAL MAKING DECISION</w:t>
      </w:r>
    </w:p>
    <w:p w:rsidR="000A4A04" w:rsidRPr="000A4A04" w:rsidRDefault="000A4A04" w:rsidP="000A4A04">
      <w:pPr>
        <w:spacing w:line="480" w:lineRule="auto"/>
        <w:jc w:val="center"/>
        <w:rPr>
          <w:rFonts w:ascii="Times New Roman" w:eastAsia="Times New Roman" w:hAnsi="Times New Roman" w:cs="Times New Roman"/>
          <w:sz w:val="24"/>
          <w:szCs w:val="24"/>
        </w:rPr>
      </w:pPr>
      <w:proofErr w:type="gramStart"/>
      <w:r w:rsidRPr="000A4A04">
        <w:rPr>
          <w:rFonts w:ascii="Times New Roman" w:eastAsia="Times New Roman" w:hAnsi="Times New Roman" w:cs="Times New Roman"/>
          <w:sz w:val="24"/>
          <w:szCs w:val="24"/>
        </w:rPr>
        <w:t>by</w:t>
      </w:r>
      <w:proofErr w:type="gramEnd"/>
      <w:r w:rsidRPr="000A4A04">
        <w:rPr>
          <w:rFonts w:ascii="Times New Roman" w:eastAsia="Times New Roman" w:hAnsi="Times New Roman" w:cs="Times New Roman"/>
          <w:sz w:val="24"/>
          <w:szCs w:val="24"/>
        </w:rPr>
        <w:t xml:space="preserve"> (name)</w:t>
      </w:r>
    </w:p>
    <w:p w:rsidR="000A4A04" w:rsidRPr="000A4A04" w:rsidRDefault="000A4A04" w:rsidP="000A4A04">
      <w:pPr>
        <w:spacing w:line="480" w:lineRule="auto"/>
        <w:jc w:val="center"/>
        <w:rPr>
          <w:rFonts w:ascii="Times New Roman" w:eastAsia="Times New Roman" w:hAnsi="Times New Roman" w:cs="Times New Roman"/>
          <w:sz w:val="24"/>
          <w:szCs w:val="24"/>
        </w:rPr>
      </w:pPr>
    </w:p>
    <w:p w:rsidR="000A4A04" w:rsidRPr="000A4A04" w:rsidRDefault="000A4A04" w:rsidP="000A4A04">
      <w:pPr>
        <w:spacing w:line="480" w:lineRule="auto"/>
        <w:jc w:val="center"/>
        <w:rPr>
          <w:rFonts w:ascii="Times New Roman" w:eastAsia="Times New Roman" w:hAnsi="Times New Roman" w:cs="Times New Roman"/>
          <w:sz w:val="24"/>
          <w:szCs w:val="24"/>
        </w:rPr>
      </w:pPr>
    </w:p>
    <w:p w:rsidR="000A4A04" w:rsidRPr="000A4A04" w:rsidRDefault="000A4A04" w:rsidP="000A4A04">
      <w:pPr>
        <w:spacing w:line="480" w:lineRule="auto"/>
        <w:jc w:val="center"/>
        <w:rPr>
          <w:rFonts w:ascii="Times New Roman" w:eastAsia="Times New Roman" w:hAnsi="Times New Roman" w:cs="Times New Roman"/>
          <w:sz w:val="24"/>
          <w:szCs w:val="24"/>
        </w:rPr>
      </w:pPr>
    </w:p>
    <w:p w:rsidR="000A4A04" w:rsidRPr="000A4A04" w:rsidRDefault="000A4A04" w:rsidP="000A4A04">
      <w:pPr>
        <w:spacing w:line="480" w:lineRule="auto"/>
        <w:jc w:val="center"/>
        <w:rPr>
          <w:rFonts w:ascii="Times New Roman" w:eastAsia="Times New Roman" w:hAnsi="Times New Roman" w:cs="Times New Roman"/>
          <w:sz w:val="24"/>
          <w:szCs w:val="24"/>
        </w:rPr>
      </w:pPr>
    </w:p>
    <w:p w:rsidR="000A4A04" w:rsidRPr="000A4A04" w:rsidRDefault="000A4A04" w:rsidP="000A4A04">
      <w:pPr>
        <w:spacing w:line="480" w:lineRule="auto"/>
        <w:jc w:val="center"/>
        <w:rPr>
          <w:rFonts w:ascii="Times New Roman" w:eastAsia="Times New Roman" w:hAnsi="Times New Roman" w:cs="Times New Roman"/>
          <w:sz w:val="24"/>
          <w:szCs w:val="24"/>
        </w:rPr>
      </w:pPr>
    </w:p>
    <w:p w:rsidR="000A4A04" w:rsidRPr="000A4A04" w:rsidRDefault="000A4A04" w:rsidP="007B54D4">
      <w:pPr>
        <w:spacing w:line="480" w:lineRule="auto"/>
        <w:rPr>
          <w:rFonts w:ascii="Times New Roman" w:eastAsia="Times New Roman" w:hAnsi="Times New Roman" w:cs="Times New Roman"/>
          <w:sz w:val="24"/>
          <w:szCs w:val="24"/>
        </w:rPr>
      </w:pPr>
    </w:p>
    <w:p w:rsidR="000A4A04" w:rsidRPr="000A4A04" w:rsidRDefault="000A4A04" w:rsidP="000A4A04">
      <w:pPr>
        <w:spacing w:line="480" w:lineRule="auto"/>
        <w:jc w:val="center"/>
        <w:rPr>
          <w:rFonts w:ascii="Times New Roman" w:hAnsi="Times New Roman" w:cs="Times New Roman"/>
          <w:sz w:val="24"/>
          <w:szCs w:val="24"/>
        </w:rPr>
      </w:pPr>
      <w:r w:rsidRPr="000A4A04">
        <w:rPr>
          <w:rFonts w:ascii="Times New Roman" w:hAnsi="Times New Roman" w:cs="Times New Roman"/>
          <w:sz w:val="24"/>
          <w:szCs w:val="24"/>
        </w:rPr>
        <w:t xml:space="preserve">The Name of the Class (Course) </w:t>
      </w:r>
    </w:p>
    <w:p w:rsidR="000A4A04" w:rsidRPr="000A4A04" w:rsidRDefault="000A4A04" w:rsidP="000A4A04">
      <w:pPr>
        <w:spacing w:line="480" w:lineRule="auto"/>
        <w:jc w:val="center"/>
        <w:rPr>
          <w:rFonts w:ascii="Times New Roman" w:hAnsi="Times New Roman" w:cs="Times New Roman"/>
          <w:sz w:val="24"/>
          <w:szCs w:val="24"/>
        </w:rPr>
      </w:pPr>
      <w:r w:rsidRPr="000A4A04">
        <w:rPr>
          <w:rFonts w:ascii="Times New Roman" w:hAnsi="Times New Roman" w:cs="Times New Roman"/>
          <w:sz w:val="24"/>
          <w:szCs w:val="24"/>
        </w:rPr>
        <w:t xml:space="preserve">Professor (Tutor) </w:t>
      </w:r>
    </w:p>
    <w:p w:rsidR="000A4A04" w:rsidRPr="000A4A04" w:rsidRDefault="000A4A04" w:rsidP="000A4A04">
      <w:pPr>
        <w:spacing w:line="480" w:lineRule="auto"/>
        <w:jc w:val="center"/>
        <w:rPr>
          <w:rFonts w:ascii="Times New Roman" w:hAnsi="Times New Roman" w:cs="Times New Roman"/>
          <w:sz w:val="24"/>
          <w:szCs w:val="24"/>
        </w:rPr>
      </w:pPr>
      <w:r w:rsidRPr="000A4A04">
        <w:rPr>
          <w:rFonts w:ascii="Times New Roman" w:hAnsi="Times New Roman" w:cs="Times New Roman"/>
          <w:sz w:val="24"/>
          <w:szCs w:val="24"/>
        </w:rPr>
        <w:t>The Name of the School (University)</w:t>
      </w:r>
    </w:p>
    <w:p w:rsidR="000A4A04" w:rsidRPr="000A4A04" w:rsidRDefault="000A4A04" w:rsidP="000A4A04">
      <w:pPr>
        <w:spacing w:line="480" w:lineRule="auto"/>
        <w:jc w:val="center"/>
        <w:rPr>
          <w:rFonts w:ascii="Times New Roman" w:hAnsi="Times New Roman" w:cs="Times New Roman"/>
          <w:sz w:val="24"/>
          <w:szCs w:val="24"/>
        </w:rPr>
      </w:pPr>
      <w:r w:rsidRPr="000A4A04">
        <w:rPr>
          <w:rFonts w:ascii="Times New Roman" w:hAnsi="Times New Roman" w:cs="Times New Roman"/>
          <w:sz w:val="24"/>
          <w:szCs w:val="24"/>
        </w:rPr>
        <w:t xml:space="preserve"> The City and State where it is located </w:t>
      </w:r>
    </w:p>
    <w:p w:rsidR="002F7276" w:rsidRPr="000A4A04" w:rsidRDefault="000A4A04" w:rsidP="000A4A04">
      <w:pPr>
        <w:spacing w:line="480" w:lineRule="auto"/>
        <w:jc w:val="center"/>
        <w:rPr>
          <w:rFonts w:ascii="Times New Roman" w:eastAsia="Times New Roman" w:hAnsi="Times New Roman" w:cs="Times New Roman"/>
          <w:sz w:val="24"/>
          <w:szCs w:val="24"/>
        </w:rPr>
      </w:pPr>
      <w:r w:rsidRPr="000A4A04">
        <w:rPr>
          <w:rFonts w:ascii="Times New Roman" w:hAnsi="Times New Roman" w:cs="Times New Roman"/>
          <w:sz w:val="24"/>
          <w:szCs w:val="24"/>
        </w:rPr>
        <w:t>The Date</w:t>
      </w:r>
    </w:p>
    <w:p w:rsidR="001D57DF" w:rsidRDefault="001D57D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F7276" w:rsidRPr="000A4A04" w:rsidRDefault="00FB551D" w:rsidP="000A4A04">
      <w:pPr>
        <w:spacing w:line="480" w:lineRule="auto"/>
        <w:jc w:val="center"/>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lastRenderedPageBreak/>
        <w:t>Strategic and Financial Making Decision</w:t>
      </w:r>
    </w:p>
    <w:p w:rsidR="002F7276" w:rsidRPr="000A4A04" w:rsidRDefault="00FB551D" w:rsidP="000A4A04">
      <w:pPr>
        <w:spacing w:line="480" w:lineRule="auto"/>
        <w:jc w:val="center"/>
        <w:rPr>
          <w:rFonts w:ascii="Times New Roman" w:eastAsia="Times New Roman" w:hAnsi="Times New Roman" w:cs="Times New Roman"/>
          <w:b/>
          <w:sz w:val="24"/>
          <w:szCs w:val="24"/>
        </w:rPr>
      </w:pPr>
      <w:r w:rsidRPr="000A4A04">
        <w:rPr>
          <w:rFonts w:ascii="Times New Roman" w:eastAsia="Times New Roman" w:hAnsi="Times New Roman" w:cs="Times New Roman"/>
          <w:b/>
          <w:sz w:val="24"/>
          <w:szCs w:val="24"/>
        </w:rPr>
        <w:t>Task 1</w:t>
      </w:r>
    </w:p>
    <w:p w:rsidR="002F7276" w:rsidRPr="000A4A04" w:rsidRDefault="00FB551D"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The real values of savings after inflation:</w:t>
      </w:r>
      <w:bookmarkStart w:id="0" w:name="_GoBack"/>
      <w:bookmarkEnd w:id="0"/>
    </w:p>
    <w:p w:rsidR="0083342D" w:rsidRPr="000A4A04" w:rsidRDefault="0083342D"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Real value=</w:t>
      </w:r>
      <w:proofErr w:type="gramStart"/>
      <w:r w:rsidRPr="000A4A04">
        <w:rPr>
          <w:rFonts w:ascii="Times New Roman" w:eastAsia="Times New Roman" w:hAnsi="Times New Roman" w:cs="Times New Roman"/>
          <w:sz w:val="24"/>
          <w:szCs w:val="24"/>
        </w:rPr>
        <w:t>A(</w:t>
      </w:r>
      <w:proofErr w:type="gramEnd"/>
      <w:r w:rsidRPr="000A4A04">
        <w:rPr>
          <w:rFonts w:ascii="Times New Roman" w:eastAsia="Times New Roman" w:hAnsi="Times New Roman" w:cs="Times New Roman"/>
          <w:sz w:val="24"/>
          <w:szCs w:val="24"/>
        </w:rPr>
        <w:t>1+I)^n where A is the value before inflation is considered and I is the inflation rate</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4.50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(1+0.06)^1=£ 4.77M</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7.00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(1+0.06)^2=£ 7.8652M</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14.00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(1+0.06)^3=£ 16.674224M</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12.40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(1+0.06)^4=£ 15.6547143M</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8.75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(1+0.06)^5=£ 11.7094738M</w:t>
      </w:r>
    </w:p>
    <w:p w:rsidR="002F7276" w:rsidRPr="000A4A04" w:rsidRDefault="002F7276" w:rsidP="000A4A04">
      <w:pPr>
        <w:spacing w:line="480" w:lineRule="auto"/>
        <w:rPr>
          <w:rFonts w:ascii="Times New Roman" w:eastAsia="Times New Roman" w:hAnsi="Times New Roman" w:cs="Times New Roman"/>
          <w:sz w:val="24"/>
          <w:szCs w:val="24"/>
        </w:rPr>
      </w:pPr>
    </w:p>
    <w:p w:rsidR="002F7276" w:rsidRPr="000A4A04" w:rsidRDefault="00FB551D"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The real values of cash operational outflow after inflation:</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1.50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(1+0.04) ^1=£ 1.56M</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3.00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(1+0.04) ^2=£ 3.2448M</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6.00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(1+0.04) ^3=£ 6.749184M</w:t>
      </w:r>
    </w:p>
    <w:p w:rsidR="002F7276"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5.40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(1+0.04)^4=£ 6.317236224M</w:t>
      </w:r>
    </w:p>
    <w:p w:rsidR="005C0131" w:rsidRPr="000A4A04" w:rsidRDefault="00FF5A0A"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3.75 </w:t>
      </w:r>
      <w:proofErr w:type="gramStart"/>
      <w:r w:rsidRPr="000A4A04">
        <w:rPr>
          <w:rFonts w:ascii="Times New Roman" w:eastAsia="Times New Roman" w:hAnsi="Times New Roman" w:cs="Times New Roman"/>
          <w:sz w:val="24"/>
          <w:szCs w:val="24"/>
        </w:rPr>
        <w:t>x</w:t>
      </w:r>
      <w:proofErr w:type="gramEnd"/>
      <w:r w:rsidRPr="000A4A04">
        <w:rPr>
          <w:rFonts w:ascii="Times New Roman" w:eastAsia="Times New Roman" w:hAnsi="Times New Roman" w:cs="Times New Roman"/>
          <w:sz w:val="24"/>
          <w:szCs w:val="24"/>
        </w:rPr>
        <w:t xml:space="preserve"> </w:t>
      </w:r>
      <w:r w:rsidR="001B1E63" w:rsidRPr="000A4A04">
        <w:rPr>
          <w:rFonts w:ascii="Times New Roman" w:eastAsia="Times New Roman" w:hAnsi="Times New Roman" w:cs="Times New Roman"/>
          <w:sz w:val="24"/>
          <w:szCs w:val="24"/>
        </w:rPr>
        <w:t>(1+0.04)^5=£ 4.562448384M</w:t>
      </w:r>
    </w:p>
    <w:p w:rsidR="005C0131" w:rsidRPr="000A4A04" w:rsidRDefault="005C0131" w:rsidP="000A4A04">
      <w:pPr>
        <w:spacing w:line="480" w:lineRule="auto"/>
        <w:rPr>
          <w:rFonts w:ascii="Times New Roman" w:eastAsia="Times New Roman" w:hAnsi="Times New Roman" w:cs="Times New Roman"/>
          <w:sz w:val="24"/>
          <w:szCs w:val="24"/>
        </w:rPr>
      </w:pPr>
      <w:r w:rsidRPr="000A4A04">
        <w:rPr>
          <w:rFonts w:ascii="Times New Roman" w:hAnsi="Times New Roman" w:cs="Times New Roman"/>
          <w:b/>
          <w:bCs/>
          <w:i/>
          <w:iCs/>
          <w:sz w:val="24"/>
          <w:szCs w:val="24"/>
          <w:lang w:val="en-GB"/>
        </w:rPr>
        <w:t xml:space="preserve">NPV =∑ </w:t>
      </w:r>
      <w:proofErr w:type="gramStart"/>
      <w:r w:rsidRPr="000A4A04">
        <w:rPr>
          <w:rFonts w:ascii="Times New Roman" w:hAnsi="Times New Roman" w:cs="Times New Roman"/>
          <w:b/>
          <w:bCs/>
          <w:iCs/>
          <w:sz w:val="24"/>
          <w:szCs w:val="24"/>
          <w:lang w:val="en-GB"/>
        </w:rPr>
        <w:t>Ct(</w:t>
      </w:r>
      <w:proofErr w:type="gramEnd"/>
      <w:r w:rsidRPr="000A4A04">
        <w:rPr>
          <w:rFonts w:ascii="Times New Roman" w:hAnsi="Times New Roman" w:cs="Times New Roman"/>
          <w:b/>
          <w:bCs/>
          <w:iCs/>
          <w:sz w:val="24"/>
          <w:szCs w:val="24"/>
          <w:lang w:val="en-GB"/>
        </w:rPr>
        <w:t>1+i)^-n</w:t>
      </w:r>
    </w:p>
    <w:p w:rsidR="00E65F3B" w:rsidRPr="000A4A04" w:rsidRDefault="00FB551D"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lastRenderedPageBreak/>
        <w:t>NPV=</w:t>
      </w:r>
      <w:r w:rsidR="00E65F3B" w:rsidRPr="000A4A04">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4.77</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00E65F3B"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m:rPr>
                <m:sty m:val="p"/>
              </m:rPr>
              <w:rPr>
                <w:rFonts w:ascii="Cambria Math" w:eastAsia="Times New Roman" w:hAnsi="Times New Roman" w:cs="Times New Roman"/>
                <w:sz w:val="24"/>
                <w:szCs w:val="24"/>
              </w:rPr>
              <m:t>7.8652</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2</m:t>
                </m:r>
              </m:sup>
            </m:sSup>
          </m:den>
        </m:f>
      </m:oMath>
      <w:r w:rsidR="00E65F3B"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16.674224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3</m:t>
                </m:r>
              </m:sup>
            </m:sSup>
          </m:den>
        </m:f>
      </m:oMath>
      <w:r w:rsidR="00E65F3B"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15.6547143</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4</m:t>
                </m:r>
              </m:sup>
            </m:sSup>
          </m:den>
        </m:f>
      </m:oMath>
      <w:r w:rsidR="00E65F3B"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11.7094738</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5</m:t>
                </m:r>
              </m:sup>
            </m:sSup>
          </m:den>
        </m:f>
      </m:oMath>
      <w:r w:rsidR="000C493E"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000C493E"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000C493E" w:rsidRPr="000A4A04">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3.2448</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2</m:t>
                </m:r>
              </m:sup>
            </m:sSup>
          </m:den>
        </m:f>
      </m:oMath>
      <w:r w:rsidR="000C493E" w:rsidRPr="000A4A04">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6.749184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3</m:t>
                </m:r>
              </m:sup>
            </m:sSup>
          </m:den>
        </m:f>
      </m:oMath>
      <w:r w:rsidR="000C493E"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6.3172362241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4</m:t>
                </m:r>
              </m:sup>
            </m:sSup>
          </m:den>
        </m:f>
      </m:oMath>
      <w:r w:rsidR="000C493E"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4.562448384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5</m:t>
                </m:r>
              </m:sup>
            </m:sSup>
          </m:den>
        </m:f>
      </m:oMath>
    </w:p>
    <w:p w:rsidR="002F7276" w:rsidRPr="000A4A04" w:rsidRDefault="002F7276" w:rsidP="000A4A04">
      <w:pPr>
        <w:spacing w:line="480" w:lineRule="auto"/>
        <w:rPr>
          <w:rFonts w:ascii="Times New Roman" w:eastAsia="Times New Roman" w:hAnsi="Times New Roman" w:cs="Times New Roman"/>
          <w:sz w:val="24"/>
          <w:szCs w:val="24"/>
        </w:rPr>
      </w:pPr>
    </w:p>
    <w:p w:rsidR="002F7276" w:rsidRPr="000A4A04" w:rsidRDefault="001B1E63"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=£ 9.241317558M</w:t>
      </w:r>
    </w:p>
    <w:p w:rsidR="002F7276" w:rsidRPr="000A4A04" w:rsidRDefault="00F72A40" w:rsidP="000A4A04">
      <w:pPr>
        <w:spacing w:before="240"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After taxation NPV=9.241317558 x </w:t>
      </w:r>
      <w:r w:rsidR="00FB551D" w:rsidRPr="000A4A04">
        <w:rPr>
          <w:rFonts w:ascii="Times New Roman" w:eastAsia="Times New Roman" w:hAnsi="Times New Roman" w:cs="Times New Roman"/>
          <w:sz w:val="24"/>
          <w:szCs w:val="24"/>
        </w:rPr>
        <w:t>0.72= £ 6.653748642</w:t>
      </w:r>
    </w:p>
    <w:p w:rsidR="002F7276" w:rsidRPr="000A4A04" w:rsidRDefault="00FB551D" w:rsidP="000A4A04">
      <w:pPr>
        <w:spacing w:before="240"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The internal rate of return</w:t>
      </w:r>
    </w:p>
    <w:p w:rsidR="005C0131" w:rsidRPr="000A4A04" w:rsidRDefault="005C0131" w:rsidP="000A4A04">
      <w:pPr>
        <w:autoSpaceDE w:val="0"/>
        <w:autoSpaceDN w:val="0"/>
        <w:adjustRightInd w:val="0"/>
        <w:spacing w:after="0" w:line="480" w:lineRule="auto"/>
        <w:rPr>
          <w:rFonts w:ascii="Times New Roman" w:hAnsi="Times New Roman" w:cs="Times New Roman"/>
          <w:sz w:val="24"/>
          <w:szCs w:val="24"/>
          <w:lang w:val="en-GB"/>
        </w:rPr>
      </w:pPr>
      <w:r w:rsidRPr="000A4A04">
        <w:rPr>
          <w:rFonts w:ascii="Times New Roman" w:hAnsi="Times New Roman" w:cs="Times New Roman"/>
          <w:sz w:val="24"/>
          <w:szCs w:val="24"/>
          <w:lang w:val="en-GB"/>
        </w:rPr>
        <w:t>The internal rate of return for an investment project is the effective rate of interest that</w:t>
      </w:r>
    </w:p>
    <w:p w:rsidR="005C0131" w:rsidRPr="000A4A04" w:rsidRDefault="005C0131" w:rsidP="000A4A04">
      <w:pPr>
        <w:autoSpaceDE w:val="0"/>
        <w:autoSpaceDN w:val="0"/>
        <w:adjustRightInd w:val="0"/>
        <w:spacing w:after="0" w:line="480" w:lineRule="auto"/>
        <w:rPr>
          <w:rFonts w:ascii="Times New Roman" w:hAnsi="Times New Roman" w:cs="Times New Roman"/>
          <w:sz w:val="24"/>
          <w:szCs w:val="24"/>
          <w:lang w:val="en-GB"/>
        </w:rPr>
      </w:pPr>
      <w:proofErr w:type="gramStart"/>
      <w:r w:rsidRPr="000A4A04">
        <w:rPr>
          <w:rFonts w:ascii="Times New Roman" w:hAnsi="Times New Roman" w:cs="Times New Roman"/>
          <w:sz w:val="24"/>
          <w:szCs w:val="24"/>
          <w:lang w:val="en-GB"/>
        </w:rPr>
        <w:t>equates</w:t>
      </w:r>
      <w:proofErr w:type="gramEnd"/>
      <w:r w:rsidRPr="000A4A04">
        <w:rPr>
          <w:rFonts w:ascii="Times New Roman" w:hAnsi="Times New Roman" w:cs="Times New Roman"/>
          <w:sz w:val="24"/>
          <w:szCs w:val="24"/>
          <w:lang w:val="en-GB"/>
        </w:rPr>
        <w:t xml:space="preserve"> the present value of income and outgo, </w:t>
      </w:r>
      <w:r w:rsidRPr="000A4A04">
        <w:rPr>
          <w:rFonts w:ascii="Times New Roman" w:hAnsi="Times New Roman" w:cs="Times New Roman"/>
          <w:iCs/>
          <w:sz w:val="24"/>
          <w:szCs w:val="24"/>
          <w:lang w:val="en-GB"/>
        </w:rPr>
        <w:t xml:space="preserve">that is </w:t>
      </w:r>
      <w:r w:rsidRPr="000A4A04">
        <w:rPr>
          <w:rFonts w:ascii="Times New Roman" w:hAnsi="Times New Roman" w:cs="Times New Roman"/>
          <w:sz w:val="24"/>
          <w:szCs w:val="24"/>
          <w:lang w:val="en-GB"/>
        </w:rPr>
        <w:t>it makes the net present value of the</w:t>
      </w:r>
    </w:p>
    <w:p w:rsidR="00F72A40" w:rsidRPr="000A4A04" w:rsidRDefault="005C0131" w:rsidP="000A4A04">
      <w:pPr>
        <w:spacing w:before="240" w:line="480" w:lineRule="auto"/>
        <w:rPr>
          <w:rFonts w:ascii="Times New Roman" w:hAnsi="Times New Roman" w:cs="Times New Roman"/>
          <w:sz w:val="24"/>
          <w:szCs w:val="24"/>
          <w:lang w:val="en-GB"/>
        </w:rPr>
      </w:pPr>
      <w:proofErr w:type="spellStart"/>
      <w:proofErr w:type="gramStart"/>
      <w:r w:rsidRPr="000A4A04">
        <w:rPr>
          <w:rFonts w:ascii="Times New Roman" w:hAnsi="Times New Roman" w:cs="Times New Roman"/>
          <w:sz w:val="24"/>
          <w:szCs w:val="24"/>
          <w:lang w:val="en-GB"/>
        </w:rPr>
        <w:t>cashflows</w:t>
      </w:r>
      <w:proofErr w:type="spellEnd"/>
      <w:proofErr w:type="gramEnd"/>
      <w:r w:rsidRPr="000A4A04">
        <w:rPr>
          <w:rFonts w:ascii="Times New Roman" w:hAnsi="Times New Roman" w:cs="Times New Roman"/>
          <w:sz w:val="24"/>
          <w:szCs w:val="24"/>
          <w:lang w:val="en-GB"/>
        </w:rPr>
        <w:t xml:space="preserve"> equal to zero.</w:t>
      </w:r>
    </w:p>
    <w:p w:rsidR="00F72A40" w:rsidRPr="000A4A04" w:rsidRDefault="00F72A40" w:rsidP="000A4A04">
      <w:pPr>
        <w:spacing w:before="240" w:line="480" w:lineRule="auto"/>
        <w:rPr>
          <w:rFonts w:ascii="Times New Roman" w:hAnsi="Times New Roman" w:cs="Times New Roman"/>
          <w:sz w:val="24"/>
          <w:szCs w:val="24"/>
          <w:lang w:val="en-GB"/>
        </w:rPr>
      </w:pPr>
      <w:r w:rsidRPr="000A4A04">
        <w:rPr>
          <w:rFonts w:ascii="Times New Roman" w:hAnsi="Times New Roman" w:cs="Times New Roman"/>
          <w:sz w:val="24"/>
          <w:szCs w:val="24"/>
          <w:lang w:val="en-GB"/>
        </w:rPr>
        <w:t>Finding IRR is gotten by the working below;</w:t>
      </w:r>
    </w:p>
    <w:p w:rsidR="000C493E" w:rsidRPr="000A4A04" w:rsidRDefault="000C493E"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4.77</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m:rPr>
                <m:sty m:val="p"/>
              </m:rPr>
              <w:rPr>
                <w:rFonts w:ascii="Cambria Math" w:eastAsia="Times New Roman" w:hAnsi="Times New Roman" w:cs="Times New Roman"/>
                <w:sz w:val="24"/>
                <w:szCs w:val="24"/>
              </w:rPr>
              <m:t>7.8652</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2</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16.674224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3</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15.6547143</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4</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11.7094738</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5</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Pr="000A4A04">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3.2448</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2</m:t>
                </m:r>
              </m:sup>
            </m:sSup>
          </m:den>
        </m:f>
      </m:oMath>
      <w:r w:rsidRPr="000A4A04">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6.749184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3</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6.3172362241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4</m:t>
                </m:r>
              </m:sup>
            </m:sSup>
          </m:den>
        </m:f>
      </m:oMath>
      <w:r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4.562448384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5</m:t>
                </m:r>
              </m:sup>
            </m:sSup>
          </m:den>
        </m:f>
      </m:oMath>
      <w:r w:rsidRPr="000A4A04">
        <w:rPr>
          <w:rFonts w:ascii="Times New Roman" w:eastAsia="Times New Roman" w:hAnsi="Times New Roman" w:cs="Times New Roman"/>
          <w:sz w:val="24"/>
          <w:szCs w:val="24"/>
        </w:rPr>
        <w:t>=0</w:t>
      </w:r>
    </w:p>
    <w:p w:rsidR="002F7276" w:rsidRPr="000A4A04" w:rsidRDefault="002F7276" w:rsidP="000A4A04">
      <w:pPr>
        <w:spacing w:line="480" w:lineRule="auto"/>
        <w:rPr>
          <w:rFonts w:ascii="Times New Roman" w:eastAsia="Times New Roman" w:hAnsi="Times New Roman" w:cs="Times New Roman"/>
          <w:sz w:val="24"/>
          <w:szCs w:val="24"/>
        </w:rPr>
      </w:pPr>
    </w:p>
    <w:p w:rsidR="002F7276" w:rsidRPr="000A4A04" w:rsidRDefault="00FB551D"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Finding </w:t>
      </w:r>
      <w:proofErr w:type="spellStart"/>
      <w:r w:rsidRPr="000A4A04">
        <w:rPr>
          <w:rFonts w:ascii="Times New Roman" w:eastAsia="Times New Roman" w:hAnsi="Times New Roman" w:cs="Times New Roman"/>
          <w:sz w:val="24"/>
          <w:szCs w:val="24"/>
        </w:rPr>
        <w:t>i</w:t>
      </w:r>
      <w:proofErr w:type="spellEnd"/>
      <w:r w:rsidRPr="000A4A04">
        <w:rPr>
          <w:rFonts w:ascii="Times New Roman" w:eastAsia="Times New Roman" w:hAnsi="Times New Roman" w:cs="Times New Roman"/>
          <w:sz w:val="24"/>
          <w:szCs w:val="24"/>
        </w:rPr>
        <w:t xml:space="preserve"> in the equation</w:t>
      </w:r>
      <w:r w:rsidR="00F72A40" w:rsidRPr="000A4A04">
        <w:rPr>
          <w:rFonts w:ascii="Times New Roman" w:eastAsia="Times New Roman" w:hAnsi="Times New Roman" w:cs="Times New Roman"/>
          <w:sz w:val="24"/>
          <w:szCs w:val="24"/>
        </w:rPr>
        <w:t xml:space="preserve"> which is the IRR</w:t>
      </w:r>
    </w:p>
    <w:p w:rsidR="002F7276" w:rsidRPr="000A4A04" w:rsidRDefault="00FB551D"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5%=2.43358</w:t>
      </w:r>
    </w:p>
    <w:p w:rsidR="002F7276" w:rsidRPr="000A4A04" w:rsidRDefault="00FB551D" w:rsidP="000A4A04">
      <w:pPr>
        <w:spacing w:before="240"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4%= -1.4368</w:t>
      </w:r>
    </w:p>
    <w:p w:rsidR="002F7276" w:rsidRPr="000A4A04" w:rsidRDefault="00365718" w:rsidP="000A4A04">
      <w:pPr>
        <w:spacing w:before="240" w:line="480" w:lineRule="auto"/>
        <w:rPr>
          <w:rFonts w:ascii="Times New Roman" w:eastAsia="Times New Roman" w:hAnsi="Times New Roman" w:cs="Times New Roman"/>
          <w:sz w:val="24"/>
          <w:szCs w:val="24"/>
        </w:rPr>
      </w:pPr>
      <m:oMath>
        <m:f>
          <m:fPr>
            <m:ctrlPr>
              <w:rPr>
                <w:rFonts w:ascii="Cambria Math" w:eastAsia="Times New Roman" w:hAnsi="Times New Roman" w:cs="Times New Roman"/>
                <w:i/>
                <w:sz w:val="24"/>
                <w:szCs w:val="24"/>
              </w:rPr>
            </m:ctrlPr>
          </m:fPr>
          <m:num>
            <m:r>
              <w:rPr>
                <w:rFonts w:ascii="Cambria Math" w:eastAsia="Times New Roman" w:hAnsi="Cambria Math" w:cs="Times New Roman"/>
                <w:sz w:val="24"/>
                <w:szCs w:val="24"/>
              </w:rPr>
              <m:t>i</m:t>
            </m:r>
            <m:r>
              <w:rPr>
                <w:rFonts w:ascii="Cambria Math" w:eastAsia="Times New Roman" w:hAnsi="Times New Roman" w:cs="Times New Roman"/>
                <w:sz w:val="24"/>
                <w:szCs w:val="24"/>
              </w:rPr>
              <m:t>-</m:t>
            </m:r>
            <m:r>
              <w:rPr>
                <w:rFonts w:ascii="Cambria Math" w:eastAsia="Times New Roman" w:hAnsi="Times New Roman" w:cs="Times New Roman"/>
                <w:sz w:val="24"/>
                <w:szCs w:val="24"/>
              </w:rPr>
              <m:t>0.04</m:t>
            </m:r>
          </m:num>
          <m:den>
            <m:r>
              <w:rPr>
                <w:rFonts w:ascii="Cambria Math" w:eastAsia="Times New Roman" w:hAnsi="Times New Roman" w:cs="Times New Roman"/>
                <w:sz w:val="24"/>
                <w:szCs w:val="24"/>
              </w:rPr>
              <m:t>0.05</m:t>
            </m:r>
            <m:r>
              <w:rPr>
                <w:rFonts w:ascii="Cambria Math" w:eastAsia="Times New Roman" w:hAnsi="Times New Roman" w:cs="Times New Roman"/>
                <w:sz w:val="24"/>
                <w:szCs w:val="24"/>
              </w:rPr>
              <m:t>-</m:t>
            </m:r>
            <m:r>
              <w:rPr>
                <w:rFonts w:ascii="Cambria Math" w:eastAsia="Times New Roman" w:hAnsi="Times New Roman" w:cs="Times New Roman"/>
                <w:sz w:val="24"/>
                <w:szCs w:val="24"/>
              </w:rPr>
              <m:t>0.04</m:t>
            </m:r>
          </m:den>
        </m:f>
      </m:oMath>
      <w:r w:rsidR="000C493E" w:rsidRPr="000A4A04">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0</m:t>
            </m:r>
            <m:r>
              <w:rPr>
                <w:rFonts w:ascii="Cambria Math" w:eastAsia="Times New Roman" w:hAnsi="Times New Roman" w:cs="Times New Roman"/>
                <w:sz w:val="24"/>
                <w:szCs w:val="24"/>
              </w:rPr>
              <m:t>-</m:t>
            </m:r>
            <m:r>
              <w:rPr>
                <w:rFonts w:ascii="Cambria Math" w:eastAsia="Times New Roman" w:hAnsi="Times New Roman" w:cs="Times New Roman"/>
                <w:sz w:val="24"/>
                <w:szCs w:val="24"/>
              </w:rPr>
              <m:t>2.43358</m:t>
            </m:r>
          </m:num>
          <m:den>
            <m:r>
              <w:rPr>
                <w:rFonts w:ascii="Cambria Math" w:eastAsia="Times New Roman" w:hAnsi="Times New Roman" w:cs="Times New Roman"/>
                <w:sz w:val="24"/>
                <w:szCs w:val="24"/>
              </w:rPr>
              <m:t>2.43358</m:t>
            </m:r>
            <m:r>
              <w:rPr>
                <w:rFonts w:ascii="Cambria Math" w:eastAsia="Times New Roman" w:hAnsi="Times New Roman" w:cs="Times New Roman"/>
                <w:sz w:val="24"/>
                <w:szCs w:val="24"/>
              </w:rPr>
              <m:t>--</m:t>
            </m:r>
            <m:r>
              <w:rPr>
                <w:rFonts w:ascii="Cambria Math" w:eastAsia="Times New Roman" w:hAnsi="Times New Roman" w:cs="Times New Roman"/>
                <w:sz w:val="24"/>
                <w:szCs w:val="24"/>
              </w:rPr>
              <m:t>1.4368</m:t>
            </m:r>
          </m:den>
        </m:f>
      </m:oMath>
    </w:p>
    <w:p w:rsidR="002F7276" w:rsidRPr="000A4A04" w:rsidRDefault="00FB551D" w:rsidP="000A4A04">
      <w:pPr>
        <w:spacing w:before="240"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lastRenderedPageBreak/>
        <w:t>I</w:t>
      </w:r>
      <w:r w:rsidR="00F72A40" w:rsidRPr="000A4A04">
        <w:rPr>
          <w:rFonts w:ascii="Times New Roman" w:eastAsia="Times New Roman" w:hAnsi="Times New Roman" w:cs="Times New Roman"/>
          <w:sz w:val="24"/>
          <w:szCs w:val="24"/>
        </w:rPr>
        <w:t xml:space="preserve"> </w:t>
      </w:r>
      <w:r w:rsidRPr="000A4A04">
        <w:rPr>
          <w:rFonts w:ascii="Times New Roman" w:eastAsia="Times New Roman" w:hAnsi="Times New Roman" w:cs="Times New Roman"/>
          <w:sz w:val="24"/>
          <w:szCs w:val="24"/>
        </w:rPr>
        <w:t>=</w:t>
      </w:r>
      <w:r w:rsidR="00F72A40" w:rsidRPr="000A4A04">
        <w:rPr>
          <w:rFonts w:ascii="Times New Roman" w:eastAsia="Times New Roman" w:hAnsi="Times New Roman" w:cs="Times New Roman"/>
          <w:sz w:val="24"/>
          <w:szCs w:val="24"/>
        </w:rPr>
        <w:t xml:space="preserve"> IRR= </w:t>
      </w:r>
      <w:r w:rsidRPr="000A4A04">
        <w:rPr>
          <w:rFonts w:ascii="Times New Roman" w:eastAsia="Times New Roman" w:hAnsi="Times New Roman" w:cs="Times New Roman"/>
          <w:sz w:val="24"/>
          <w:szCs w:val="24"/>
        </w:rPr>
        <w:t>4.06%</w:t>
      </w:r>
    </w:p>
    <w:p w:rsidR="002F7276" w:rsidRPr="000A4A04" w:rsidRDefault="00FB551D" w:rsidP="000A4A04">
      <w:pPr>
        <w:spacing w:before="240"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The investment is financially worthwhile since the net present value is positive and the IRR is high</w:t>
      </w:r>
      <w:r w:rsidR="00F72A40" w:rsidRPr="000A4A04">
        <w:rPr>
          <w:rFonts w:ascii="Times New Roman" w:eastAsia="Times New Roman" w:hAnsi="Times New Roman" w:cs="Times New Roman"/>
          <w:sz w:val="24"/>
          <w:szCs w:val="24"/>
        </w:rPr>
        <w:t>.</w:t>
      </w:r>
    </w:p>
    <w:p w:rsidR="002F7276" w:rsidRPr="000A4A04" w:rsidRDefault="00FB551D" w:rsidP="000A4A04">
      <w:pPr>
        <w:spacing w:before="240" w:line="480" w:lineRule="auto"/>
        <w:rPr>
          <w:rFonts w:ascii="Times New Roman" w:eastAsia="Times New Roman" w:hAnsi="Times New Roman" w:cs="Times New Roman"/>
          <w:sz w:val="24"/>
          <w:szCs w:val="24"/>
        </w:rPr>
      </w:pPr>
      <w:bookmarkStart w:id="1" w:name="_gjdgxs" w:colFirst="0" w:colLast="0"/>
      <w:bookmarkEnd w:id="1"/>
      <w:r w:rsidRPr="000A4A04">
        <w:rPr>
          <w:rFonts w:ascii="Times New Roman" w:eastAsia="Times New Roman" w:hAnsi="Times New Roman" w:cs="Times New Roman"/>
          <w:sz w:val="24"/>
          <w:szCs w:val="24"/>
        </w:rPr>
        <w:t>b) The best method to use is NPV. This is because NPV gives the actual size of the gain. In IRR considering timing may be difficult resulting into inaccurate results thus giving wrong impression. NPV also measures the stock contribution to the stockholders. Hence it is better for the company to consider NPV.</w:t>
      </w:r>
    </w:p>
    <w:p w:rsidR="002F7276" w:rsidRPr="000A4A04" w:rsidRDefault="00FB551D" w:rsidP="000A4A04">
      <w:pPr>
        <w:spacing w:line="480" w:lineRule="auto"/>
        <w:jc w:val="center"/>
        <w:rPr>
          <w:rFonts w:ascii="Times New Roman" w:eastAsia="Times New Roman" w:hAnsi="Times New Roman" w:cs="Times New Roman"/>
          <w:b/>
          <w:sz w:val="24"/>
          <w:szCs w:val="24"/>
        </w:rPr>
      </w:pPr>
      <w:r w:rsidRPr="000A4A04">
        <w:rPr>
          <w:rFonts w:ascii="Times New Roman" w:eastAsia="Times New Roman" w:hAnsi="Times New Roman" w:cs="Times New Roman"/>
          <w:b/>
          <w:sz w:val="24"/>
          <w:szCs w:val="24"/>
        </w:rPr>
        <w:t>Task 2</w:t>
      </w:r>
    </w:p>
    <w:p w:rsidR="00F6087E"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Despite</w:t>
      </w:r>
      <w:r w:rsidR="00B838E8" w:rsidRPr="000A4A04">
        <w:rPr>
          <w:rFonts w:ascii="Times New Roman" w:eastAsia="Times New Roman" w:hAnsi="Times New Roman" w:cs="Times New Roman"/>
          <w:sz w:val="24"/>
          <w:szCs w:val="24"/>
        </w:rPr>
        <w:t xml:space="preserve"> the two firms being in the different</w:t>
      </w:r>
      <w:r w:rsidRPr="000A4A04">
        <w:rPr>
          <w:rFonts w:ascii="Times New Roman" w:eastAsia="Times New Roman" w:hAnsi="Times New Roman" w:cs="Times New Roman"/>
          <w:sz w:val="24"/>
          <w:szCs w:val="24"/>
        </w:rPr>
        <w:t xml:space="preserve"> sector</w:t>
      </w:r>
      <w:r w:rsidR="00B838E8" w:rsidRPr="000A4A04">
        <w:rPr>
          <w:rFonts w:ascii="Times New Roman" w:eastAsia="Times New Roman" w:hAnsi="Times New Roman" w:cs="Times New Roman"/>
          <w:sz w:val="24"/>
          <w:szCs w:val="24"/>
        </w:rPr>
        <w:t>s</w:t>
      </w:r>
      <w:r w:rsidRPr="000A4A04">
        <w:rPr>
          <w:rFonts w:ascii="Times New Roman" w:eastAsia="Times New Roman" w:hAnsi="Times New Roman" w:cs="Times New Roman"/>
          <w:sz w:val="24"/>
          <w:szCs w:val="24"/>
        </w:rPr>
        <w:t>, they are bound to have different beta values over a period of time. This difference is justified on 3</w:t>
      </w:r>
      <w:r w:rsidRPr="000A4A04">
        <w:rPr>
          <w:rFonts w:ascii="Times New Roman" w:eastAsia="Times New Roman" w:hAnsi="Times New Roman" w:cs="Times New Roman"/>
          <w:sz w:val="24"/>
          <w:szCs w:val="24"/>
          <w:vertAlign w:val="superscript"/>
        </w:rPr>
        <w:t>rd</w:t>
      </w:r>
      <w:r w:rsidRPr="000A4A04">
        <w:rPr>
          <w:rFonts w:ascii="Times New Roman" w:eastAsia="Times New Roman" w:hAnsi="Times New Roman" w:cs="Times New Roman"/>
          <w:sz w:val="24"/>
          <w:szCs w:val="24"/>
        </w:rPr>
        <w:t xml:space="preserve"> July 2018 where the beta value of Tesco PLC is stated to be 0.49 while on the same day the beta value of Int</w:t>
      </w:r>
      <w:r w:rsidR="00B838E8" w:rsidRPr="000A4A04">
        <w:rPr>
          <w:rFonts w:ascii="Times New Roman" w:eastAsia="Times New Roman" w:hAnsi="Times New Roman" w:cs="Times New Roman"/>
          <w:sz w:val="24"/>
          <w:szCs w:val="24"/>
        </w:rPr>
        <w:t xml:space="preserve">ercontinental Hotels Group PLC </w:t>
      </w:r>
      <w:r w:rsidRPr="000A4A04">
        <w:rPr>
          <w:rFonts w:ascii="Times New Roman" w:eastAsia="Times New Roman" w:hAnsi="Times New Roman" w:cs="Times New Roman"/>
          <w:sz w:val="24"/>
          <w:szCs w:val="24"/>
        </w:rPr>
        <w:t>is f</w:t>
      </w:r>
      <w:r w:rsidR="00B838E8" w:rsidRPr="000A4A04">
        <w:rPr>
          <w:rFonts w:ascii="Times New Roman" w:eastAsia="Times New Roman" w:hAnsi="Times New Roman" w:cs="Times New Roman"/>
          <w:sz w:val="24"/>
          <w:szCs w:val="24"/>
        </w:rPr>
        <w:t>ound to be 1.18. There are two</w:t>
      </w:r>
      <w:r w:rsidRPr="000A4A04">
        <w:rPr>
          <w:rFonts w:ascii="Times New Roman" w:eastAsia="Times New Roman" w:hAnsi="Times New Roman" w:cs="Times New Roman"/>
          <w:sz w:val="24"/>
          <w:szCs w:val="24"/>
        </w:rPr>
        <w:t xml:space="preserve"> main factors behind the disparity between t</w:t>
      </w:r>
      <w:r w:rsidR="00B838E8" w:rsidRPr="000A4A04">
        <w:rPr>
          <w:rFonts w:ascii="Times New Roman" w:eastAsia="Times New Roman" w:hAnsi="Times New Roman" w:cs="Times New Roman"/>
          <w:sz w:val="24"/>
          <w:szCs w:val="24"/>
        </w:rPr>
        <w:t>he beta values of the two firms</w:t>
      </w:r>
      <w:r w:rsidRPr="000A4A04">
        <w:rPr>
          <w:rFonts w:ascii="Times New Roman" w:eastAsia="Times New Roman" w:hAnsi="Times New Roman" w:cs="Times New Roman"/>
          <w:sz w:val="24"/>
          <w:szCs w:val="24"/>
        </w:rPr>
        <w:t xml:space="preserve"> in question. One of the reasons in charge of the difference </w:t>
      </w:r>
      <w:r w:rsidR="00B838E8" w:rsidRPr="000A4A04">
        <w:rPr>
          <w:rFonts w:ascii="Times New Roman" w:eastAsia="Times New Roman" w:hAnsi="Times New Roman" w:cs="Times New Roman"/>
          <w:sz w:val="24"/>
          <w:szCs w:val="24"/>
        </w:rPr>
        <w:t>the two firms</w:t>
      </w:r>
      <w:r w:rsidRPr="000A4A04">
        <w:rPr>
          <w:rFonts w:ascii="Times New Roman" w:eastAsia="Times New Roman" w:hAnsi="Times New Roman" w:cs="Times New Roman"/>
          <w:sz w:val="24"/>
          <w:szCs w:val="24"/>
        </w:rPr>
        <w:t xml:space="preserve"> have a different capital structure and thus this may also bring out the difference in the beta val</w:t>
      </w:r>
      <w:r w:rsidR="00B838E8" w:rsidRPr="000A4A04">
        <w:rPr>
          <w:rFonts w:ascii="Times New Roman" w:eastAsia="Times New Roman" w:hAnsi="Times New Roman" w:cs="Times New Roman"/>
          <w:sz w:val="24"/>
          <w:szCs w:val="24"/>
        </w:rPr>
        <w:t xml:space="preserve">ues. </w:t>
      </w:r>
      <w:r w:rsidR="000A4A04" w:rsidRPr="000A4A04">
        <w:rPr>
          <w:rFonts w:ascii="Times New Roman" w:eastAsia="Times New Roman" w:hAnsi="Times New Roman" w:cs="Times New Roman"/>
          <w:sz w:val="24"/>
          <w:szCs w:val="24"/>
        </w:rPr>
        <w:t>“</w:t>
      </w:r>
      <w:r w:rsidR="00B838E8" w:rsidRPr="000A4A04">
        <w:rPr>
          <w:rFonts w:ascii="Times New Roman" w:eastAsia="Times New Roman" w:hAnsi="Times New Roman" w:cs="Times New Roman"/>
          <w:sz w:val="24"/>
          <w:szCs w:val="24"/>
        </w:rPr>
        <w:t>It is possible that</w:t>
      </w:r>
      <w:r w:rsidRPr="000A4A04">
        <w:rPr>
          <w:rFonts w:ascii="Times New Roman" w:eastAsia="Times New Roman" w:hAnsi="Times New Roman" w:cs="Times New Roman"/>
          <w:sz w:val="24"/>
          <w:szCs w:val="24"/>
        </w:rPr>
        <w:t xml:space="preserve"> Tesco PLC capital structure is lower than that of Intercontinental Hotels Group PLC and this comes out as the main reason why the beta va</w:t>
      </w:r>
      <w:r w:rsidR="00236530" w:rsidRPr="000A4A04">
        <w:rPr>
          <w:rFonts w:ascii="Times New Roman" w:eastAsia="Times New Roman" w:hAnsi="Times New Roman" w:cs="Times New Roman"/>
          <w:sz w:val="24"/>
          <w:szCs w:val="24"/>
        </w:rPr>
        <w:t>lue of the Tesco PLC is lower</w:t>
      </w:r>
      <w:r w:rsidR="000A4A04" w:rsidRPr="000A4A04">
        <w:rPr>
          <w:rFonts w:ascii="Times New Roman" w:eastAsia="Times New Roman" w:hAnsi="Times New Roman" w:cs="Times New Roman"/>
          <w:sz w:val="24"/>
          <w:szCs w:val="24"/>
        </w:rPr>
        <w:t xml:space="preserve">, </w:t>
      </w:r>
      <w:proofErr w:type="spellStart"/>
      <w:r w:rsidR="000A4A04" w:rsidRPr="000A4A04">
        <w:rPr>
          <w:rFonts w:ascii="Times New Roman" w:hAnsi="Times New Roman" w:cs="Times New Roman"/>
          <w:color w:val="222222"/>
          <w:sz w:val="24"/>
          <w:szCs w:val="24"/>
          <w:shd w:val="clear" w:color="auto" w:fill="FFFFFF"/>
        </w:rPr>
        <w:t>Corbet</w:t>
      </w:r>
      <w:proofErr w:type="spellEnd"/>
      <w:r w:rsidR="000A4A04" w:rsidRPr="000A4A04">
        <w:rPr>
          <w:rFonts w:ascii="Times New Roman" w:hAnsi="Times New Roman" w:cs="Times New Roman"/>
          <w:color w:val="222222"/>
          <w:sz w:val="24"/>
          <w:szCs w:val="24"/>
          <w:shd w:val="clear" w:color="auto" w:fill="FFFFFF"/>
        </w:rPr>
        <w:t xml:space="preserve"> and McMullan (2018)”</w:t>
      </w:r>
      <w:r w:rsidR="00B838E8" w:rsidRPr="000A4A04">
        <w:rPr>
          <w:rFonts w:ascii="Times New Roman" w:eastAsia="Times New Roman" w:hAnsi="Times New Roman" w:cs="Times New Roman"/>
          <w:sz w:val="24"/>
          <w:szCs w:val="24"/>
        </w:rPr>
        <w:t>. Secondly</w:t>
      </w:r>
      <w:r w:rsidRPr="000A4A04">
        <w:rPr>
          <w:rFonts w:ascii="Times New Roman" w:eastAsia="Times New Roman" w:hAnsi="Times New Roman" w:cs="Times New Roman"/>
          <w:sz w:val="24"/>
          <w:szCs w:val="24"/>
        </w:rPr>
        <w:t>, the other reason why there is a d</w:t>
      </w:r>
      <w:r w:rsidR="00B838E8" w:rsidRPr="000A4A04">
        <w:rPr>
          <w:rFonts w:ascii="Times New Roman" w:eastAsia="Times New Roman" w:hAnsi="Times New Roman" w:cs="Times New Roman"/>
          <w:sz w:val="24"/>
          <w:szCs w:val="24"/>
        </w:rPr>
        <w:t xml:space="preserve">ifference between the two </w:t>
      </w:r>
      <w:proofErr w:type="gramStart"/>
      <w:r w:rsidR="00B838E8" w:rsidRPr="000A4A04">
        <w:rPr>
          <w:rFonts w:ascii="Times New Roman" w:eastAsia="Times New Roman" w:hAnsi="Times New Roman" w:cs="Times New Roman"/>
          <w:sz w:val="24"/>
          <w:szCs w:val="24"/>
        </w:rPr>
        <w:t>firms</w:t>
      </w:r>
      <w:proofErr w:type="gramEnd"/>
      <w:r w:rsidRPr="000A4A04">
        <w:rPr>
          <w:rFonts w:ascii="Times New Roman" w:eastAsia="Times New Roman" w:hAnsi="Times New Roman" w:cs="Times New Roman"/>
          <w:sz w:val="24"/>
          <w:szCs w:val="24"/>
        </w:rPr>
        <w:t xml:space="preserve"> beta values is due to the different risks tha</w:t>
      </w:r>
      <w:r w:rsidR="00B838E8" w:rsidRPr="000A4A04">
        <w:rPr>
          <w:rFonts w:ascii="Times New Roman" w:eastAsia="Times New Roman" w:hAnsi="Times New Roman" w:cs="Times New Roman"/>
          <w:sz w:val="24"/>
          <w:szCs w:val="24"/>
        </w:rPr>
        <w:t>t are faced by individual firms taking it consideration they are in different</w:t>
      </w:r>
      <w:r w:rsidRPr="000A4A04">
        <w:rPr>
          <w:rFonts w:ascii="Times New Roman" w:eastAsia="Times New Roman" w:hAnsi="Times New Roman" w:cs="Times New Roman"/>
          <w:sz w:val="24"/>
          <w:szCs w:val="24"/>
        </w:rPr>
        <w:t xml:space="preserve"> sector</w:t>
      </w:r>
      <w:r w:rsidR="00B838E8" w:rsidRPr="000A4A04">
        <w:rPr>
          <w:rFonts w:ascii="Times New Roman" w:eastAsia="Times New Roman" w:hAnsi="Times New Roman" w:cs="Times New Roman"/>
          <w:sz w:val="24"/>
          <w:szCs w:val="24"/>
        </w:rPr>
        <w:t>s</w:t>
      </w:r>
      <w:r w:rsidRPr="000A4A04">
        <w:rPr>
          <w:rFonts w:ascii="Times New Roman" w:eastAsia="Times New Roman" w:hAnsi="Times New Roman" w:cs="Times New Roman"/>
          <w:sz w:val="24"/>
          <w:szCs w:val="24"/>
        </w:rPr>
        <w:t>. There is a high possibility that Intercontinental Hotels Group PLC has more risks than Tesco PLC and hence the higher beta value.</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lastRenderedPageBreak/>
        <w:t>Calculating the beta value is very crucial for every</w:t>
      </w:r>
      <w:r w:rsidR="00B838E8" w:rsidRPr="000A4A04">
        <w:rPr>
          <w:rFonts w:ascii="Times New Roman" w:eastAsia="Times New Roman" w:hAnsi="Times New Roman" w:cs="Times New Roman"/>
          <w:sz w:val="24"/>
          <w:szCs w:val="24"/>
        </w:rPr>
        <w:t xml:space="preserve"> firm</w:t>
      </w:r>
      <w:r w:rsidRPr="000A4A04">
        <w:rPr>
          <w:rFonts w:ascii="Times New Roman" w:eastAsia="Times New Roman" w:hAnsi="Times New Roman" w:cs="Times New Roman"/>
          <w:sz w:val="24"/>
          <w:szCs w:val="24"/>
        </w:rPr>
        <w:t xml:space="preserve"> out there</w:t>
      </w:r>
      <w:r w:rsidR="00B838E8" w:rsidRPr="000A4A04">
        <w:rPr>
          <w:rFonts w:ascii="Times New Roman" w:eastAsia="Times New Roman" w:hAnsi="Times New Roman" w:cs="Times New Roman"/>
          <w:sz w:val="24"/>
          <w:szCs w:val="24"/>
        </w:rPr>
        <w:t>. The beta value helps the firm to know how sensitive</w:t>
      </w:r>
      <w:r w:rsidRPr="000A4A04">
        <w:rPr>
          <w:rFonts w:ascii="Times New Roman" w:eastAsia="Times New Roman" w:hAnsi="Times New Roman" w:cs="Times New Roman"/>
          <w:sz w:val="24"/>
          <w:szCs w:val="24"/>
        </w:rPr>
        <w:t xml:space="preserve"> their stock price is at the current systematic risk. </w:t>
      </w:r>
      <w:r w:rsidR="000A4A04" w:rsidRPr="000A4A04">
        <w:rPr>
          <w:rFonts w:ascii="Times New Roman" w:eastAsia="Times New Roman" w:hAnsi="Times New Roman" w:cs="Times New Roman"/>
          <w:sz w:val="24"/>
          <w:szCs w:val="24"/>
        </w:rPr>
        <w:t>“</w:t>
      </w:r>
      <w:r w:rsidRPr="000A4A04">
        <w:rPr>
          <w:rFonts w:ascii="Times New Roman" w:eastAsia="Times New Roman" w:hAnsi="Times New Roman" w:cs="Times New Roman"/>
          <w:sz w:val="24"/>
          <w:szCs w:val="24"/>
        </w:rPr>
        <w:t>The systematic risk is derived by having a look at the return from a market portfolio which later acts as a stand-in for various capital markets</w:t>
      </w:r>
      <w:r w:rsidR="000A4A04" w:rsidRPr="000A4A04">
        <w:rPr>
          <w:rFonts w:ascii="Times New Roman" w:eastAsia="Times New Roman" w:hAnsi="Times New Roman" w:cs="Times New Roman"/>
          <w:sz w:val="24"/>
          <w:szCs w:val="24"/>
        </w:rPr>
        <w:t xml:space="preserve">, </w:t>
      </w:r>
      <w:proofErr w:type="spellStart"/>
      <w:r w:rsidR="000A4A04" w:rsidRPr="000A4A04">
        <w:rPr>
          <w:rFonts w:ascii="Times New Roman" w:hAnsi="Times New Roman" w:cs="Times New Roman"/>
          <w:color w:val="222222"/>
          <w:sz w:val="24"/>
          <w:szCs w:val="24"/>
          <w:shd w:val="clear" w:color="auto" w:fill="FFFFFF"/>
        </w:rPr>
        <w:t>Dey</w:t>
      </w:r>
      <w:proofErr w:type="spellEnd"/>
      <w:r w:rsidR="000A4A04" w:rsidRPr="000A4A04">
        <w:rPr>
          <w:rFonts w:ascii="Times New Roman" w:hAnsi="Times New Roman" w:cs="Times New Roman"/>
          <w:color w:val="222222"/>
          <w:sz w:val="24"/>
          <w:szCs w:val="24"/>
          <w:shd w:val="clear" w:color="auto" w:fill="FFFFFF"/>
        </w:rPr>
        <w:t xml:space="preserve"> and </w:t>
      </w:r>
      <w:proofErr w:type="spellStart"/>
      <w:r w:rsidR="000A4A04" w:rsidRPr="000A4A04">
        <w:rPr>
          <w:rFonts w:ascii="Times New Roman" w:hAnsi="Times New Roman" w:cs="Times New Roman"/>
          <w:color w:val="222222"/>
          <w:sz w:val="24"/>
          <w:szCs w:val="24"/>
          <w:shd w:val="clear" w:color="auto" w:fill="FFFFFF"/>
        </w:rPr>
        <w:t>Saha</w:t>
      </w:r>
      <w:proofErr w:type="spellEnd"/>
      <w:r w:rsidR="000A4A04" w:rsidRPr="000A4A04">
        <w:rPr>
          <w:rFonts w:ascii="Times New Roman" w:hAnsi="Times New Roman" w:cs="Times New Roman"/>
          <w:color w:val="222222"/>
          <w:sz w:val="24"/>
          <w:szCs w:val="24"/>
          <w:shd w:val="clear" w:color="auto" w:fill="FFFFFF"/>
        </w:rPr>
        <w:t xml:space="preserve"> (2018)”</w:t>
      </w:r>
      <w:r w:rsidRPr="000A4A04">
        <w:rPr>
          <w:rFonts w:ascii="Times New Roman" w:eastAsia="Times New Roman" w:hAnsi="Times New Roman" w:cs="Times New Roman"/>
          <w:sz w:val="24"/>
          <w:szCs w:val="24"/>
        </w:rPr>
        <w:t xml:space="preserve">. Calculating beta value a firm is able to know how much their individual stock price is fluctuating and compare it to the overall stock fluctuation over a period of time. This becomes crucial since stock prices fluctuate after every minute and thus the beta values give </w:t>
      </w:r>
      <w:proofErr w:type="gramStart"/>
      <w:r w:rsidRPr="000A4A04">
        <w:rPr>
          <w:rFonts w:ascii="Times New Roman" w:eastAsia="Times New Roman" w:hAnsi="Times New Roman" w:cs="Times New Roman"/>
          <w:sz w:val="24"/>
          <w:szCs w:val="24"/>
        </w:rPr>
        <w:t>a firm a go-ahead as far as the investment decisions are</w:t>
      </w:r>
      <w:proofErr w:type="gramEnd"/>
      <w:r w:rsidRPr="000A4A04">
        <w:rPr>
          <w:rFonts w:ascii="Times New Roman" w:eastAsia="Times New Roman" w:hAnsi="Times New Roman" w:cs="Times New Roman"/>
          <w:sz w:val="24"/>
          <w:szCs w:val="24"/>
        </w:rPr>
        <w:t xml:space="preserve"> concerned.</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Beta values h</w:t>
      </w:r>
      <w:r w:rsidR="00B838E8" w:rsidRPr="000A4A04">
        <w:rPr>
          <w:rFonts w:ascii="Times New Roman" w:eastAsia="Times New Roman" w:hAnsi="Times New Roman" w:cs="Times New Roman"/>
          <w:sz w:val="24"/>
          <w:szCs w:val="24"/>
        </w:rPr>
        <w:t>ave a great impact on the firms</w:t>
      </w:r>
      <w:r w:rsidRPr="000A4A04">
        <w:rPr>
          <w:rFonts w:ascii="Times New Roman" w:eastAsia="Times New Roman" w:hAnsi="Times New Roman" w:cs="Times New Roman"/>
          <w:sz w:val="24"/>
          <w:szCs w:val="24"/>
        </w:rPr>
        <w:t xml:space="preserve"> as far as the book-to-market ratios are concerned. </w:t>
      </w:r>
      <w:r w:rsidR="00B838E8" w:rsidRPr="000A4A04">
        <w:rPr>
          <w:rFonts w:ascii="Times New Roman" w:eastAsia="Times New Roman" w:hAnsi="Times New Roman" w:cs="Times New Roman"/>
          <w:sz w:val="24"/>
          <w:szCs w:val="24"/>
        </w:rPr>
        <w:t>With beta values, the two firms</w:t>
      </w:r>
      <w:r w:rsidRPr="000A4A04">
        <w:rPr>
          <w:rFonts w:ascii="Times New Roman" w:eastAsia="Times New Roman" w:hAnsi="Times New Roman" w:cs="Times New Roman"/>
          <w:sz w:val="24"/>
          <w:szCs w:val="24"/>
        </w:rPr>
        <w:t xml:space="preserve"> namely the Tesco PLC and Intercontinental Hotels Group PLC can be able to familiarize with the book-to-market ratios and make necessary decisions concerning how they are going to make the investments. Also, beta values have an im</w:t>
      </w:r>
      <w:r w:rsidR="00B838E8" w:rsidRPr="000A4A04">
        <w:rPr>
          <w:rFonts w:ascii="Times New Roman" w:eastAsia="Times New Roman" w:hAnsi="Times New Roman" w:cs="Times New Roman"/>
          <w:sz w:val="24"/>
          <w:szCs w:val="24"/>
        </w:rPr>
        <w:t>pact on the growth of the firms</w:t>
      </w:r>
      <w:r w:rsidRPr="000A4A04">
        <w:rPr>
          <w:rFonts w:ascii="Times New Roman" w:eastAsia="Times New Roman" w:hAnsi="Times New Roman" w:cs="Times New Roman"/>
          <w:sz w:val="24"/>
          <w:szCs w:val="24"/>
        </w:rPr>
        <w:t xml:space="preserve">. </w:t>
      </w:r>
      <w:r w:rsidR="000A4A04" w:rsidRPr="000A4A04">
        <w:rPr>
          <w:rFonts w:ascii="Times New Roman" w:eastAsia="Times New Roman" w:hAnsi="Times New Roman" w:cs="Times New Roman"/>
          <w:sz w:val="24"/>
          <w:szCs w:val="24"/>
        </w:rPr>
        <w:t xml:space="preserve">“According to </w:t>
      </w:r>
      <w:proofErr w:type="spellStart"/>
      <w:r w:rsidR="000A4A04" w:rsidRPr="000A4A04">
        <w:rPr>
          <w:rFonts w:ascii="Times New Roman" w:hAnsi="Times New Roman" w:cs="Times New Roman"/>
          <w:color w:val="222222"/>
          <w:sz w:val="24"/>
          <w:szCs w:val="24"/>
          <w:shd w:val="clear" w:color="auto" w:fill="FFFFFF"/>
        </w:rPr>
        <w:t>Corbet</w:t>
      </w:r>
      <w:proofErr w:type="spellEnd"/>
      <w:r w:rsidR="000A4A04" w:rsidRPr="000A4A04">
        <w:rPr>
          <w:rFonts w:ascii="Times New Roman" w:hAnsi="Times New Roman" w:cs="Times New Roman"/>
          <w:color w:val="222222"/>
          <w:sz w:val="24"/>
          <w:szCs w:val="24"/>
          <w:shd w:val="clear" w:color="auto" w:fill="FFFFFF"/>
        </w:rPr>
        <w:t xml:space="preserve"> and McMullan (2018), l</w:t>
      </w:r>
      <w:r w:rsidRPr="000A4A04">
        <w:rPr>
          <w:rFonts w:ascii="Times New Roman" w:eastAsia="Times New Roman" w:hAnsi="Times New Roman" w:cs="Times New Roman"/>
          <w:sz w:val="24"/>
          <w:szCs w:val="24"/>
        </w:rPr>
        <w:t>ower beta values ind</w:t>
      </w:r>
      <w:r w:rsidR="00B838E8" w:rsidRPr="000A4A04">
        <w:rPr>
          <w:rFonts w:ascii="Times New Roman" w:eastAsia="Times New Roman" w:hAnsi="Times New Roman" w:cs="Times New Roman"/>
          <w:sz w:val="24"/>
          <w:szCs w:val="24"/>
        </w:rPr>
        <w:t>icate that the firm’</w:t>
      </w:r>
      <w:r w:rsidRPr="000A4A04">
        <w:rPr>
          <w:rFonts w:ascii="Times New Roman" w:eastAsia="Times New Roman" w:hAnsi="Times New Roman" w:cs="Times New Roman"/>
          <w:sz w:val="24"/>
          <w:szCs w:val="24"/>
        </w:rPr>
        <w:t>s growth i</w:t>
      </w:r>
      <w:r w:rsidR="00B838E8" w:rsidRPr="000A4A04">
        <w:rPr>
          <w:rFonts w:ascii="Times New Roman" w:eastAsia="Times New Roman" w:hAnsi="Times New Roman" w:cs="Times New Roman"/>
          <w:sz w:val="24"/>
          <w:szCs w:val="24"/>
        </w:rPr>
        <w:t>s appropriate and thus the firm</w:t>
      </w:r>
      <w:r w:rsidRPr="000A4A04">
        <w:rPr>
          <w:rFonts w:ascii="Times New Roman" w:eastAsia="Times New Roman" w:hAnsi="Times New Roman" w:cs="Times New Roman"/>
          <w:sz w:val="24"/>
          <w:szCs w:val="24"/>
        </w:rPr>
        <w:t xml:space="preserve"> should either improve on the stock price or maintain at the current price</w:t>
      </w:r>
      <w:r w:rsidR="000A4A04" w:rsidRPr="000A4A04">
        <w:rPr>
          <w:rFonts w:ascii="Times New Roman" w:eastAsia="Times New Roman" w:hAnsi="Times New Roman" w:cs="Times New Roman"/>
          <w:sz w:val="24"/>
          <w:szCs w:val="24"/>
        </w:rPr>
        <w:t>”</w:t>
      </w:r>
      <w:r w:rsidRPr="000A4A04">
        <w:rPr>
          <w:rFonts w:ascii="Times New Roman" w:eastAsia="Times New Roman" w:hAnsi="Times New Roman" w:cs="Times New Roman"/>
          <w:sz w:val="24"/>
          <w:szCs w:val="24"/>
        </w:rPr>
        <w:t>. For that reason, beta values have an impact of the</w:t>
      </w:r>
      <w:r w:rsidR="00B838E8" w:rsidRPr="000A4A04">
        <w:rPr>
          <w:rFonts w:ascii="Times New Roman" w:eastAsia="Times New Roman" w:hAnsi="Times New Roman" w:cs="Times New Roman"/>
          <w:sz w:val="24"/>
          <w:szCs w:val="24"/>
        </w:rPr>
        <w:t xml:space="preserve"> overall well being of the firm</w:t>
      </w:r>
      <w:r w:rsidRPr="000A4A04">
        <w:rPr>
          <w:rFonts w:ascii="Times New Roman" w:eastAsia="Times New Roman" w:hAnsi="Times New Roman" w:cs="Times New Roman"/>
          <w:sz w:val="24"/>
          <w:szCs w:val="24"/>
        </w:rPr>
        <w:t xml:space="preserve"> financially by alerting on the cur</w:t>
      </w:r>
      <w:r w:rsidR="00B838E8" w:rsidRPr="000A4A04">
        <w:rPr>
          <w:rFonts w:ascii="Times New Roman" w:eastAsia="Times New Roman" w:hAnsi="Times New Roman" w:cs="Times New Roman"/>
          <w:sz w:val="24"/>
          <w:szCs w:val="24"/>
        </w:rPr>
        <w:t>rent status of how the firm</w:t>
      </w:r>
      <w:r w:rsidRPr="000A4A04">
        <w:rPr>
          <w:rFonts w:ascii="Times New Roman" w:eastAsia="Times New Roman" w:hAnsi="Times New Roman" w:cs="Times New Roman"/>
          <w:sz w:val="24"/>
          <w:szCs w:val="24"/>
        </w:rPr>
        <w:t xml:space="preserve"> is fairing in the market.</w:t>
      </w:r>
    </w:p>
    <w:p w:rsidR="002F7276" w:rsidRPr="000A4A04" w:rsidRDefault="00FB551D" w:rsidP="000A4A04">
      <w:pPr>
        <w:spacing w:line="480" w:lineRule="auto"/>
        <w:jc w:val="center"/>
        <w:rPr>
          <w:rFonts w:ascii="Times New Roman" w:eastAsia="Times New Roman" w:hAnsi="Times New Roman" w:cs="Times New Roman"/>
          <w:b/>
          <w:sz w:val="24"/>
          <w:szCs w:val="24"/>
        </w:rPr>
      </w:pPr>
      <w:r w:rsidRPr="000A4A04">
        <w:rPr>
          <w:rFonts w:ascii="Times New Roman" w:eastAsia="Times New Roman" w:hAnsi="Times New Roman" w:cs="Times New Roman"/>
          <w:b/>
          <w:sz w:val="24"/>
          <w:szCs w:val="24"/>
        </w:rPr>
        <w:t>Task 3</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Organic growth is achieved when a firm decides to increase its outputs at the same time improving their internal sales. One of the aspects to note is that the profits, mergers, acquisitions and takeovers are not included in the organic growth. The reason as to why the aforementioned aspects are not included in the organic growth is due to the effect that they result in inorganic </w:t>
      </w:r>
      <w:r w:rsidRPr="000A4A04">
        <w:rPr>
          <w:rFonts w:ascii="Times New Roman" w:eastAsia="Times New Roman" w:hAnsi="Times New Roman" w:cs="Times New Roman"/>
          <w:sz w:val="24"/>
          <w:szCs w:val="24"/>
        </w:rPr>
        <w:lastRenderedPageBreak/>
        <w:t xml:space="preserve">growth thus being discarded with immediate effect. </w:t>
      </w:r>
      <w:r w:rsidR="000A4A04" w:rsidRPr="000A4A04">
        <w:rPr>
          <w:rFonts w:ascii="Times New Roman" w:eastAsia="Times New Roman" w:hAnsi="Times New Roman" w:cs="Times New Roman"/>
          <w:sz w:val="24"/>
          <w:szCs w:val="24"/>
        </w:rPr>
        <w:t>“</w:t>
      </w:r>
      <w:r w:rsidRPr="000A4A04">
        <w:rPr>
          <w:rFonts w:ascii="Times New Roman" w:eastAsia="Times New Roman" w:hAnsi="Times New Roman" w:cs="Times New Roman"/>
          <w:sz w:val="24"/>
          <w:szCs w:val="24"/>
        </w:rPr>
        <w:t>One of the benefits of organic growth is that it enhances the firm to develop and grow from within</w:t>
      </w:r>
      <w:r w:rsidR="000A4A04" w:rsidRPr="000A4A04">
        <w:rPr>
          <w:rFonts w:ascii="Times New Roman" w:eastAsia="Times New Roman" w:hAnsi="Times New Roman" w:cs="Times New Roman"/>
          <w:sz w:val="24"/>
          <w:szCs w:val="24"/>
        </w:rPr>
        <w:t xml:space="preserve">, </w:t>
      </w:r>
      <w:r w:rsidR="000A4A04" w:rsidRPr="000A4A04">
        <w:rPr>
          <w:rFonts w:ascii="Times New Roman" w:hAnsi="Times New Roman" w:cs="Times New Roman"/>
          <w:color w:val="222222"/>
          <w:sz w:val="24"/>
          <w:szCs w:val="24"/>
          <w:shd w:val="clear" w:color="auto" w:fill="FFFFFF"/>
        </w:rPr>
        <w:t>Vu (2016)”</w:t>
      </w:r>
      <w:r w:rsidRPr="000A4A04">
        <w:rPr>
          <w:rFonts w:ascii="Times New Roman" w:eastAsia="Times New Roman" w:hAnsi="Times New Roman" w:cs="Times New Roman"/>
          <w:sz w:val="24"/>
          <w:szCs w:val="24"/>
        </w:rPr>
        <w:t>. Such a strategy is important to the Tesco PLC since through deciding to utilize their ability to raise funds and g</w:t>
      </w:r>
      <w:r w:rsidR="00236530" w:rsidRPr="000A4A04">
        <w:rPr>
          <w:rFonts w:ascii="Times New Roman" w:eastAsia="Times New Roman" w:hAnsi="Times New Roman" w:cs="Times New Roman"/>
          <w:sz w:val="24"/>
          <w:szCs w:val="24"/>
        </w:rPr>
        <w:t>enerate cash will help the company</w:t>
      </w:r>
      <w:r w:rsidRPr="000A4A04">
        <w:rPr>
          <w:rFonts w:ascii="Times New Roman" w:eastAsia="Times New Roman" w:hAnsi="Times New Roman" w:cs="Times New Roman"/>
          <w:sz w:val="24"/>
          <w:szCs w:val="24"/>
        </w:rPr>
        <w:t xml:space="preserve"> to expand organically. As a result of using the organic growth strategy, the Tesco PLC investors wi</w:t>
      </w:r>
      <w:r w:rsidR="00236530" w:rsidRPr="000A4A04">
        <w:rPr>
          <w:rFonts w:ascii="Times New Roman" w:eastAsia="Times New Roman" w:hAnsi="Times New Roman" w:cs="Times New Roman"/>
          <w:sz w:val="24"/>
          <w:szCs w:val="24"/>
        </w:rPr>
        <w:t>ll be able to see that the company</w:t>
      </w:r>
      <w:r w:rsidRPr="000A4A04">
        <w:rPr>
          <w:rFonts w:ascii="Times New Roman" w:eastAsia="Times New Roman" w:hAnsi="Times New Roman" w:cs="Times New Roman"/>
          <w:sz w:val="24"/>
          <w:szCs w:val="24"/>
        </w:rPr>
        <w:t xml:space="preserve"> in which they invested in is able to earn more which is in turn reflected in the high stock price over the years. At the end of the day, the Tesco PLC will enjoy an increased dividend payout which every investor of sound mind needs to support in all ways possible. </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On the contrary, undertaking growth by acquisition is also another available growth strategy that the Tesco </w:t>
      </w:r>
      <w:r w:rsidR="0076520D" w:rsidRPr="000A4A04">
        <w:rPr>
          <w:rFonts w:ascii="Times New Roman" w:eastAsia="Times New Roman" w:hAnsi="Times New Roman" w:cs="Times New Roman"/>
          <w:sz w:val="24"/>
          <w:szCs w:val="24"/>
        </w:rPr>
        <w:t>PLC can use to grow in the grocery</w:t>
      </w:r>
      <w:r w:rsidRPr="000A4A04">
        <w:rPr>
          <w:rFonts w:ascii="Times New Roman" w:eastAsia="Times New Roman" w:hAnsi="Times New Roman" w:cs="Times New Roman"/>
          <w:sz w:val="24"/>
          <w:szCs w:val="24"/>
        </w:rPr>
        <w:t xml:space="preserve"> sector. However, growth by acquisition usually works out best for the small enterprises as they combine efforts with others. In that case, the growth strategy by acquisition is not preferable and advisable for the Tesco PLC since it has already established its positi</w:t>
      </w:r>
      <w:r w:rsidR="0076520D" w:rsidRPr="000A4A04">
        <w:rPr>
          <w:rFonts w:ascii="Times New Roman" w:eastAsia="Times New Roman" w:hAnsi="Times New Roman" w:cs="Times New Roman"/>
          <w:sz w:val="24"/>
          <w:szCs w:val="24"/>
        </w:rPr>
        <w:t xml:space="preserve">on in the market. </w:t>
      </w:r>
      <w:r w:rsidR="000A4A04" w:rsidRPr="000A4A04">
        <w:rPr>
          <w:rFonts w:ascii="Times New Roman" w:eastAsia="Times New Roman" w:hAnsi="Times New Roman" w:cs="Times New Roman"/>
          <w:sz w:val="24"/>
          <w:szCs w:val="24"/>
        </w:rPr>
        <w:t xml:space="preserve">“According to </w:t>
      </w:r>
      <w:r w:rsidR="000A4A04" w:rsidRPr="000A4A04">
        <w:rPr>
          <w:rFonts w:ascii="Times New Roman" w:hAnsi="Times New Roman" w:cs="Times New Roman"/>
          <w:color w:val="222222"/>
          <w:sz w:val="24"/>
          <w:szCs w:val="24"/>
          <w:shd w:val="clear" w:color="auto" w:fill="FFFFFF"/>
        </w:rPr>
        <w:t xml:space="preserve">Wood et al. (2016), </w:t>
      </w:r>
      <w:r w:rsidR="000A4A04" w:rsidRPr="000A4A04">
        <w:rPr>
          <w:rFonts w:ascii="Times New Roman" w:eastAsia="Times New Roman" w:hAnsi="Times New Roman" w:cs="Times New Roman"/>
          <w:sz w:val="24"/>
          <w:szCs w:val="24"/>
        </w:rPr>
        <w:t>w</w:t>
      </w:r>
      <w:r w:rsidR="0076520D" w:rsidRPr="000A4A04">
        <w:rPr>
          <w:rFonts w:ascii="Times New Roman" w:eastAsia="Times New Roman" w:hAnsi="Times New Roman" w:cs="Times New Roman"/>
          <w:sz w:val="24"/>
          <w:szCs w:val="24"/>
        </w:rPr>
        <w:t>hat the firm</w:t>
      </w:r>
      <w:r w:rsidRPr="000A4A04">
        <w:rPr>
          <w:rFonts w:ascii="Times New Roman" w:eastAsia="Times New Roman" w:hAnsi="Times New Roman" w:cs="Times New Roman"/>
          <w:sz w:val="24"/>
          <w:szCs w:val="24"/>
        </w:rPr>
        <w:t xml:space="preserve"> should do in order to succeed and compete healthily with other firms the likes of intercontinental</w:t>
      </w:r>
      <w:r w:rsidR="0076520D" w:rsidRPr="000A4A04">
        <w:rPr>
          <w:rFonts w:ascii="Times New Roman" w:eastAsia="Times New Roman" w:hAnsi="Times New Roman" w:cs="Times New Roman"/>
          <w:sz w:val="24"/>
          <w:szCs w:val="24"/>
        </w:rPr>
        <w:t xml:space="preserve"> hotels group plc </w:t>
      </w:r>
      <w:r w:rsidRPr="000A4A04">
        <w:rPr>
          <w:rFonts w:ascii="Times New Roman" w:eastAsia="Times New Roman" w:hAnsi="Times New Roman" w:cs="Times New Roman"/>
          <w:sz w:val="24"/>
          <w:szCs w:val="24"/>
        </w:rPr>
        <w:t>is to develop and grow from within through using what they have in hand</w:t>
      </w:r>
      <w:r w:rsidR="000A4A04" w:rsidRPr="000A4A04">
        <w:rPr>
          <w:rFonts w:ascii="Times New Roman" w:eastAsia="Times New Roman" w:hAnsi="Times New Roman" w:cs="Times New Roman"/>
          <w:sz w:val="24"/>
          <w:szCs w:val="24"/>
        </w:rPr>
        <w:t>”</w:t>
      </w:r>
      <w:r w:rsidRPr="000A4A04">
        <w:rPr>
          <w:rFonts w:ascii="Times New Roman" w:eastAsia="Times New Roman" w:hAnsi="Times New Roman" w:cs="Times New Roman"/>
          <w:sz w:val="24"/>
          <w:szCs w:val="24"/>
        </w:rPr>
        <w:t xml:space="preserve">. Despite the fact that Tesco PLC should consider the organic growth strategy growth through acquisition is also appropriate since it leads to quicker and cheaper expansion. In addition, the strategy is also less risky as compared to other methods all </w:t>
      </w:r>
      <w:r w:rsidR="0076520D" w:rsidRPr="000A4A04">
        <w:rPr>
          <w:rFonts w:ascii="Times New Roman" w:eastAsia="Times New Roman" w:hAnsi="Times New Roman" w:cs="Times New Roman"/>
          <w:sz w:val="24"/>
          <w:szCs w:val="24"/>
        </w:rPr>
        <w:t>involved in the process of firm</w:t>
      </w:r>
      <w:r w:rsidRPr="000A4A04">
        <w:rPr>
          <w:rFonts w:ascii="Times New Roman" w:eastAsia="Times New Roman" w:hAnsi="Times New Roman" w:cs="Times New Roman"/>
          <w:sz w:val="24"/>
          <w:szCs w:val="24"/>
        </w:rPr>
        <w:t>’s growth in terms of sales and marketing efforts. Economists, on the other hand, have encouraged the adoption of the growth through acquisition since it’s a two-way growth process. Nevertheless, Tesco PLC should not in any way consider the growth by acquisition strategy since it is already est</w:t>
      </w:r>
      <w:r w:rsidR="0076520D" w:rsidRPr="000A4A04">
        <w:rPr>
          <w:rFonts w:ascii="Times New Roman" w:eastAsia="Times New Roman" w:hAnsi="Times New Roman" w:cs="Times New Roman"/>
          <w:sz w:val="24"/>
          <w:szCs w:val="24"/>
        </w:rPr>
        <w:t>ablished. In addition, the company</w:t>
      </w:r>
      <w:r w:rsidRPr="000A4A04">
        <w:rPr>
          <w:rFonts w:ascii="Times New Roman" w:eastAsia="Times New Roman" w:hAnsi="Times New Roman" w:cs="Times New Roman"/>
          <w:sz w:val="24"/>
          <w:szCs w:val="24"/>
        </w:rPr>
        <w:t xml:space="preserve"> should consider the organic growth strategy since it has all it takes to expand from within.</w:t>
      </w:r>
    </w:p>
    <w:p w:rsidR="000A4A04" w:rsidRPr="000A4A04" w:rsidRDefault="000A4A04" w:rsidP="000A4A04">
      <w:pPr>
        <w:spacing w:line="480" w:lineRule="auto"/>
        <w:jc w:val="center"/>
        <w:rPr>
          <w:rFonts w:ascii="Times New Roman" w:eastAsia="Times New Roman" w:hAnsi="Times New Roman" w:cs="Times New Roman"/>
          <w:b/>
          <w:sz w:val="24"/>
          <w:szCs w:val="24"/>
        </w:rPr>
      </w:pPr>
    </w:p>
    <w:p w:rsidR="000A4A04" w:rsidRPr="000A4A04" w:rsidRDefault="000A4A04" w:rsidP="000A4A04">
      <w:pPr>
        <w:spacing w:line="480" w:lineRule="auto"/>
        <w:jc w:val="center"/>
        <w:rPr>
          <w:rFonts w:ascii="Times New Roman" w:eastAsia="Times New Roman" w:hAnsi="Times New Roman" w:cs="Times New Roman"/>
          <w:b/>
          <w:sz w:val="24"/>
          <w:szCs w:val="24"/>
        </w:rPr>
      </w:pPr>
    </w:p>
    <w:p w:rsidR="002F7276" w:rsidRPr="000A4A04" w:rsidRDefault="00FB551D" w:rsidP="000A4A04">
      <w:pPr>
        <w:spacing w:line="480" w:lineRule="auto"/>
        <w:jc w:val="center"/>
        <w:rPr>
          <w:rFonts w:ascii="Times New Roman" w:eastAsia="Times New Roman" w:hAnsi="Times New Roman" w:cs="Times New Roman"/>
          <w:b/>
          <w:sz w:val="24"/>
          <w:szCs w:val="24"/>
        </w:rPr>
      </w:pPr>
      <w:r w:rsidRPr="000A4A04">
        <w:rPr>
          <w:rFonts w:ascii="Times New Roman" w:eastAsia="Times New Roman" w:hAnsi="Times New Roman" w:cs="Times New Roman"/>
          <w:b/>
          <w:sz w:val="24"/>
          <w:szCs w:val="24"/>
        </w:rPr>
        <w:t>Task 4</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There are a number of factors that have to be put into consideration if whether Tesco PLC should decide to use more debt or equity in order to finance their expansion. One of the factors to take into consideration is the risk. The risk is very crucial to consider as far as a firm is either using more debt or equity. </w:t>
      </w:r>
      <w:r w:rsidR="000A4A04" w:rsidRPr="000A4A04">
        <w:rPr>
          <w:rFonts w:ascii="Times New Roman" w:eastAsia="Times New Roman" w:hAnsi="Times New Roman" w:cs="Times New Roman"/>
          <w:sz w:val="24"/>
          <w:szCs w:val="24"/>
        </w:rPr>
        <w:t>“</w:t>
      </w:r>
      <w:r w:rsidRPr="000A4A04">
        <w:rPr>
          <w:rFonts w:ascii="Times New Roman" w:eastAsia="Times New Roman" w:hAnsi="Times New Roman" w:cs="Times New Roman"/>
          <w:sz w:val="24"/>
          <w:szCs w:val="24"/>
        </w:rPr>
        <w:t>First, if Tesco PLC is to issue more debt in introducing a new computer system which it is believed will streamline its supply chain activities then it should first consider what will happen to their relationship with the borrowers if at any case they fail to repay</w:t>
      </w:r>
      <w:r w:rsidR="000A4A04" w:rsidRPr="000A4A04">
        <w:rPr>
          <w:rFonts w:ascii="Times New Roman" w:eastAsia="Times New Roman" w:hAnsi="Times New Roman" w:cs="Times New Roman"/>
          <w:sz w:val="24"/>
          <w:szCs w:val="24"/>
        </w:rPr>
        <w:t xml:space="preserve">, </w:t>
      </w:r>
      <w:proofErr w:type="spellStart"/>
      <w:r w:rsidR="000A4A04" w:rsidRPr="000A4A04">
        <w:rPr>
          <w:rFonts w:ascii="Times New Roman" w:hAnsi="Times New Roman" w:cs="Times New Roman"/>
          <w:color w:val="222222"/>
          <w:sz w:val="24"/>
          <w:szCs w:val="24"/>
          <w:shd w:val="clear" w:color="auto" w:fill="FFFFFF"/>
        </w:rPr>
        <w:t>Pijper</w:t>
      </w:r>
      <w:proofErr w:type="spellEnd"/>
      <w:r w:rsidR="000A4A04" w:rsidRPr="000A4A04">
        <w:rPr>
          <w:rFonts w:ascii="Times New Roman" w:hAnsi="Times New Roman" w:cs="Times New Roman"/>
          <w:color w:val="222222"/>
          <w:sz w:val="24"/>
          <w:szCs w:val="24"/>
          <w:shd w:val="clear" w:color="auto" w:fill="FFFFFF"/>
        </w:rPr>
        <w:t xml:space="preserve"> (2016)”</w:t>
      </w:r>
      <w:r w:rsidRPr="000A4A04">
        <w:rPr>
          <w:rFonts w:ascii="Times New Roman" w:eastAsia="Times New Roman" w:hAnsi="Times New Roman" w:cs="Times New Roman"/>
          <w:sz w:val="24"/>
          <w:szCs w:val="24"/>
        </w:rPr>
        <w:t xml:space="preserve">. On the other hand, when issuing more equity, in case the concerned parties do not follow the obligations and the commitments </w:t>
      </w:r>
      <w:proofErr w:type="gramStart"/>
      <w:r w:rsidRPr="000A4A04">
        <w:rPr>
          <w:rFonts w:ascii="Times New Roman" w:eastAsia="Times New Roman" w:hAnsi="Times New Roman" w:cs="Times New Roman"/>
          <w:sz w:val="24"/>
          <w:szCs w:val="24"/>
        </w:rPr>
        <w:t>laid</w:t>
      </w:r>
      <w:proofErr w:type="gramEnd"/>
      <w:r w:rsidRPr="000A4A04">
        <w:rPr>
          <w:rFonts w:ascii="Times New Roman" w:eastAsia="Times New Roman" w:hAnsi="Times New Roman" w:cs="Times New Roman"/>
          <w:sz w:val="24"/>
          <w:szCs w:val="24"/>
        </w:rPr>
        <w:t xml:space="preserve"> out, what are the necessary steps to be taken? All these questions have to be taken into consideration before choosing, either way, to finance the expansion and determine the best way to raise the long-term funds.</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Secondly, the cost of finance to be incurred is also crucial for Tesco PLC to consider. If the cost of financing in introducing a new computer system which is believed will streamline its supply chain activities are much huge than the benef</w:t>
      </w:r>
      <w:r w:rsidR="00236530" w:rsidRPr="000A4A04">
        <w:rPr>
          <w:rFonts w:ascii="Times New Roman" w:eastAsia="Times New Roman" w:hAnsi="Times New Roman" w:cs="Times New Roman"/>
          <w:sz w:val="24"/>
          <w:szCs w:val="24"/>
        </w:rPr>
        <w:t>its to be enjoyed then the company</w:t>
      </w:r>
      <w:r w:rsidRPr="000A4A04">
        <w:rPr>
          <w:rFonts w:ascii="Times New Roman" w:eastAsia="Times New Roman" w:hAnsi="Times New Roman" w:cs="Times New Roman"/>
          <w:sz w:val="24"/>
          <w:szCs w:val="24"/>
        </w:rPr>
        <w:t xml:space="preserve"> should not take such a step. For instance, if the cost of finance to expand when using more debt is higher than that of issuing more equity, then Tesco PLC has the obligation to choose the latter. Such a strategy will help Tesco PLC to have a healthy way of financing as</w:t>
      </w:r>
      <w:r w:rsidR="00236530" w:rsidRPr="000A4A04">
        <w:rPr>
          <w:rFonts w:ascii="Times New Roman" w:eastAsia="Times New Roman" w:hAnsi="Times New Roman" w:cs="Times New Roman"/>
          <w:sz w:val="24"/>
          <w:szCs w:val="24"/>
        </w:rPr>
        <w:t xml:space="preserve"> long as competition in the retai</w:t>
      </w:r>
      <w:r w:rsidRPr="000A4A04">
        <w:rPr>
          <w:rFonts w:ascii="Times New Roman" w:eastAsia="Times New Roman" w:hAnsi="Times New Roman" w:cs="Times New Roman"/>
          <w:sz w:val="24"/>
          <w:szCs w:val="24"/>
        </w:rPr>
        <w:t>l industry is concerned.</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 xml:space="preserve">Control also comes in as another factor to consider when choosing the method to fund Tesco PLC expansion in introducing a new computer system which is believed will streamline its </w:t>
      </w:r>
      <w:r w:rsidRPr="000A4A04">
        <w:rPr>
          <w:rFonts w:ascii="Times New Roman" w:eastAsia="Times New Roman" w:hAnsi="Times New Roman" w:cs="Times New Roman"/>
          <w:sz w:val="24"/>
          <w:szCs w:val="24"/>
        </w:rPr>
        <w:lastRenderedPageBreak/>
        <w:t>supply ch</w:t>
      </w:r>
      <w:r w:rsidR="000A4A04" w:rsidRPr="000A4A04">
        <w:rPr>
          <w:rFonts w:ascii="Times New Roman" w:eastAsia="Times New Roman" w:hAnsi="Times New Roman" w:cs="Times New Roman"/>
          <w:sz w:val="24"/>
          <w:szCs w:val="24"/>
        </w:rPr>
        <w:t xml:space="preserve">ain activities. According to </w:t>
      </w:r>
      <w:r w:rsidR="000A4A04" w:rsidRPr="000A4A04">
        <w:rPr>
          <w:rFonts w:ascii="Times New Roman" w:hAnsi="Times New Roman" w:cs="Times New Roman"/>
          <w:color w:val="222222"/>
          <w:sz w:val="24"/>
          <w:szCs w:val="24"/>
          <w:shd w:val="clear" w:color="auto" w:fill="FFFFFF"/>
        </w:rPr>
        <w:t>Scott</w:t>
      </w:r>
      <w:r w:rsidR="000A4A04" w:rsidRPr="000A4A04">
        <w:rPr>
          <w:rFonts w:ascii="Times New Roman" w:eastAsia="Times New Roman" w:hAnsi="Times New Roman" w:cs="Times New Roman"/>
          <w:sz w:val="24"/>
          <w:szCs w:val="24"/>
        </w:rPr>
        <w:t xml:space="preserve"> et al. (</w:t>
      </w:r>
      <w:r w:rsidR="003C601D">
        <w:rPr>
          <w:rFonts w:ascii="Times New Roman" w:eastAsia="Times New Roman" w:hAnsi="Times New Roman" w:cs="Times New Roman"/>
          <w:sz w:val="24"/>
          <w:szCs w:val="24"/>
        </w:rPr>
        <w:t>2</w:t>
      </w:r>
      <w:r w:rsidR="000A4A04" w:rsidRPr="000A4A04">
        <w:rPr>
          <w:rFonts w:ascii="Times New Roman" w:eastAsia="Times New Roman" w:hAnsi="Times New Roman" w:cs="Times New Roman"/>
          <w:sz w:val="24"/>
          <w:szCs w:val="24"/>
        </w:rPr>
        <w:t xml:space="preserve">018), </w:t>
      </w:r>
      <w:r w:rsidRPr="000A4A04">
        <w:rPr>
          <w:rFonts w:ascii="Times New Roman" w:eastAsia="Times New Roman" w:hAnsi="Times New Roman" w:cs="Times New Roman"/>
          <w:sz w:val="24"/>
          <w:szCs w:val="24"/>
        </w:rPr>
        <w:t>by issuing more equity usually results to dilution of control in between the different stakeholders involved in the firm which is not recommendable since every stakeholder has both be involved as they contribute in one way or another in the business. On the other hand, issuing more debt is also tricky since once the borrowers fail to repay back the debt the relationship between the two ceases.</w:t>
      </w:r>
    </w:p>
    <w:p w:rsidR="002F7276" w:rsidRPr="000A4A04" w:rsidRDefault="00FB551D" w:rsidP="000A4A04">
      <w:pPr>
        <w:spacing w:line="480" w:lineRule="auto"/>
        <w:ind w:firstLine="720"/>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t>Last but not least is the need to weigh whether the source of funding is long term or short term. Economists in the past have warned of both long-term and short-term funding. First, short-term funding may inconvenience the operations to be completed to the fullest and thus there is need to take precautions as far as Tesco PLC need to expand in introducing a new computer system which is believed will streamline its supply chain activities is concerned</w:t>
      </w:r>
      <w:r w:rsidR="000A4A04" w:rsidRPr="000A4A04">
        <w:rPr>
          <w:rFonts w:ascii="Times New Roman" w:eastAsia="Times New Roman" w:hAnsi="Times New Roman" w:cs="Times New Roman"/>
          <w:sz w:val="24"/>
          <w:szCs w:val="24"/>
        </w:rPr>
        <w:t xml:space="preserve">, </w:t>
      </w:r>
      <w:proofErr w:type="spellStart"/>
      <w:r w:rsidR="000A4A04" w:rsidRPr="000A4A04">
        <w:rPr>
          <w:rFonts w:ascii="Times New Roman" w:hAnsi="Times New Roman" w:cs="Times New Roman"/>
          <w:color w:val="222222"/>
          <w:sz w:val="24"/>
          <w:szCs w:val="24"/>
          <w:shd w:val="clear" w:color="auto" w:fill="FFFFFF"/>
        </w:rPr>
        <w:t>Pijper</w:t>
      </w:r>
      <w:proofErr w:type="spellEnd"/>
      <w:r w:rsidR="000A4A04" w:rsidRPr="000A4A04">
        <w:rPr>
          <w:rFonts w:ascii="Times New Roman" w:hAnsi="Times New Roman" w:cs="Times New Roman"/>
          <w:color w:val="222222"/>
          <w:sz w:val="24"/>
          <w:szCs w:val="24"/>
          <w:shd w:val="clear" w:color="auto" w:fill="FFFFFF"/>
        </w:rPr>
        <w:t xml:space="preserve"> (2016)</w:t>
      </w:r>
      <w:r w:rsidRPr="000A4A04">
        <w:rPr>
          <w:rFonts w:ascii="Times New Roman" w:eastAsia="Times New Roman" w:hAnsi="Times New Roman" w:cs="Times New Roman"/>
          <w:sz w:val="24"/>
          <w:szCs w:val="24"/>
        </w:rPr>
        <w:t>. On the other hand, long-term financing may also be hectic if the mode of financing involves borrowing and the like. For that reason, Tesco PLC should consider the mode of financing to expand that which is favorable and will not in any way interfere with t</w:t>
      </w:r>
      <w:r w:rsidR="0076520D" w:rsidRPr="000A4A04">
        <w:rPr>
          <w:rFonts w:ascii="Times New Roman" w:eastAsia="Times New Roman" w:hAnsi="Times New Roman" w:cs="Times New Roman"/>
          <w:sz w:val="24"/>
          <w:szCs w:val="24"/>
        </w:rPr>
        <w:t>he daily operations in the retail</w:t>
      </w:r>
      <w:r w:rsidRPr="000A4A04">
        <w:rPr>
          <w:rFonts w:ascii="Times New Roman" w:eastAsia="Times New Roman" w:hAnsi="Times New Roman" w:cs="Times New Roman"/>
          <w:sz w:val="24"/>
          <w:szCs w:val="24"/>
        </w:rPr>
        <w:t xml:space="preserve"> sector.</w:t>
      </w:r>
    </w:p>
    <w:p w:rsidR="000A4A04" w:rsidRPr="000A4A04" w:rsidRDefault="000A4A04" w:rsidP="000A4A04">
      <w:pPr>
        <w:spacing w:line="480" w:lineRule="auto"/>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br w:type="page"/>
      </w:r>
    </w:p>
    <w:p w:rsidR="000A4A04" w:rsidRPr="00854988" w:rsidRDefault="000A4A04" w:rsidP="00854988">
      <w:pPr>
        <w:spacing w:line="480" w:lineRule="auto"/>
        <w:jc w:val="center"/>
        <w:rPr>
          <w:rFonts w:ascii="Times New Roman" w:eastAsia="Times New Roman" w:hAnsi="Times New Roman" w:cs="Times New Roman"/>
          <w:sz w:val="24"/>
          <w:szCs w:val="24"/>
        </w:rPr>
      </w:pPr>
      <w:r w:rsidRPr="000A4A04">
        <w:rPr>
          <w:rFonts w:ascii="Times New Roman" w:eastAsia="Times New Roman" w:hAnsi="Times New Roman" w:cs="Times New Roman"/>
          <w:sz w:val="24"/>
          <w:szCs w:val="24"/>
        </w:rPr>
        <w:lastRenderedPageBreak/>
        <w:t>References</w:t>
      </w:r>
    </w:p>
    <w:p w:rsidR="000A4A04" w:rsidRPr="000A4A04" w:rsidRDefault="000A4A04" w:rsidP="000A4A0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0A4A04">
        <w:rPr>
          <w:rFonts w:ascii="Times New Roman" w:hAnsi="Times New Roman" w:cs="Times New Roman"/>
          <w:color w:val="222222"/>
          <w:sz w:val="24"/>
          <w:szCs w:val="24"/>
          <w:shd w:val="clear" w:color="auto" w:fill="FFFFFF"/>
        </w:rPr>
        <w:t>Corbet</w:t>
      </w:r>
      <w:proofErr w:type="spellEnd"/>
      <w:r w:rsidRPr="000A4A04">
        <w:rPr>
          <w:rFonts w:ascii="Times New Roman" w:hAnsi="Times New Roman" w:cs="Times New Roman"/>
          <w:color w:val="222222"/>
          <w:sz w:val="24"/>
          <w:szCs w:val="24"/>
          <w:shd w:val="clear" w:color="auto" w:fill="FFFFFF"/>
        </w:rPr>
        <w:t>, S. and McMullan, C., 2018.</w:t>
      </w:r>
      <w:proofErr w:type="gramEnd"/>
      <w:r w:rsidRPr="000A4A04">
        <w:rPr>
          <w:rFonts w:ascii="Times New Roman" w:hAnsi="Times New Roman" w:cs="Times New Roman"/>
          <w:color w:val="222222"/>
          <w:sz w:val="24"/>
          <w:szCs w:val="24"/>
          <w:shd w:val="clear" w:color="auto" w:fill="FFFFFF"/>
        </w:rPr>
        <w:t xml:space="preserve"> Stock market reaction to irregular supermarket chain </w:t>
      </w:r>
      <w:proofErr w:type="spellStart"/>
      <w:r w:rsidRPr="000A4A04">
        <w:rPr>
          <w:rFonts w:ascii="Times New Roman" w:hAnsi="Times New Roman" w:cs="Times New Roman"/>
          <w:color w:val="222222"/>
          <w:sz w:val="24"/>
          <w:szCs w:val="24"/>
          <w:shd w:val="clear" w:color="auto" w:fill="FFFFFF"/>
        </w:rPr>
        <w:t>behaviour</w:t>
      </w:r>
      <w:proofErr w:type="spellEnd"/>
      <w:r w:rsidRPr="000A4A04">
        <w:rPr>
          <w:rFonts w:ascii="Times New Roman" w:hAnsi="Times New Roman" w:cs="Times New Roman"/>
          <w:color w:val="222222"/>
          <w:sz w:val="24"/>
          <w:szCs w:val="24"/>
          <w:shd w:val="clear" w:color="auto" w:fill="FFFFFF"/>
        </w:rPr>
        <w:t>: An investigation in the retail sectors of Ireland and the United Kingdom. </w:t>
      </w:r>
      <w:proofErr w:type="gramStart"/>
      <w:r w:rsidRPr="000A4A04">
        <w:rPr>
          <w:rFonts w:ascii="Times New Roman" w:hAnsi="Times New Roman" w:cs="Times New Roman"/>
          <w:i/>
          <w:iCs/>
          <w:color w:val="222222"/>
          <w:sz w:val="24"/>
          <w:szCs w:val="24"/>
          <w:shd w:val="clear" w:color="auto" w:fill="FFFFFF"/>
        </w:rPr>
        <w:t>Journal of Retailing and Consumer Services</w:t>
      </w:r>
      <w:r w:rsidRPr="000A4A04">
        <w:rPr>
          <w:rFonts w:ascii="Times New Roman" w:hAnsi="Times New Roman" w:cs="Times New Roman"/>
          <w:color w:val="222222"/>
          <w:sz w:val="24"/>
          <w:szCs w:val="24"/>
          <w:shd w:val="clear" w:color="auto" w:fill="FFFFFF"/>
        </w:rPr>
        <w:t>, </w:t>
      </w:r>
      <w:r w:rsidRPr="000A4A04">
        <w:rPr>
          <w:rFonts w:ascii="Times New Roman" w:hAnsi="Times New Roman" w:cs="Times New Roman"/>
          <w:i/>
          <w:iCs/>
          <w:color w:val="222222"/>
          <w:sz w:val="24"/>
          <w:szCs w:val="24"/>
          <w:shd w:val="clear" w:color="auto" w:fill="FFFFFF"/>
        </w:rPr>
        <w:t>43</w:t>
      </w:r>
      <w:r w:rsidRPr="000A4A04">
        <w:rPr>
          <w:rFonts w:ascii="Times New Roman" w:hAnsi="Times New Roman" w:cs="Times New Roman"/>
          <w:color w:val="222222"/>
          <w:sz w:val="24"/>
          <w:szCs w:val="24"/>
          <w:shd w:val="clear" w:color="auto" w:fill="FFFFFF"/>
        </w:rPr>
        <w:t>, pp.20-29.</w:t>
      </w:r>
      <w:proofErr w:type="gramEnd"/>
    </w:p>
    <w:p w:rsidR="000A4A04" w:rsidRPr="000A4A04" w:rsidRDefault="000A4A04" w:rsidP="000A4A04">
      <w:pPr>
        <w:spacing w:line="480" w:lineRule="auto"/>
        <w:ind w:left="720" w:hanging="720"/>
        <w:rPr>
          <w:rFonts w:ascii="Times New Roman" w:eastAsia="Times New Roman" w:hAnsi="Times New Roman" w:cs="Times New Roman"/>
          <w:sz w:val="24"/>
          <w:szCs w:val="24"/>
        </w:rPr>
      </w:pPr>
      <w:proofErr w:type="spellStart"/>
      <w:proofErr w:type="gramStart"/>
      <w:r w:rsidRPr="000A4A04">
        <w:rPr>
          <w:rFonts w:ascii="Times New Roman" w:hAnsi="Times New Roman" w:cs="Times New Roman"/>
          <w:color w:val="222222"/>
          <w:sz w:val="24"/>
          <w:szCs w:val="24"/>
          <w:shd w:val="clear" w:color="auto" w:fill="FFFFFF"/>
        </w:rPr>
        <w:t>Dey</w:t>
      </w:r>
      <w:proofErr w:type="spellEnd"/>
      <w:r w:rsidRPr="000A4A04">
        <w:rPr>
          <w:rFonts w:ascii="Times New Roman" w:hAnsi="Times New Roman" w:cs="Times New Roman"/>
          <w:color w:val="222222"/>
          <w:sz w:val="24"/>
          <w:szCs w:val="24"/>
          <w:shd w:val="clear" w:color="auto" w:fill="FFFFFF"/>
        </w:rPr>
        <w:t xml:space="preserve">, K. and </w:t>
      </w:r>
      <w:proofErr w:type="spellStart"/>
      <w:r w:rsidRPr="000A4A04">
        <w:rPr>
          <w:rFonts w:ascii="Times New Roman" w:hAnsi="Times New Roman" w:cs="Times New Roman"/>
          <w:color w:val="222222"/>
          <w:sz w:val="24"/>
          <w:szCs w:val="24"/>
          <w:shd w:val="clear" w:color="auto" w:fill="FFFFFF"/>
        </w:rPr>
        <w:t>Saha</w:t>
      </w:r>
      <w:proofErr w:type="spellEnd"/>
      <w:r w:rsidRPr="000A4A04">
        <w:rPr>
          <w:rFonts w:ascii="Times New Roman" w:hAnsi="Times New Roman" w:cs="Times New Roman"/>
          <w:color w:val="222222"/>
          <w:sz w:val="24"/>
          <w:szCs w:val="24"/>
          <w:shd w:val="clear" w:color="auto" w:fill="FFFFFF"/>
        </w:rPr>
        <w:t>, S., 2018.</w:t>
      </w:r>
      <w:proofErr w:type="gramEnd"/>
      <w:r w:rsidRPr="000A4A04">
        <w:rPr>
          <w:rFonts w:ascii="Times New Roman" w:hAnsi="Times New Roman" w:cs="Times New Roman"/>
          <w:color w:val="222222"/>
          <w:sz w:val="24"/>
          <w:szCs w:val="24"/>
          <w:shd w:val="clear" w:color="auto" w:fill="FFFFFF"/>
        </w:rPr>
        <w:t xml:space="preserve"> Influence of procurement decisions in two-period green supply chain. </w:t>
      </w:r>
      <w:proofErr w:type="gramStart"/>
      <w:r w:rsidRPr="000A4A04">
        <w:rPr>
          <w:rFonts w:ascii="Times New Roman" w:hAnsi="Times New Roman" w:cs="Times New Roman"/>
          <w:i/>
          <w:iCs/>
          <w:color w:val="222222"/>
          <w:sz w:val="24"/>
          <w:szCs w:val="24"/>
          <w:shd w:val="clear" w:color="auto" w:fill="FFFFFF"/>
        </w:rPr>
        <w:t>Journal of Cleaner Production</w:t>
      </w:r>
      <w:r w:rsidRPr="000A4A04">
        <w:rPr>
          <w:rFonts w:ascii="Times New Roman" w:hAnsi="Times New Roman" w:cs="Times New Roman"/>
          <w:color w:val="222222"/>
          <w:sz w:val="24"/>
          <w:szCs w:val="24"/>
          <w:shd w:val="clear" w:color="auto" w:fill="FFFFFF"/>
        </w:rPr>
        <w:t>, </w:t>
      </w:r>
      <w:r w:rsidRPr="000A4A04">
        <w:rPr>
          <w:rFonts w:ascii="Times New Roman" w:hAnsi="Times New Roman" w:cs="Times New Roman"/>
          <w:i/>
          <w:iCs/>
          <w:color w:val="222222"/>
          <w:sz w:val="24"/>
          <w:szCs w:val="24"/>
          <w:shd w:val="clear" w:color="auto" w:fill="FFFFFF"/>
        </w:rPr>
        <w:t>190</w:t>
      </w:r>
      <w:r w:rsidRPr="000A4A04">
        <w:rPr>
          <w:rFonts w:ascii="Times New Roman" w:hAnsi="Times New Roman" w:cs="Times New Roman"/>
          <w:color w:val="222222"/>
          <w:sz w:val="24"/>
          <w:szCs w:val="24"/>
          <w:shd w:val="clear" w:color="auto" w:fill="FFFFFF"/>
        </w:rPr>
        <w:t>, pp.388-402.</w:t>
      </w:r>
      <w:proofErr w:type="gramEnd"/>
    </w:p>
    <w:p w:rsidR="000A4A04" w:rsidRPr="000A4A04" w:rsidRDefault="000A4A04" w:rsidP="000A4A0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0A4A04">
        <w:rPr>
          <w:rFonts w:ascii="Times New Roman" w:hAnsi="Times New Roman" w:cs="Times New Roman"/>
          <w:color w:val="222222"/>
          <w:sz w:val="24"/>
          <w:szCs w:val="24"/>
          <w:shd w:val="clear" w:color="auto" w:fill="FFFFFF"/>
        </w:rPr>
        <w:t>Pijper</w:t>
      </w:r>
      <w:proofErr w:type="spellEnd"/>
      <w:r w:rsidRPr="000A4A04">
        <w:rPr>
          <w:rFonts w:ascii="Times New Roman" w:hAnsi="Times New Roman" w:cs="Times New Roman"/>
          <w:color w:val="222222"/>
          <w:sz w:val="24"/>
          <w:szCs w:val="24"/>
          <w:shd w:val="clear" w:color="auto" w:fill="FFFFFF"/>
        </w:rPr>
        <w:t>, T., 2016.</w:t>
      </w:r>
      <w:proofErr w:type="gramEnd"/>
      <w:r w:rsidRPr="000A4A04">
        <w:rPr>
          <w:rFonts w:ascii="Times New Roman" w:hAnsi="Times New Roman" w:cs="Times New Roman"/>
          <w:color w:val="222222"/>
          <w:sz w:val="24"/>
          <w:szCs w:val="24"/>
          <w:shd w:val="clear" w:color="auto" w:fill="FFFFFF"/>
        </w:rPr>
        <w:t> </w:t>
      </w:r>
      <w:r w:rsidRPr="000A4A04">
        <w:rPr>
          <w:rFonts w:ascii="Times New Roman" w:hAnsi="Times New Roman" w:cs="Times New Roman"/>
          <w:i/>
          <w:iCs/>
          <w:color w:val="222222"/>
          <w:sz w:val="24"/>
          <w:szCs w:val="24"/>
          <w:shd w:val="clear" w:color="auto" w:fill="FFFFFF"/>
        </w:rPr>
        <w:t xml:space="preserve">Creative accounting: </w:t>
      </w:r>
      <w:proofErr w:type="gramStart"/>
      <w:r w:rsidRPr="000A4A04">
        <w:rPr>
          <w:rFonts w:ascii="Times New Roman" w:hAnsi="Times New Roman" w:cs="Times New Roman"/>
          <w:i/>
          <w:iCs/>
          <w:color w:val="222222"/>
          <w:sz w:val="24"/>
          <w:szCs w:val="24"/>
          <w:shd w:val="clear" w:color="auto" w:fill="FFFFFF"/>
        </w:rPr>
        <w:t>The</w:t>
      </w:r>
      <w:proofErr w:type="gramEnd"/>
      <w:r w:rsidRPr="000A4A04">
        <w:rPr>
          <w:rFonts w:ascii="Times New Roman" w:hAnsi="Times New Roman" w:cs="Times New Roman"/>
          <w:i/>
          <w:iCs/>
          <w:color w:val="222222"/>
          <w:sz w:val="24"/>
          <w:szCs w:val="24"/>
          <w:shd w:val="clear" w:color="auto" w:fill="FFFFFF"/>
        </w:rPr>
        <w:t xml:space="preserve"> effectiveness of financial reporting in the UK</w:t>
      </w:r>
      <w:r w:rsidRPr="000A4A04">
        <w:rPr>
          <w:rFonts w:ascii="Times New Roman" w:hAnsi="Times New Roman" w:cs="Times New Roman"/>
          <w:color w:val="222222"/>
          <w:sz w:val="24"/>
          <w:szCs w:val="24"/>
          <w:shd w:val="clear" w:color="auto" w:fill="FFFFFF"/>
        </w:rPr>
        <w:t xml:space="preserve">. </w:t>
      </w:r>
      <w:proofErr w:type="gramStart"/>
      <w:r w:rsidRPr="000A4A04">
        <w:rPr>
          <w:rFonts w:ascii="Times New Roman" w:hAnsi="Times New Roman" w:cs="Times New Roman"/>
          <w:color w:val="222222"/>
          <w:sz w:val="24"/>
          <w:szCs w:val="24"/>
          <w:shd w:val="clear" w:color="auto" w:fill="FFFFFF"/>
        </w:rPr>
        <w:t>Springer.</w:t>
      </w:r>
      <w:proofErr w:type="gramEnd"/>
    </w:p>
    <w:p w:rsidR="000A4A04" w:rsidRPr="000A4A04" w:rsidRDefault="000A4A04" w:rsidP="000A4A04">
      <w:pPr>
        <w:spacing w:line="480" w:lineRule="auto"/>
        <w:ind w:left="720" w:hanging="720"/>
        <w:rPr>
          <w:rFonts w:ascii="Times New Roman" w:hAnsi="Times New Roman" w:cs="Times New Roman"/>
          <w:color w:val="222222"/>
          <w:sz w:val="24"/>
          <w:szCs w:val="24"/>
          <w:shd w:val="clear" w:color="auto" w:fill="FFFFFF"/>
        </w:rPr>
      </w:pPr>
      <w:r w:rsidRPr="000A4A04">
        <w:rPr>
          <w:rFonts w:ascii="Times New Roman" w:hAnsi="Times New Roman" w:cs="Times New Roman"/>
          <w:color w:val="222222"/>
          <w:sz w:val="24"/>
          <w:szCs w:val="24"/>
          <w:shd w:val="clear" w:color="auto" w:fill="FFFFFF"/>
        </w:rPr>
        <w:t xml:space="preserve">Scott, C., Lundgren, H. and Thompson, P., 2018. Guide to Finance in Supply Chain Management. </w:t>
      </w:r>
      <w:proofErr w:type="gramStart"/>
      <w:r w:rsidRPr="000A4A04">
        <w:rPr>
          <w:rFonts w:ascii="Times New Roman" w:hAnsi="Times New Roman" w:cs="Times New Roman"/>
          <w:color w:val="222222"/>
          <w:sz w:val="24"/>
          <w:szCs w:val="24"/>
          <w:shd w:val="clear" w:color="auto" w:fill="FFFFFF"/>
        </w:rPr>
        <w:t>In </w:t>
      </w:r>
      <w:r w:rsidRPr="000A4A04">
        <w:rPr>
          <w:rFonts w:ascii="Times New Roman" w:hAnsi="Times New Roman" w:cs="Times New Roman"/>
          <w:i/>
          <w:iCs/>
          <w:color w:val="222222"/>
          <w:sz w:val="24"/>
          <w:szCs w:val="24"/>
          <w:shd w:val="clear" w:color="auto" w:fill="FFFFFF"/>
        </w:rPr>
        <w:t>Guide to Supply Chain Management</w:t>
      </w:r>
      <w:r w:rsidRPr="000A4A04">
        <w:rPr>
          <w:rFonts w:ascii="Times New Roman" w:hAnsi="Times New Roman" w:cs="Times New Roman"/>
          <w:color w:val="222222"/>
          <w:sz w:val="24"/>
          <w:szCs w:val="24"/>
          <w:shd w:val="clear" w:color="auto" w:fill="FFFFFF"/>
        </w:rPr>
        <w:t> (pp. 161-174).</w:t>
      </w:r>
      <w:proofErr w:type="gramEnd"/>
      <w:r w:rsidRPr="000A4A04">
        <w:rPr>
          <w:rFonts w:ascii="Times New Roman" w:hAnsi="Times New Roman" w:cs="Times New Roman"/>
          <w:color w:val="222222"/>
          <w:sz w:val="24"/>
          <w:szCs w:val="24"/>
          <w:shd w:val="clear" w:color="auto" w:fill="FFFFFF"/>
        </w:rPr>
        <w:t xml:space="preserve"> </w:t>
      </w:r>
      <w:proofErr w:type="gramStart"/>
      <w:r w:rsidRPr="000A4A04">
        <w:rPr>
          <w:rFonts w:ascii="Times New Roman" w:hAnsi="Times New Roman" w:cs="Times New Roman"/>
          <w:color w:val="222222"/>
          <w:sz w:val="24"/>
          <w:szCs w:val="24"/>
          <w:shd w:val="clear" w:color="auto" w:fill="FFFFFF"/>
        </w:rPr>
        <w:t>Springer, Cham.</w:t>
      </w:r>
      <w:proofErr w:type="gramEnd"/>
    </w:p>
    <w:p w:rsidR="000A4A04" w:rsidRPr="000A4A04" w:rsidRDefault="000A4A04" w:rsidP="000A4A04">
      <w:pPr>
        <w:spacing w:line="480" w:lineRule="auto"/>
        <w:ind w:left="720" w:hanging="720"/>
        <w:rPr>
          <w:rFonts w:ascii="Times New Roman" w:hAnsi="Times New Roman" w:cs="Times New Roman"/>
          <w:color w:val="222222"/>
          <w:sz w:val="24"/>
          <w:szCs w:val="24"/>
          <w:shd w:val="clear" w:color="auto" w:fill="FFFFFF"/>
        </w:rPr>
      </w:pPr>
      <w:proofErr w:type="gramStart"/>
      <w:r w:rsidRPr="000A4A04">
        <w:rPr>
          <w:rFonts w:ascii="Times New Roman" w:hAnsi="Times New Roman" w:cs="Times New Roman"/>
          <w:color w:val="222222"/>
          <w:sz w:val="24"/>
          <w:szCs w:val="24"/>
          <w:shd w:val="clear" w:color="auto" w:fill="FFFFFF"/>
        </w:rPr>
        <w:t>Vu, M., 2016.</w:t>
      </w:r>
      <w:proofErr w:type="gramEnd"/>
      <w:r w:rsidRPr="000A4A04">
        <w:rPr>
          <w:rFonts w:ascii="Times New Roman" w:hAnsi="Times New Roman" w:cs="Times New Roman"/>
          <w:color w:val="222222"/>
          <w:sz w:val="24"/>
          <w:szCs w:val="24"/>
          <w:shd w:val="clear" w:color="auto" w:fill="FFFFFF"/>
        </w:rPr>
        <w:t xml:space="preserve"> IS THE BALANCED SCORECARD USEFUL IN A COMPETITIVE INDUSTRY</w:t>
      </w:r>
      <w:proofErr w:type="gramStart"/>
      <w:r w:rsidRPr="000A4A04">
        <w:rPr>
          <w:rFonts w:ascii="Times New Roman" w:hAnsi="Times New Roman" w:cs="Times New Roman"/>
          <w:color w:val="222222"/>
          <w:sz w:val="24"/>
          <w:szCs w:val="24"/>
          <w:shd w:val="clear" w:color="auto" w:fill="FFFFFF"/>
        </w:rPr>
        <w:t>?:</w:t>
      </w:r>
      <w:proofErr w:type="gramEnd"/>
      <w:r w:rsidRPr="000A4A04">
        <w:rPr>
          <w:rFonts w:ascii="Times New Roman" w:hAnsi="Times New Roman" w:cs="Times New Roman"/>
          <w:color w:val="222222"/>
          <w:sz w:val="24"/>
          <w:szCs w:val="24"/>
          <w:shd w:val="clear" w:color="auto" w:fill="FFFFFF"/>
        </w:rPr>
        <w:t xml:space="preserve"> Using Tesco PLC as a case study in the UK grocery retail industry.</w:t>
      </w:r>
    </w:p>
    <w:p w:rsidR="000A4A04" w:rsidRPr="000A4A04" w:rsidRDefault="000A4A04" w:rsidP="000A4A04">
      <w:pPr>
        <w:spacing w:line="480" w:lineRule="auto"/>
        <w:ind w:left="720" w:hanging="720"/>
        <w:rPr>
          <w:rFonts w:ascii="Times New Roman" w:eastAsia="Times New Roman" w:hAnsi="Times New Roman" w:cs="Times New Roman"/>
          <w:sz w:val="24"/>
          <w:szCs w:val="24"/>
        </w:rPr>
      </w:pPr>
      <w:proofErr w:type="gramStart"/>
      <w:r w:rsidRPr="000A4A04">
        <w:rPr>
          <w:rFonts w:ascii="Times New Roman" w:hAnsi="Times New Roman" w:cs="Times New Roman"/>
          <w:color w:val="222222"/>
          <w:sz w:val="24"/>
          <w:szCs w:val="24"/>
          <w:shd w:val="clear" w:color="auto" w:fill="FFFFFF"/>
        </w:rPr>
        <w:t>Wood, S., Wrigley, N. and Coe, N.M., 2016.</w:t>
      </w:r>
      <w:proofErr w:type="gramEnd"/>
      <w:r w:rsidRPr="000A4A04">
        <w:rPr>
          <w:rFonts w:ascii="Times New Roman" w:hAnsi="Times New Roman" w:cs="Times New Roman"/>
          <w:color w:val="222222"/>
          <w:sz w:val="24"/>
          <w:szCs w:val="24"/>
          <w:shd w:val="clear" w:color="auto" w:fill="FFFFFF"/>
        </w:rPr>
        <w:t xml:space="preserve"> Capital discipline and financial market relations in retail globalization: insights from the case of Tesco plc. </w:t>
      </w:r>
      <w:proofErr w:type="gramStart"/>
      <w:r w:rsidRPr="000A4A04">
        <w:rPr>
          <w:rFonts w:ascii="Times New Roman" w:hAnsi="Times New Roman" w:cs="Times New Roman"/>
          <w:i/>
          <w:iCs/>
          <w:color w:val="222222"/>
          <w:sz w:val="24"/>
          <w:szCs w:val="24"/>
          <w:shd w:val="clear" w:color="auto" w:fill="FFFFFF"/>
        </w:rPr>
        <w:t>Journal of Economic Geography</w:t>
      </w:r>
      <w:r w:rsidRPr="000A4A04">
        <w:rPr>
          <w:rFonts w:ascii="Times New Roman" w:hAnsi="Times New Roman" w:cs="Times New Roman"/>
          <w:color w:val="222222"/>
          <w:sz w:val="24"/>
          <w:szCs w:val="24"/>
          <w:shd w:val="clear" w:color="auto" w:fill="FFFFFF"/>
        </w:rPr>
        <w:t>, </w:t>
      </w:r>
      <w:r w:rsidRPr="000A4A04">
        <w:rPr>
          <w:rFonts w:ascii="Times New Roman" w:hAnsi="Times New Roman" w:cs="Times New Roman"/>
          <w:i/>
          <w:iCs/>
          <w:color w:val="222222"/>
          <w:sz w:val="24"/>
          <w:szCs w:val="24"/>
          <w:shd w:val="clear" w:color="auto" w:fill="FFFFFF"/>
        </w:rPr>
        <w:t>17</w:t>
      </w:r>
      <w:r w:rsidRPr="000A4A04">
        <w:rPr>
          <w:rFonts w:ascii="Times New Roman" w:hAnsi="Times New Roman" w:cs="Times New Roman"/>
          <w:color w:val="222222"/>
          <w:sz w:val="24"/>
          <w:szCs w:val="24"/>
          <w:shd w:val="clear" w:color="auto" w:fill="FFFFFF"/>
        </w:rPr>
        <w:t>(1), pp.31-57.</w:t>
      </w:r>
      <w:proofErr w:type="gramEnd"/>
    </w:p>
    <w:sectPr w:rsidR="000A4A04" w:rsidRPr="000A4A04" w:rsidSect="000A4A04">
      <w:headerReference w:type="default" r:id="rId6"/>
      <w:headerReference w:type="first" r:id="rId7"/>
      <w:pgSz w:w="12240" w:h="15840"/>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CB0" w:rsidRDefault="00857CB0">
      <w:pPr>
        <w:spacing w:after="0" w:line="240" w:lineRule="auto"/>
      </w:pPr>
      <w:r>
        <w:separator/>
      </w:r>
    </w:p>
  </w:endnote>
  <w:endnote w:type="continuationSeparator" w:id="0">
    <w:p w:rsidR="00857CB0" w:rsidRDefault="00857C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CB0" w:rsidRDefault="00857CB0">
      <w:pPr>
        <w:spacing w:after="0" w:line="240" w:lineRule="auto"/>
      </w:pPr>
      <w:r>
        <w:separator/>
      </w:r>
    </w:p>
  </w:footnote>
  <w:footnote w:type="continuationSeparator" w:id="0">
    <w:p w:rsidR="00857CB0" w:rsidRDefault="00857C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072901"/>
      <w:docPartObj>
        <w:docPartGallery w:val="Page Numbers (Top of Page)"/>
        <w:docPartUnique/>
      </w:docPartObj>
    </w:sdtPr>
    <w:sdtContent>
      <w:p w:rsidR="002F7276" w:rsidRPr="000A4A04" w:rsidRDefault="000A4A04" w:rsidP="000A4A04">
        <w:pPr>
          <w:spacing w:line="480" w:lineRule="auto"/>
          <w:jc w:val="center"/>
          <w:rPr>
            <w:rFonts w:ascii="Times New Roman" w:eastAsia="Times New Roman" w:hAnsi="Times New Roman" w:cs="Times New Roman"/>
            <w:sz w:val="24"/>
            <w:szCs w:val="24"/>
          </w:rPr>
        </w:pPr>
        <w:r w:rsidRPr="000A4A04">
          <w:rPr>
            <w:rFonts w:ascii="Times New Roman" w:hAnsi="Times New Roman" w:cs="Times New Roman"/>
            <w:sz w:val="24"/>
            <w:szCs w:val="24"/>
          </w:rPr>
          <w:tab/>
        </w:r>
        <w:r w:rsidRPr="000A4A04">
          <w:rPr>
            <w:rFonts w:ascii="Times New Roman" w:hAnsi="Times New Roman" w:cs="Times New Roman"/>
            <w:sz w:val="24"/>
            <w:szCs w:val="24"/>
          </w:rPr>
          <w:tab/>
        </w:r>
        <w:r w:rsidRPr="000A4A04">
          <w:rPr>
            <w:rFonts w:ascii="Times New Roman" w:hAnsi="Times New Roman" w:cs="Times New Roman"/>
            <w:sz w:val="24"/>
            <w:szCs w:val="24"/>
          </w:rPr>
          <w:tab/>
        </w:r>
        <w:r w:rsidRPr="000A4A04">
          <w:rPr>
            <w:rFonts w:ascii="Times New Roman" w:hAnsi="Times New Roman" w:cs="Times New Roman"/>
            <w:sz w:val="24"/>
            <w:szCs w:val="24"/>
          </w:rPr>
          <w:tab/>
        </w:r>
        <w:r w:rsidRPr="000A4A04">
          <w:rPr>
            <w:rFonts w:ascii="Times New Roman" w:hAnsi="Times New Roman" w:cs="Times New Roman"/>
            <w:sz w:val="24"/>
            <w:szCs w:val="24"/>
          </w:rPr>
          <w:tab/>
        </w:r>
        <w:r w:rsidRPr="000A4A04">
          <w:rPr>
            <w:rFonts w:ascii="Times New Roman" w:hAnsi="Times New Roman" w:cs="Times New Roman"/>
            <w:sz w:val="24"/>
            <w:szCs w:val="24"/>
          </w:rPr>
          <w:tab/>
        </w:r>
        <w:r w:rsidRPr="000A4A04">
          <w:rPr>
            <w:rFonts w:ascii="Times New Roman" w:hAnsi="Times New Roman" w:cs="Times New Roman"/>
            <w:sz w:val="24"/>
            <w:szCs w:val="24"/>
          </w:rPr>
          <w:tab/>
        </w:r>
        <w:r w:rsidRPr="000A4A04">
          <w:rPr>
            <w:rFonts w:ascii="Times New Roman" w:eastAsia="Times New Roman" w:hAnsi="Times New Roman" w:cs="Times New Roman"/>
            <w:sz w:val="24"/>
            <w:szCs w:val="24"/>
          </w:rPr>
          <w:t xml:space="preserve">Strategic and Financial Making Decision </w:t>
        </w:r>
        <w:r w:rsidRPr="000A4A04">
          <w:rPr>
            <w:rFonts w:ascii="Times New Roman" w:hAnsi="Times New Roman" w:cs="Times New Roman"/>
            <w:sz w:val="24"/>
            <w:szCs w:val="24"/>
          </w:rPr>
          <w:fldChar w:fldCharType="begin"/>
        </w:r>
        <w:r w:rsidRPr="000A4A04">
          <w:rPr>
            <w:rFonts w:ascii="Times New Roman" w:hAnsi="Times New Roman" w:cs="Times New Roman"/>
            <w:sz w:val="24"/>
            <w:szCs w:val="24"/>
          </w:rPr>
          <w:instrText xml:space="preserve"> PAGE   \* MERGEFORMAT </w:instrText>
        </w:r>
        <w:r w:rsidRPr="000A4A04">
          <w:rPr>
            <w:rFonts w:ascii="Times New Roman" w:hAnsi="Times New Roman" w:cs="Times New Roman"/>
            <w:sz w:val="24"/>
            <w:szCs w:val="24"/>
          </w:rPr>
          <w:fldChar w:fldCharType="separate"/>
        </w:r>
        <w:r w:rsidR="003C601D">
          <w:rPr>
            <w:rFonts w:ascii="Times New Roman" w:hAnsi="Times New Roman" w:cs="Times New Roman"/>
            <w:noProof/>
            <w:sz w:val="24"/>
            <w:szCs w:val="24"/>
          </w:rPr>
          <w:t>8</w:t>
        </w:r>
        <w:r w:rsidRPr="000A4A0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76" w:rsidRDefault="002F727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F7276"/>
    <w:rsid w:val="000A4A04"/>
    <w:rsid w:val="000C493E"/>
    <w:rsid w:val="001B1E63"/>
    <w:rsid w:val="001D57DF"/>
    <w:rsid w:val="00236530"/>
    <w:rsid w:val="002830CC"/>
    <w:rsid w:val="002F7276"/>
    <w:rsid w:val="00365718"/>
    <w:rsid w:val="003C601D"/>
    <w:rsid w:val="00403557"/>
    <w:rsid w:val="005C0131"/>
    <w:rsid w:val="005D3FB4"/>
    <w:rsid w:val="006B1BF6"/>
    <w:rsid w:val="0076520D"/>
    <w:rsid w:val="007B54D4"/>
    <w:rsid w:val="0083342D"/>
    <w:rsid w:val="00854988"/>
    <w:rsid w:val="00857CB0"/>
    <w:rsid w:val="00B838E8"/>
    <w:rsid w:val="00D97F2D"/>
    <w:rsid w:val="00E251E8"/>
    <w:rsid w:val="00E65F3B"/>
    <w:rsid w:val="00F6087E"/>
    <w:rsid w:val="00F72A40"/>
    <w:rsid w:val="00FB551D"/>
    <w:rsid w:val="00FF5A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60D"/>
  </w:style>
  <w:style w:type="paragraph" w:styleId="Heading1">
    <w:name w:val="heading 1"/>
    <w:basedOn w:val="Normal"/>
    <w:next w:val="Normal"/>
    <w:rsid w:val="00365718"/>
    <w:pPr>
      <w:keepNext/>
      <w:keepLines/>
      <w:spacing w:before="480" w:after="120"/>
      <w:outlineLvl w:val="0"/>
    </w:pPr>
    <w:rPr>
      <w:b/>
      <w:sz w:val="48"/>
      <w:szCs w:val="48"/>
    </w:rPr>
  </w:style>
  <w:style w:type="paragraph" w:styleId="Heading2">
    <w:name w:val="heading 2"/>
    <w:basedOn w:val="Normal"/>
    <w:next w:val="Normal"/>
    <w:rsid w:val="00365718"/>
    <w:pPr>
      <w:keepNext/>
      <w:keepLines/>
      <w:spacing w:before="360" w:after="80"/>
      <w:outlineLvl w:val="1"/>
    </w:pPr>
    <w:rPr>
      <w:b/>
      <w:sz w:val="36"/>
      <w:szCs w:val="36"/>
    </w:rPr>
  </w:style>
  <w:style w:type="paragraph" w:styleId="Heading3">
    <w:name w:val="heading 3"/>
    <w:basedOn w:val="Normal"/>
    <w:next w:val="Normal"/>
    <w:rsid w:val="00365718"/>
    <w:pPr>
      <w:keepNext/>
      <w:keepLines/>
      <w:spacing w:before="280" w:after="80"/>
      <w:outlineLvl w:val="2"/>
    </w:pPr>
    <w:rPr>
      <w:b/>
      <w:sz w:val="28"/>
      <w:szCs w:val="28"/>
    </w:rPr>
  </w:style>
  <w:style w:type="paragraph" w:styleId="Heading4">
    <w:name w:val="heading 4"/>
    <w:basedOn w:val="Normal"/>
    <w:next w:val="Normal"/>
    <w:rsid w:val="00365718"/>
    <w:pPr>
      <w:keepNext/>
      <w:keepLines/>
      <w:spacing w:before="240" w:after="40"/>
      <w:outlineLvl w:val="3"/>
    </w:pPr>
    <w:rPr>
      <w:b/>
      <w:sz w:val="24"/>
      <w:szCs w:val="24"/>
    </w:rPr>
  </w:style>
  <w:style w:type="paragraph" w:styleId="Heading5">
    <w:name w:val="heading 5"/>
    <w:basedOn w:val="Normal"/>
    <w:next w:val="Normal"/>
    <w:rsid w:val="00365718"/>
    <w:pPr>
      <w:keepNext/>
      <w:keepLines/>
      <w:spacing w:before="220" w:after="40"/>
      <w:outlineLvl w:val="4"/>
    </w:pPr>
    <w:rPr>
      <w:b/>
    </w:rPr>
  </w:style>
  <w:style w:type="paragraph" w:styleId="Heading6">
    <w:name w:val="heading 6"/>
    <w:basedOn w:val="Normal"/>
    <w:next w:val="Normal"/>
    <w:rsid w:val="0036571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65718"/>
    <w:pPr>
      <w:keepNext/>
      <w:keepLines/>
      <w:spacing w:before="480" w:after="120"/>
    </w:pPr>
    <w:rPr>
      <w:b/>
      <w:sz w:val="72"/>
      <w:szCs w:val="72"/>
    </w:rPr>
  </w:style>
  <w:style w:type="paragraph" w:styleId="Header">
    <w:name w:val="header"/>
    <w:basedOn w:val="Normal"/>
    <w:link w:val="HeaderChar"/>
    <w:uiPriority w:val="99"/>
    <w:unhideWhenUsed/>
    <w:rsid w:val="00235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E0B"/>
  </w:style>
  <w:style w:type="paragraph" w:styleId="Footer">
    <w:name w:val="footer"/>
    <w:basedOn w:val="Normal"/>
    <w:link w:val="FooterChar"/>
    <w:uiPriority w:val="99"/>
    <w:semiHidden/>
    <w:unhideWhenUsed/>
    <w:rsid w:val="00235E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5E0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65602"/>
    <w:pPr>
      <w:spacing w:line="240" w:lineRule="auto"/>
    </w:pPr>
    <w:rPr>
      <w:sz w:val="20"/>
      <w:szCs w:val="20"/>
    </w:rPr>
  </w:style>
  <w:style w:type="character" w:customStyle="1" w:styleId="CommentTextChar">
    <w:name w:val="Comment Text Char"/>
    <w:basedOn w:val="DefaultParagraphFont"/>
    <w:link w:val="CommentText"/>
    <w:uiPriority w:val="99"/>
    <w:semiHidden/>
    <w:rsid w:val="00265602"/>
    <w:rPr>
      <w:sz w:val="20"/>
      <w:szCs w:val="20"/>
    </w:rPr>
  </w:style>
  <w:style w:type="paragraph" w:styleId="BalloonText">
    <w:name w:val="Balloon Text"/>
    <w:basedOn w:val="Normal"/>
    <w:link w:val="BalloonTextChar"/>
    <w:uiPriority w:val="99"/>
    <w:semiHidden/>
    <w:unhideWhenUsed/>
    <w:rsid w:val="00012B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B20"/>
    <w:rPr>
      <w:rFonts w:ascii="Tahoma" w:hAnsi="Tahoma" w:cs="Tahoma"/>
      <w:sz w:val="16"/>
      <w:szCs w:val="16"/>
    </w:rPr>
  </w:style>
  <w:style w:type="paragraph" w:styleId="Subtitle">
    <w:name w:val="Subtitle"/>
    <w:basedOn w:val="Normal"/>
    <w:next w:val="Normal"/>
    <w:rsid w:val="00365718"/>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E65F3B"/>
    <w:rPr>
      <w:color w:val="80808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1317</TotalTime>
  <Pages>9</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hazard</dc:creator>
  <cp:lastModifiedBy>mwaura</cp:lastModifiedBy>
  <cp:revision>10</cp:revision>
  <dcterms:created xsi:type="dcterms:W3CDTF">2018-08-12T11:17:00Z</dcterms:created>
  <dcterms:modified xsi:type="dcterms:W3CDTF">2018-08-13T09:13:00Z</dcterms:modified>
</cp:coreProperties>
</file>