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498" w:rsidRPr="002E60CB" w:rsidRDefault="00884498"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r w:rsidRPr="002E60CB">
        <w:rPr>
          <w:rFonts w:ascii="Times New Roman" w:hAnsi="Times New Roman" w:cs="Times New Roman"/>
          <w:sz w:val="24"/>
          <w:szCs w:val="24"/>
        </w:rPr>
        <w:t>A Financial Plan</w:t>
      </w: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r w:rsidRPr="002E60CB">
        <w:rPr>
          <w:rFonts w:ascii="Times New Roman" w:hAnsi="Times New Roman" w:cs="Times New Roman"/>
          <w:sz w:val="24"/>
          <w:szCs w:val="24"/>
        </w:rPr>
        <w:t>Name</w:t>
      </w: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r w:rsidRPr="002E60CB">
        <w:rPr>
          <w:rFonts w:ascii="Times New Roman" w:hAnsi="Times New Roman" w:cs="Times New Roman"/>
          <w:sz w:val="24"/>
          <w:szCs w:val="24"/>
        </w:rPr>
        <w:t>Institution</w:t>
      </w: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052C20" w:rsidRPr="002E60CB" w:rsidRDefault="00052C20" w:rsidP="002E60CB">
      <w:pPr>
        <w:spacing w:after="0" w:line="480" w:lineRule="auto"/>
        <w:jc w:val="center"/>
        <w:rPr>
          <w:rFonts w:ascii="Times New Roman" w:hAnsi="Times New Roman" w:cs="Times New Roman"/>
          <w:sz w:val="24"/>
          <w:szCs w:val="24"/>
        </w:rPr>
      </w:pPr>
    </w:p>
    <w:p w:rsidR="00052C20" w:rsidRPr="002E60CB" w:rsidRDefault="00052C20" w:rsidP="002E60CB">
      <w:pPr>
        <w:spacing w:after="0" w:line="480" w:lineRule="auto"/>
        <w:jc w:val="center"/>
        <w:rPr>
          <w:rFonts w:ascii="Times New Roman" w:hAnsi="Times New Roman" w:cs="Times New Roman"/>
          <w:sz w:val="24"/>
          <w:szCs w:val="24"/>
        </w:rPr>
      </w:pPr>
    </w:p>
    <w:p w:rsidR="00052C20" w:rsidRPr="002E60CB" w:rsidRDefault="00052C20" w:rsidP="002E60CB">
      <w:pPr>
        <w:spacing w:after="0" w:line="480" w:lineRule="auto"/>
        <w:jc w:val="center"/>
        <w:rPr>
          <w:rFonts w:ascii="Times New Roman" w:hAnsi="Times New Roman" w:cs="Times New Roman"/>
          <w:sz w:val="24"/>
          <w:szCs w:val="24"/>
        </w:rPr>
      </w:pPr>
    </w:p>
    <w:p w:rsidR="00052C20" w:rsidRPr="002E60CB" w:rsidRDefault="00052C20" w:rsidP="002E60CB">
      <w:pPr>
        <w:spacing w:after="0" w:line="480" w:lineRule="auto"/>
        <w:jc w:val="center"/>
        <w:rPr>
          <w:rFonts w:ascii="Times New Roman" w:hAnsi="Times New Roman" w:cs="Times New Roman"/>
          <w:sz w:val="24"/>
          <w:szCs w:val="24"/>
        </w:rPr>
      </w:pPr>
    </w:p>
    <w:p w:rsidR="003842B3" w:rsidRPr="002E60CB" w:rsidRDefault="003842B3" w:rsidP="002E60CB">
      <w:pPr>
        <w:spacing w:after="0" w:line="480" w:lineRule="auto"/>
        <w:jc w:val="center"/>
        <w:rPr>
          <w:rFonts w:ascii="Times New Roman" w:hAnsi="Times New Roman" w:cs="Times New Roman"/>
          <w:sz w:val="24"/>
          <w:szCs w:val="24"/>
        </w:rPr>
      </w:pPr>
    </w:p>
    <w:p w:rsidR="008D72D4" w:rsidRPr="002E60CB" w:rsidRDefault="008D72D4"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lastRenderedPageBreak/>
        <w:t>Introduction</w:t>
      </w:r>
    </w:p>
    <w:p w:rsidR="003842B3" w:rsidRPr="002E60CB" w:rsidRDefault="00EB4760"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A financial plan is a written document that helps business owners to maintain financial health in a business. To start of the paper, I will start by evaluating the current financial status of a virtual public company. I will later I will name it Company Y. I will later evaluate the status and determine whether things are progressing on well or otherwise. </w:t>
      </w:r>
    </w:p>
    <w:p w:rsidR="008D72D4" w:rsidRPr="002E60CB" w:rsidRDefault="008D72D4"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t>Current Situation</w:t>
      </w:r>
    </w:p>
    <w:p w:rsidR="008D72D4" w:rsidRPr="002E60CB" w:rsidRDefault="008D72D4"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This is the determination of where the company current stands. </w:t>
      </w:r>
      <w:r w:rsidR="00732F8E" w:rsidRPr="002E60CB">
        <w:rPr>
          <w:rFonts w:ascii="Times New Roman" w:hAnsi="Times New Roman" w:cs="Times New Roman"/>
          <w:sz w:val="24"/>
          <w:szCs w:val="24"/>
        </w:rPr>
        <w:t xml:space="preserve">To understand this, a number of statements have to be made. They have been demonstrated below. </w:t>
      </w:r>
    </w:p>
    <w:p w:rsidR="00732F8E" w:rsidRPr="002E60CB" w:rsidRDefault="00732F8E"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Cash flow</w:t>
      </w:r>
    </w:p>
    <w:p w:rsidR="003943FD" w:rsidRPr="002E60CB" w:rsidRDefault="003943FD"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This includes the financial gains that the company have received in that respective month. In this case, the company only received finances from sales and other investments. </w:t>
      </w:r>
    </w:p>
    <w:tbl>
      <w:tblPr>
        <w:tblStyle w:val="TableGrid"/>
        <w:tblW w:w="0" w:type="auto"/>
        <w:tblLook w:val="04A0" w:firstRow="1" w:lastRow="0" w:firstColumn="1" w:lastColumn="0" w:noHBand="0" w:noVBand="1"/>
      </w:tblPr>
      <w:tblGrid>
        <w:gridCol w:w="3319"/>
        <w:gridCol w:w="2844"/>
        <w:gridCol w:w="3187"/>
      </w:tblGrid>
      <w:tr w:rsidR="009B7596" w:rsidRPr="002E60CB" w:rsidTr="009B7596">
        <w:tc>
          <w:tcPr>
            <w:tcW w:w="3319"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Source of income</w:t>
            </w:r>
          </w:p>
        </w:tc>
        <w:tc>
          <w:tcPr>
            <w:tcW w:w="2844"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Amount ($) June</w:t>
            </w:r>
          </w:p>
        </w:tc>
        <w:tc>
          <w:tcPr>
            <w:tcW w:w="3187"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Amount ($) May</w:t>
            </w:r>
          </w:p>
        </w:tc>
      </w:tr>
      <w:tr w:rsidR="009B7596" w:rsidRPr="002E60CB" w:rsidTr="009B7596">
        <w:tc>
          <w:tcPr>
            <w:tcW w:w="3319"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Sales</w:t>
            </w:r>
          </w:p>
        </w:tc>
        <w:tc>
          <w:tcPr>
            <w:tcW w:w="284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52,000</w:t>
            </w:r>
          </w:p>
        </w:tc>
        <w:tc>
          <w:tcPr>
            <w:tcW w:w="3187"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50,000</w:t>
            </w:r>
          </w:p>
        </w:tc>
      </w:tr>
      <w:tr w:rsidR="009B7596" w:rsidRPr="002E60CB" w:rsidTr="009B7596">
        <w:tc>
          <w:tcPr>
            <w:tcW w:w="3319"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Investments</w:t>
            </w:r>
          </w:p>
        </w:tc>
        <w:tc>
          <w:tcPr>
            <w:tcW w:w="284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11,000</w:t>
            </w:r>
          </w:p>
        </w:tc>
        <w:tc>
          <w:tcPr>
            <w:tcW w:w="3187"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16,000</w:t>
            </w:r>
          </w:p>
        </w:tc>
      </w:tr>
      <w:tr w:rsidR="009B7596" w:rsidRPr="002E60CB" w:rsidTr="009B7596">
        <w:tc>
          <w:tcPr>
            <w:tcW w:w="3319"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Total Income</w:t>
            </w:r>
          </w:p>
        </w:tc>
        <w:tc>
          <w:tcPr>
            <w:tcW w:w="284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63,000</w:t>
            </w:r>
          </w:p>
        </w:tc>
        <w:tc>
          <w:tcPr>
            <w:tcW w:w="3187"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66,000</w:t>
            </w:r>
          </w:p>
        </w:tc>
      </w:tr>
    </w:tbl>
    <w:p w:rsidR="00732F8E" w:rsidRPr="002E60CB" w:rsidRDefault="00732F8E" w:rsidP="002E60CB">
      <w:pPr>
        <w:spacing w:after="0" w:line="480" w:lineRule="auto"/>
        <w:rPr>
          <w:rFonts w:ascii="Times New Roman" w:hAnsi="Times New Roman" w:cs="Times New Roman"/>
          <w:b/>
          <w:sz w:val="24"/>
          <w:szCs w:val="24"/>
        </w:rPr>
      </w:pPr>
    </w:p>
    <w:p w:rsidR="005C6C65" w:rsidRPr="002E60CB" w:rsidRDefault="005C6C65"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Assets</w:t>
      </w:r>
    </w:p>
    <w:p w:rsidR="00886CC1" w:rsidRPr="002E60CB" w:rsidRDefault="00886CC1"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These are the materials that are owned by the company </w:t>
      </w:r>
      <w:r w:rsidR="000F4DA7" w:rsidRPr="002E60CB">
        <w:rPr>
          <w:rFonts w:ascii="Times New Roman" w:hAnsi="Times New Roman" w:cs="Times New Roman"/>
          <w:sz w:val="24"/>
          <w:szCs w:val="24"/>
        </w:rPr>
        <w:t xml:space="preserve">with a monetary value. They range from vehicles and other machines to chairs and tables. </w:t>
      </w:r>
    </w:p>
    <w:tbl>
      <w:tblPr>
        <w:tblStyle w:val="TableGrid"/>
        <w:tblW w:w="0" w:type="auto"/>
        <w:tblLook w:val="04A0" w:firstRow="1" w:lastRow="0" w:firstColumn="1" w:lastColumn="0" w:noHBand="0" w:noVBand="1"/>
      </w:tblPr>
      <w:tblGrid>
        <w:gridCol w:w="3116"/>
        <w:gridCol w:w="3117"/>
        <w:gridCol w:w="3117"/>
      </w:tblGrid>
      <w:tr w:rsidR="005C6C65" w:rsidRPr="002E60CB" w:rsidTr="005C6C65">
        <w:tc>
          <w:tcPr>
            <w:tcW w:w="3116" w:type="dxa"/>
          </w:tcPr>
          <w:p w:rsidR="005C6C65" w:rsidRPr="002E60CB" w:rsidRDefault="005C6C65"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Asset</w:t>
            </w:r>
          </w:p>
        </w:tc>
        <w:tc>
          <w:tcPr>
            <w:tcW w:w="3117" w:type="dxa"/>
          </w:tcPr>
          <w:p w:rsidR="005C6C65" w:rsidRPr="002E60CB" w:rsidRDefault="005C6C65"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Worth ($) June</w:t>
            </w:r>
          </w:p>
        </w:tc>
        <w:tc>
          <w:tcPr>
            <w:tcW w:w="3117" w:type="dxa"/>
          </w:tcPr>
          <w:p w:rsidR="005C6C65" w:rsidRPr="002E60CB" w:rsidRDefault="005C6C65"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 xml:space="preserve">Worth ($) </w:t>
            </w:r>
            <w:r w:rsidR="0061121D" w:rsidRPr="002E60CB">
              <w:rPr>
                <w:rFonts w:ascii="Times New Roman" w:hAnsi="Times New Roman" w:cs="Times New Roman"/>
                <w:b/>
                <w:sz w:val="24"/>
                <w:szCs w:val="24"/>
              </w:rPr>
              <w:t>May</w:t>
            </w:r>
          </w:p>
        </w:tc>
      </w:tr>
      <w:tr w:rsidR="005C6C65" w:rsidRPr="002E60CB" w:rsidTr="005C6C65">
        <w:tc>
          <w:tcPr>
            <w:tcW w:w="3116"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Vehicles</w:t>
            </w:r>
          </w:p>
        </w:tc>
        <w:tc>
          <w:tcPr>
            <w:tcW w:w="3117"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300,000</w:t>
            </w:r>
          </w:p>
        </w:tc>
        <w:tc>
          <w:tcPr>
            <w:tcW w:w="3117"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293,800</w:t>
            </w:r>
          </w:p>
        </w:tc>
      </w:tr>
      <w:tr w:rsidR="005C6C65" w:rsidRPr="002E60CB" w:rsidTr="005C6C65">
        <w:tc>
          <w:tcPr>
            <w:tcW w:w="3116"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Land</w:t>
            </w:r>
          </w:p>
        </w:tc>
        <w:tc>
          <w:tcPr>
            <w:tcW w:w="3117"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150,150</w:t>
            </w:r>
          </w:p>
        </w:tc>
        <w:tc>
          <w:tcPr>
            <w:tcW w:w="3117"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150,150</w:t>
            </w:r>
          </w:p>
        </w:tc>
      </w:tr>
      <w:tr w:rsidR="005C6C65" w:rsidRPr="002E60CB" w:rsidTr="005C6C65">
        <w:tc>
          <w:tcPr>
            <w:tcW w:w="3116"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Machines</w:t>
            </w:r>
          </w:p>
        </w:tc>
        <w:tc>
          <w:tcPr>
            <w:tcW w:w="3117"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403,580</w:t>
            </w:r>
          </w:p>
        </w:tc>
        <w:tc>
          <w:tcPr>
            <w:tcW w:w="3117" w:type="dxa"/>
          </w:tcPr>
          <w:p w:rsidR="005C6C65" w:rsidRPr="002E60CB" w:rsidRDefault="00ED03B4"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405,460</w:t>
            </w:r>
          </w:p>
        </w:tc>
      </w:tr>
      <w:tr w:rsidR="005C6C65" w:rsidRPr="002E60CB" w:rsidTr="005C6C65">
        <w:tc>
          <w:tcPr>
            <w:tcW w:w="3116" w:type="dxa"/>
          </w:tcPr>
          <w:p w:rsidR="005C6C65" w:rsidRPr="002E60CB" w:rsidRDefault="005C6C65"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lastRenderedPageBreak/>
              <w:t>Other assets</w:t>
            </w:r>
          </w:p>
        </w:tc>
        <w:tc>
          <w:tcPr>
            <w:tcW w:w="3117" w:type="dxa"/>
          </w:tcPr>
          <w:p w:rsidR="005C6C65" w:rsidRPr="002E60CB" w:rsidRDefault="00ED03B4"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61,200</w:t>
            </w:r>
          </w:p>
        </w:tc>
        <w:tc>
          <w:tcPr>
            <w:tcW w:w="3117" w:type="dxa"/>
          </w:tcPr>
          <w:p w:rsidR="005C6C65" w:rsidRPr="002E60CB" w:rsidRDefault="00ED03B4"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61,200</w:t>
            </w:r>
          </w:p>
        </w:tc>
      </w:tr>
      <w:tr w:rsidR="005C6C65" w:rsidRPr="002E60CB" w:rsidTr="005C6C65">
        <w:tc>
          <w:tcPr>
            <w:tcW w:w="3116" w:type="dxa"/>
          </w:tcPr>
          <w:p w:rsidR="005C6C65" w:rsidRPr="002E60CB" w:rsidRDefault="005C6C65"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Total</w:t>
            </w:r>
          </w:p>
        </w:tc>
        <w:tc>
          <w:tcPr>
            <w:tcW w:w="3117" w:type="dxa"/>
          </w:tcPr>
          <w:p w:rsidR="005C6C65" w:rsidRPr="002E60CB" w:rsidRDefault="00ED03B4"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914,930</w:t>
            </w:r>
          </w:p>
        </w:tc>
        <w:tc>
          <w:tcPr>
            <w:tcW w:w="3117" w:type="dxa"/>
          </w:tcPr>
          <w:p w:rsidR="005C6C65" w:rsidRPr="002E60CB" w:rsidRDefault="00ED03B4"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910</w:t>
            </w:r>
            <w:r w:rsidR="00FD73C6" w:rsidRPr="002E60CB">
              <w:rPr>
                <w:rFonts w:ascii="Times New Roman" w:hAnsi="Times New Roman" w:cs="Times New Roman"/>
                <w:sz w:val="24"/>
                <w:szCs w:val="24"/>
              </w:rPr>
              <w:t>,</w:t>
            </w:r>
            <w:r w:rsidRPr="002E60CB">
              <w:rPr>
                <w:rFonts w:ascii="Times New Roman" w:hAnsi="Times New Roman" w:cs="Times New Roman"/>
                <w:sz w:val="24"/>
                <w:szCs w:val="24"/>
              </w:rPr>
              <w:t>610</w:t>
            </w:r>
          </w:p>
        </w:tc>
      </w:tr>
    </w:tbl>
    <w:p w:rsidR="00ED03B4" w:rsidRPr="002E60CB" w:rsidRDefault="00ED03B4" w:rsidP="002E60CB">
      <w:pPr>
        <w:spacing w:after="0" w:line="480" w:lineRule="auto"/>
        <w:rPr>
          <w:rFonts w:ascii="Times New Roman" w:hAnsi="Times New Roman" w:cs="Times New Roman"/>
          <w:b/>
          <w:sz w:val="24"/>
          <w:szCs w:val="24"/>
        </w:rPr>
      </w:pPr>
    </w:p>
    <w:p w:rsidR="00381DC7" w:rsidRPr="002E60CB" w:rsidRDefault="00381DC7"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Expenses</w:t>
      </w:r>
    </w:p>
    <w:p w:rsidR="000F4DA7" w:rsidRPr="002E60CB" w:rsidRDefault="000F4DA7"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This includes the things that demands to be paid for. They are deductions from what the company already owns. </w:t>
      </w:r>
    </w:p>
    <w:tbl>
      <w:tblPr>
        <w:tblStyle w:val="TableGrid"/>
        <w:tblW w:w="0" w:type="auto"/>
        <w:tblLook w:val="04A0" w:firstRow="1" w:lastRow="0" w:firstColumn="1" w:lastColumn="0" w:noHBand="0" w:noVBand="1"/>
      </w:tblPr>
      <w:tblGrid>
        <w:gridCol w:w="3326"/>
        <w:gridCol w:w="2840"/>
        <w:gridCol w:w="3184"/>
      </w:tblGrid>
      <w:tr w:rsidR="009B7596" w:rsidRPr="002E60CB" w:rsidTr="009B7596">
        <w:tc>
          <w:tcPr>
            <w:tcW w:w="3326"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Expenses</w:t>
            </w:r>
          </w:p>
        </w:tc>
        <w:tc>
          <w:tcPr>
            <w:tcW w:w="2840"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Amount ($) June</w:t>
            </w:r>
          </w:p>
        </w:tc>
        <w:tc>
          <w:tcPr>
            <w:tcW w:w="3184" w:type="dxa"/>
          </w:tcPr>
          <w:p w:rsidR="009B7596" w:rsidRPr="002E60CB" w:rsidRDefault="009B759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Amount ($) May</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Electricity</w:t>
            </w:r>
          </w:p>
        </w:tc>
        <w:tc>
          <w:tcPr>
            <w:tcW w:w="2840"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1,250</w:t>
            </w:r>
          </w:p>
        </w:tc>
        <w:tc>
          <w:tcPr>
            <w:tcW w:w="318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1,200</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Property Rented</w:t>
            </w:r>
          </w:p>
        </w:tc>
        <w:tc>
          <w:tcPr>
            <w:tcW w:w="2840"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3,000</w:t>
            </w:r>
          </w:p>
        </w:tc>
        <w:tc>
          <w:tcPr>
            <w:tcW w:w="318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3,000</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Salaries</w:t>
            </w:r>
          </w:p>
        </w:tc>
        <w:tc>
          <w:tcPr>
            <w:tcW w:w="2840"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5,000</w:t>
            </w:r>
          </w:p>
        </w:tc>
        <w:tc>
          <w:tcPr>
            <w:tcW w:w="318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5,100</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Transport</w:t>
            </w:r>
          </w:p>
        </w:tc>
        <w:tc>
          <w:tcPr>
            <w:tcW w:w="2840"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950</w:t>
            </w:r>
          </w:p>
        </w:tc>
        <w:tc>
          <w:tcPr>
            <w:tcW w:w="318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975</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Investment</w:t>
            </w:r>
          </w:p>
        </w:tc>
        <w:tc>
          <w:tcPr>
            <w:tcW w:w="2840"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2,000</w:t>
            </w:r>
          </w:p>
        </w:tc>
        <w:tc>
          <w:tcPr>
            <w:tcW w:w="3184"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1,650</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Loans Repayments</w:t>
            </w:r>
          </w:p>
        </w:tc>
        <w:tc>
          <w:tcPr>
            <w:tcW w:w="2840"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1,000</w:t>
            </w:r>
          </w:p>
        </w:tc>
        <w:tc>
          <w:tcPr>
            <w:tcW w:w="3184" w:type="dxa"/>
          </w:tcPr>
          <w:p w:rsidR="009B7596"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1,000</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Taxes</w:t>
            </w:r>
          </w:p>
        </w:tc>
        <w:tc>
          <w:tcPr>
            <w:tcW w:w="2840" w:type="dxa"/>
          </w:tcPr>
          <w:p w:rsidR="009B7596"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700</w:t>
            </w:r>
          </w:p>
        </w:tc>
        <w:tc>
          <w:tcPr>
            <w:tcW w:w="3184" w:type="dxa"/>
          </w:tcPr>
          <w:p w:rsidR="009B7596"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650</w:t>
            </w:r>
          </w:p>
        </w:tc>
      </w:tr>
      <w:tr w:rsidR="009B7596" w:rsidRPr="002E60CB" w:rsidTr="009B7596">
        <w:tc>
          <w:tcPr>
            <w:tcW w:w="3326" w:type="dxa"/>
          </w:tcPr>
          <w:p w:rsidR="009B7596" w:rsidRPr="002E60CB" w:rsidRDefault="009B759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Other expenses</w:t>
            </w:r>
          </w:p>
        </w:tc>
        <w:tc>
          <w:tcPr>
            <w:tcW w:w="2840" w:type="dxa"/>
          </w:tcPr>
          <w:p w:rsidR="009B7596"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1,250</w:t>
            </w:r>
          </w:p>
        </w:tc>
        <w:tc>
          <w:tcPr>
            <w:tcW w:w="3184" w:type="dxa"/>
          </w:tcPr>
          <w:p w:rsidR="009B7596"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1,350</w:t>
            </w:r>
          </w:p>
        </w:tc>
      </w:tr>
      <w:tr w:rsidR="005754AB" w:rsidRPr="002E60CB" w:rsidTr="009B7596">
        <w:tc>
          <w:tcPr>
            <w:tcW w:w="3326" w:type="dxa"/>
          </w:tcPr>
          <w:p w:rsidR="005754AB" w:rsidRPr="002E60CB" w:rsidRDefault="005754AB"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Total expenses</w:t>
            </w:r>
          </w:p>
        </w:tc>
        <w:tc>
          <w:tcPr>
            <w:tcW w:w="2840" w:type="dxa"/>
          </w:tcPr>
          <w:p w:rsidR="005754AB"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15,150</w:t>
            </w:r>
          </w:p>
        </w:tc>
        <w:tc>
          <w:tcPr>
            <w:tcW w:w="3184" w:type="dxa"/>
          </w:tcPr>
          <w:p w:rsidR="005754AB" w:rsidRPr="002E60CB" w:rsidRDefault="005754AB"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14,925</w:t>
            </w:r>
          </w:p>
        </w:tc>
      </w:tr>
    </w:tbl>
    <w:p w:rsidR="00381DC7" w:rsidRPr="002E60CB" w:rsidRDefault="00381DC7" w:rsidP="002E60CB">
      <w:pPr>
        <w:spacing w:after="0" w:line="480" w:lineRule="auto"/>
        <w:rPr>
          <w:rFonts w:ascii="Times New Roman" w:hAnsi="Times New Roman" w:cs="Times New Roman"/>
          <w:b/>
          <w:sz w:val="24"/>
          <w:szCs w:val="24"/>
        </w:rPr>
      </w:pPr>
    </w:p>
    <w:p w:rsidR="00367BDA" w:rsidRPr="002E60CB" w:rsidRDefault="00367BDA"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Net Worth</w:t>
      </w:r>
    </w:p>
    <w:p w:rsidR="00367BDA" w:rsidRPr="002E60CB" w:rsidRDefault="00367BDA"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After all the business financial statements have been made, all gains are added together and all the deductions are removed from it. This is generally what the company is worth. </w:t>
      </w:r>
    </w:p>
    <w:tbl>
      <w:tblPr>
        <w:tblStyle w:val="TableGrid"/>
        <w:tblW w:w="0" w:type="auto"/>
        <w:tblLook w:val="04A0" w:firstRow="1" w:lastRow="0" w:firstColumn="1" w:lastColumn="0" w:noHBand="0" w:noVBand="1"/>
      </w:tblPr>
      <w:tblGrid>
        <w:gridCol w:w="3116"/>
        <w:gridCol w:w="3117"/>
        <w:gridCol w:w="3117"/>
      </w:tblGrid>
      <w:tr w:rsidR="0061121D" w:rsidRPr="002E60CB" w:rsidTr="0061121D">
        <w:tc>
          <w:tcPr>
            <w:tcW w:w="3116" w:type="dxa"/>
          </w:tcPr>
          <w:p w:rsidR="0061121D" w:rsidRPr="002E60CB" w:rsidRDefault="0061121D" w:rsidP="002E60CB">
            <w:pPr>
              <w:spacing w:line="480" w:lineRule="auto"/>
              <w:rPr>
                <w:rFonts w:ascii="Times New Roman" w:hAnsi="Times New Roman" w:cs="Times New Roman"/>
                <w:b/>
                <w:sz w:val="24"/>
                <w:szCs w:val="24"/>
              </w:rPr>
            </w:pPr>
          </w:p>
        </w:tc>
        <w:tc>
          <w:tcPr>
            <w:tcW w:w="3117" w:type="dxa"/>
          </w:tcPr>
          <w:p w:rsidR="0061121D" w:rsidRPr="002E60CB" w:rsidRDefault="0061121D"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June</w:t>
            </w:r>
            <w:r w:rsidR="00FD73C6" w:rsidRPr="002E60CB">
              <w:rPr>
                <w:rFonts w:ascii="Times New Roman" w:hAnsi="Times New Roman" w:cs="Times New Roman"/>
                <w:b/>
                <w:sz w:val="24"/>
                <w:szCs w:val="24"/>
              </w:rPr>
              <w:t xml:space="preserve"> ($)</w:t>
            </w:r>
          </w:p>
        </w:tc>
        <w:tc>
          <w:tcPr>
            <w:tcW w:w="3117" w:type="dxa"/>
          </w:tcPr>
          <w:p w:rsidR="0061121D" w:rsidRPr="002E60CB" w:rsidRDefault="00FD73C6"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May($)</w:t>
            </w:r>
          </w:p>
        </w:tc>
      </w:tr>
      <w:tr w:rsidR="0061121D" w:rsidRPr="002E60CB" w:rsidTr="0061121D">
        <w:tc>
          <w:tcPr>
            <w:tcW w:w="3116" w:type="dxa"/>
          </w:tcPr>
          <w:p w:rsidR="0061121D" w:rsidRPr="002E60CB" w:rsidRDefault="0061121D" w:rsidP="002E60CB">
            <w:pPr>
              <w:spacing w:line="480" w:lineRule="auto"/>
              <w:rPr>
                <w:rFonts w:ascii="Times New Roman" w:hAnsi="Times New Roman" w:cs="Times New Roman"/>
                <w:b/>
                <w:sz w:val="24"/>
                <w:szCs w:val="24"/>
              </w:rPr>
            </w:pPr>
            <w:r w:rsidRPr="002E60CB">
              <w:rPr>
                <w:rFonts w:ascii="Times New Roman" w:hAnsi="Times New Roman" w:cs="Times New Roman"/>
                <w:b/>
                <w:sz w:val="24"/>
                <w:szCs w:val="24"/>
              </w:rPr>
              <w:t>Net Worth</w:t>
            </w:r>
          </w:p>
        </w:tc>
        <w:tc>
          <w:tcPr>
            <w:tcW w:w="3117" w:type="dxa"/>
          </w:tcPr>
          <w:p w:rsidR="0061121D" w:rsidRPr="002E60CB" w:rsidRDefault="00FD73C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962,780</w:t>
            </w:r>
          </w:p>
        </w:tc>
        <w:tc>
          <w:tcPr>
            <w:tcW w:w="3117" w:type="dxa"/>
          </w:tcPr>
          <w:p w:rsidR="0061121D" w:rsidRPr="002E60CB" w:rsidRDefault="00FD73C6" w:rsidP="002E60CB">
            <w:pPr>
              <w:spacing w:line="480" w:lineRule="auto"/>
              <w:rPr>
                <w:rFonts w:ascii="Times New Roman" w:hAnsi="Times New Roman" w:cs="Times New Roman"/>
                <w:sz w:val="24"/>
                <w:szCs w:val="24"/>
              </w:rPr>
            </w:pPr>
            <w:r w:rsidRPr="002E60CB">
              <w:rPr>
                <w:rFonts w:ascii="Times New Roman" w:hAnsi="Times New Roman" w:cs="Times New Roman"/>
                <w:sz w:val="24"/>
                <w:szCs w:val="24"/>
              </w:rPr>
              <w:t>961,685</w:t>
            </w:r>
          </w:p>
        </w:tc>
      </w:tr>
    </w:tbl>
    <w:p w:rsidR="0061121D" w:rsidRPr="002E60CB" w:rsidRDefault="0061121D" w:rsidP="002E60CB">
      <w:pPr>
        <w:spacing w:after="0" w:line="480" w:lineRule="auto"/>
        <w:rPr>
          <w:rFonts w:ascii="Times New Roman" w:hAnsi="Times New Roman" w:cs="Times New Roman"/>
          <w:b/>
          <w:sz w:val="24"/>
          <w:szCs w:val="24"/>
        </w:rPr>
      </w:pPr>
    </w:p>
    <w:p w:rsidR="00EF1B47" w:rsidRPr="002E60CB" w:rsidRDefault="0032608D"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lastRenderedPageBreak/>
        <w:t>R</w:t>
      </w:r>
      <w:r w:rsidR="00CD7261" w:rsidRPr="002E60CB">
        <w:rPr>
          <w:rFonts w:ascii="Times New Roman" w:hAnsi="Times New Roman" w:cs="Times New Roman"/>
          <w:b/>
          <w:sz w:val="24"/>
          <w:szCs w:val="24"/>
        </w:rPr>
        <w:t>ATIOS</w:t>
      </w:r>
    </w:p>
    <w:p w:rsidR="0032608D" w:rsidRPr="002E60CB" w:rsidRDefault="0032608D"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For a business to prosper, there has to be an analysis of the financial reports that have been witnessed in the company. In this case, we use ratios such as liquidity, solvency and profitability. </w:t>
      </w:r>
    </w:p>
    <w:p w:rsidR="007B42AD" w:rsidRPr="002E60CB" w:rsidRDefault="007B42AD"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t>Liquidity ratios</w:t>
      </w:r>
    </w:p>
    <w:p w:rsidR="007B42AD" w:rsidRPr="002E60CB" w:rsidRDefault="007B42AD"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These ratios examines the abilities of a company to pay their liabilities in case of an emergency such as making long-term liabilities short term and vice versa. </w:t>
      </w:r>
      <w:r w:rsidR="00CD7261" w:rsidRPr="002E60CB">
        <w:rPr>
          <w:rFonts w:ascii="Times New Roman" w:hAnsi="Times New Roman" w:cs="Times New Roman"/>
          <w:sz w:val="24"/>
          <w:szCs w:val="24"/>
        </w:rPr>
        <w:t xml:space="preserve">There are various subgroups that that are under liquidity ratios. They are, quick ratio, acid test ratio, current ratio, working capital, working capital ratio and </w:t>
      </w:r>
      <w:r w:rsidR="00B826E4" w:rsidRPr="002E60CB">
        <w:rPr>
          <w:rFonts w:ascii="Times New Roman" w:hAnsi="Times New Roman" w:cs="Times New Roman"/>
          <w:sz w:val="24"/>
          <w:szCs w:val="24"/>
        </w:rPr>
        <w:t>times interest earned ratio</w:t>
      </w:r>
      <w:sdt>
        <w:sdtPr>
          <w:rPr>
            <w:rFonts w:ascii="Times New Roman" w:hAnsi="Times New Roman" w:cs="Times New Roman"/>
            <w:sz w:val="24"/>
            <w:szCs w:val="24"/>
          </w:rPr>
          <w:id w:val="-1014843928"/>
          <w:citation/>
        </w:sdtPr>
        <w:sdtEndPr/>
        <w:sdtContent>
          <w:r w:rsidR="005C54CC" w:rsidRPr="002E60CB">
            <w:rPr>
              <w:rFonts w:ascii="Times New Roman" w:hAnsi="Times New Roman" w:cs="Times New Roman"/>
              <w:sz w:val="24"/>
              <w:szCs w:val="24"/>
            </w:rPr>
            <w:fldChar w:fldCharType="begin"/>
          </w:r>
          <w:r w:rsidR="005C54CC" w:rsidRPr="002E60CB">
            <w:rPr>
              <w:rFonts w:ascii="Times New Roman" w:hAnsi="Times New Roman" w:cs="Times New Roman"/>
              <w:sz w:val="24"/>
              <w:szCs w:val="24"/>
            </w:rPr>
            <w:instrText xml:space="preserve"> CITATION Dan091 \l 1033 </w:instrText>
          </w:r>
          <w:r w:rsidR="005C54CC" w:rsidRPr="002E60CB">
            <w:rPr>
              <w:rFonts w:ascii="Times New Roman" w:hAnsi="Times New Roman" w:cs="Times New Roman"/>
              <w:sz w:val="24"/>
              <w:szCs w:val="24"/>
            </w:rPr>
            <w:fldChar w:fldCharType="separate"/>
          </w:r>
          <w:r w:rsidR="005C54CC" w:rsidRPr="002E60CB">
            <w:rPr>
              <w:rFonts w:ascii="Times New Roman" w:hAnsi="Times New Roman" w:cs="Times New Roman"/>
              <w:noProof/>
              <w:sz w:val="24"/>
              <w:szCs w:val="24"/>
            </w:rPr>
            <w:t xml:space="preserve"> (Dan COSTEA, 2009)</w:t>
          </w:r>
          <w:r w:rsidR="005C54CC" w:rsidRPr="002E60CB">
            <w:rPr>
              <w:rFonts w:ascii="Times New Roman" w:hAnsi="Times New Roman" w:cs="Times New Roman"/>
              <w:sz w:val="24"/>
              <w:szCs w:val="24"/>
            </w:rPr>
            <w:fldChar w:fldCharType="end"/>
          </w:r>
        </w:sdtContent>
      </w:sdt>
      <w:r w:rsidR="00B826E4" w:rsidRPr="002E60CB">
        <w:rPr>
          <w:rFonts w:ascii="Times New Roman" w:hAnsi="Times New Roman" w:cs="Times New Roman"/>
          <w:sz w:val="24"/>
          <w:szCs w:val="24"/>
        </w:rPr>
        <w:t xml:space="preserve">. </w:t>
      </w:r>
    </w:p>
    <w:p w:rsidR="001D6446" w:rsidRPr="002E60CB" w:rsidRDefault="001D6446"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Quick Ratio</w:t>
      </w:r>
    </w:p>
    <w:p w:rsidR="001D6446" w:rsidRPr="002E60CB" w:rsidRDefault="00536292"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Quick Ratio is also referred to as acid test ratio. </w:t>
      </w:r>
      <w:r w:rsidR="00274A7D" w:rsidRPr="002E60CB">
        <w:rPr>
          <w:rFonts w:ascii="Times New Roman" w:hAnsi="Times New Roman" w:cs="Times New Roman"/>
          <w:sz w:val="24"/>
          <w:szCs w:val="24"/>
        </w:rPr>
        <w:t xml:space="preserve">This came from the method used by gold miners in the old days to test for pure gold. If it passed the acid test, it was considered pure gold. In case of failure, it was considered a basic metal of no value. Likewise, if a business’ quick ratio is too low, the business stands a chance of </w:t>
      </w:r>
      <w:r w:rsidR="008308DD" w:rsidRPr="002E60CB">
        <w:rPr>
          <w:rFonts w:ascii="Times New Roman" w:hAnsi="Times New Roman" w:cs="Times New Roman"/>
          <w:sz w:val="24"/>
          <w:szCs w:val="24"/>
        </w:rPr>
        <w:t>failing to operate</w:t>
      </w:r>
      <w:r w:rsidR="00274A7D" w:rsidRPr="002E60CB">
        <w:rPr>
          <w:rFonts w:ascii="Times New Roman" w:hAnsi="Times New Roman" w:cs="Times New Roman"/>
          <w:sz w:val="24"/>
          <w:szCs w:val="24"/>
        </w:rPr>
        <w:t xml:space="preserve">. </w:t>
      </w:r>
      <w:r w:rsidRPr="002E60CB">
        <w:rPr>
          <w:rFonts w:ascii="Times New Roman" w:hAnsi="Times New Roman" w:cs="Times New Roman"/>
          <w:sz w:val="24"/>
          <w:szCs w:val="24"/>
        </w:rPr>
        <w:t>This ratio tests the capability of a company to repay due debts or liabilities using quick assets. When I talk of quick assets, these are assets that can be converted to money within a short period of time</w:t>
      </w:r>
      <w:r w:rsidR="00635914" w:rsidRPr="002E60CB">
        <w:rPr>
          <w:rFonts w:ascii="Times New Roman" w:hAnsi="Times New Roman" w:cs="Times New Roman"/>
          <w:sz w:val="24"/>
          <w:szCs w:val="24"/>
        </w:rPr>
        <w:t xml:space="preserve"> of not more than 90 days. </w:t>
      </w:r>
      <w:r w:rsidR="007A75D4" w:rsidRPr="002E60CB">
        <w:rPr>
          <w:rFonts w:ascii="Times New Roman" w:hAnsi="Times New Roman" w:cs="Times New Roman"/>
          <w:sz w:val="24"/>
          <w:szCs w:val="24"/>
        </w:rPr>
        <w:t xml:space="preserve">They include short term investments, cash, market securities and bonds. </w:t>
      </w:r>
      <w:r w:rsidR="00F156AE" w:rsidRPr="002E60CB">
        <w:rPr>
          <w:rFonts w:ascii="Times New Roman" w:hAnsi="Times New Roman" w:cs="Times New Roman"/>
          <w:sz w:val="24"/>
          <w:szCs w:val="24"/>
        </w:rPr>
        <w:t xml:space="preserve">The formula for calculating this is shown below. </w:t>
      </w:r>
    </w:p>
    <w:p w:rsidR="00F156AE" w:rsidRPr="002E60CB" w:rsidRDefault="00F156AE"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Quick Ratio = Quick assets / Current liabilities</w:t>
      </w:r>
    </w:p>
    <w:p w:rsidR="00F156AE" w:rsidRPr="002E60CB" w:rsidRDefault="00F156AE"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For company Y, quick ratio can be calculated as shown. </w:t>
      </w:r>
    </w:p>
    <w:p w:rsidR="00F156AE" w:rsidRPr="002E60CB" w:rsidRDefault="00F156AE"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Quick Ratio = </w:t>
      </w:r>
      <w:r w:rsidR="00E9597F" w:rsidRPr="002E60CB">
        <w:rPr>
          <w:rFonts w:ascii="Times New Roman" w:hAnsi="Times New Roman" w:cs="Times New Roman"/>
          <w:sz w:val="24"/>
          <w:szCs w:val="24"/>
        </w:rPr>
        <w:t>(Cash + vehicles + other assets) / (Total Expenses)</w:t>
      </w:r>
      <w:r w:rsidR="00B823C6" w:rsidRPr="002E60CB">
        <w:rPr>
          <w:rFonts w:ascii="Times New Roman" w:hAnsi="Times New Roman" w:cs="Times New Roman"/>
          <w:sz w:val="24"/>
          <w:szCs w:val="24"/>
        </w:rPr>
        <w:t xml:space="preserve"> where total cash is the amount of money made minus all the expenses. </w:t>
      </w:r>
    </w:p>
    <w:p w:rsidR="00E9597F" w:rsidRPr="002E60CB" w:rsidRDefault="00E9597F"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Quick ratio June = (47850 + 300000 + 61200) / 15150 = 27</w:t>
      </w:r>
    </w:p>
    <w:p w:rsidR="00E9597F" w:rsidRPr="002E60CB" w:rsidRDefault="00E9597F"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Quick Ratio May = (51075 + 293800 + 61200) / 14925 =27.2077</w:t>
      </w:r>
    </w:p>
    <w:p w:rsidR="002328D2" w:rsidRPr="002E60CB" w:rsidRDefault="002328D2"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lastRenderedPageBreak/>
        <w:t xml:space="preserve">This means that the company can comfortably pay its liabilities even if an emergency happens. </w:t>
      </w:r>
      <w:r w:rsidR="00D7032B" w:rsidRPr="002E60CB">
        <w:rPr>
          <w:rFonts w:ascii="Times New Roman" w:hAnsi="Times New Roman" w:cs="Times New Roman"/>
          <w:sz w:val="24"/>
          <w:szCs w:val="24"/>
        </w:rPr>
        <w:t xml:space="preserve">This is very good for any customer as even the debtors will be comfortable working with them. </w:t>
      </w:r>
    </w:p>
    <w:p w:rsidR="00B52415" w:rsidRPr="002E60CB" w:rsidRDefault="00B52415"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Current Ratio</w:t>
      </w:r>
    </w:p>
    <w:p w:rsidR="00B52415" w:rsidRPr="002E60CB" w:rsidRDefault="005B6C6B"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Current Ratio can also be referred to as working capital ratio. </w:t>
      </w:r>
      <w:r w:rsidR="00B52415" w:rsidRPr="002E60CB">
        <w:rPr>
          <w:rFonts w:ascii="Times New Roman" w:hAnsi="Times New Roman" w:cs="Times New Roman"/>
          <w:sz w:val="24"/>
          <w:szCs w:val="24"/>
        </w:rPr>
        <w:t xml:space="preserve">This determines if the company is able to repay short-terms deductions with what it already possesses in terms of current assets. </w:t>
      </w:r>
      <w:r w:rsidR="007F163D" w:rsidRPr="002E60CB">
        <w:rPr>
          <w:rFonts w:ascii="Times New Roman" w:hAnsi="Times New Roman" w:cs="Times New Roman"/>
          <w:sz w:val="24"/>
          <w:szCs w:val="24"/>
        </w:rPr>
        <w:t xml:space="preserve">Is the company capable of raising money to repay the debts or expenses with what they currently possess? A ratio that is over one means that they can really sell their assets and fully settle these liabilities. </w:t>
      </w:r>
      <w:r w:rsidR="003808CF" w:rsidRPr="002E60CB">
        <w:rPr>
          <w:rFonts w:ascii="Times New Roman" w:hAnsi="Times New Roman" w:cs="Times New Roman"/>
          <w:sz w:val="24"/>
          <w:szCs w:val="24"/>
        </w:rPr>
        <w:t xml:space="preserve">The formula to arrive at this ratio is shown below. </w:t>
      </w:r>
    </w:p>
    <w:p w:rsidR="008613DB" w:rsidRPr="002E60CB" w:rsidRDefault="008613DB"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Current Ratio = Current Assets / Current Liabilities. </w:t>
      </w:r>
    </w:p>
    <w:p w:rsidR="0009669C" w:rsidRPr="002E60CB" w:rsidRDefault="0009669C"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Times Interest Earned Ratio.</w:t>
      </w:r>
    </w:p>
    <w:p w:rsidR="0009669C" w:rsidRPr="002E60CB" w:rsidRDefault="0009669C"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Sometimes, interest rates do fluctuate based on a number of things. Some businesses might not be able to withstand this. To know whether a company can withstand it, we use times interest earned ratio which can also be referred to as interest coverage ratio. </w:t>
      </w:r>
      <w:r w:rsidR="003B459E" w:rsidRPr="002E60CB">
        <w:rPr>
          <w:rFonts w:ascii="Times New Roman" w:hAnsi="Times New Roman" w:cs="Times New Roman"/>
          <w:sz w:val="24"/>
          <w:szCs w:val="24"/>
        </w:rPr>
        <w:t xml:space="preserve">In a nutshell it determines how many times a company can pay for taxes. It can be calculated as shown. </w:t>
      </w:r>
    </w:p>
    <w:p w:rsidR="003B459E" w:rsidRPr="002E60CB" w:rsidRDefault="003B459E"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Times interest earned ratio = Income before interests taxes / Interest. </w:t>
      </w:r>
    </w:p>
    <w:p w:rsidR="003B459E" w:rsidRPr="002E60CB" w:rsidRDefault="00673189"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t>Solvency Ratios</w:t>
      </w:r>
    </w:p>
    <w:p w:rsidR="003B459E" w:rsidRPr="002E60CB" w:rsidRDefault="003B459E"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Solvency ratios are very common to liquidity ratios as they also measures the ability of a company to pay its obligations. However, the main difference is that liquidity ratios focusses on the short-term obligations while solvency ratios concentrates on long-term sustainability. </w:t>
      </w:r>
      <w:r w:rsidR="00D97DC3" w:rsidRPr="002E60CB">
        <w:rPr>
          <w:rFonts w:ascii="Times New Roman" w:hAnsi="Times New Roman" w:cs="Times New Roman"/>
          <w:sz w:val="24"/>
          <w:szCs w:val="24"/>
        </w:rPr>
        <w:t xml:space="preserve">This therefore means that it is the ability of a company pay its long-term liabilities. </w:t>
      </w:r>
      <w:r w:rsidR="00F52E97" w:rsidRPr="002E60CB">
        <w:rPr>
          <w:rFonts w:ascii="Times New Roman" w:hAnsi="Times New Roman" w:cs="Times New Roman"/>
          <w:sz w:val="24"/>
          <w:szCs w:val="24"/>
        </w:rPr>
        <w:t>They can be subdivided into three groups. They are, debt to equity, equity ratio and debt ratio</w:t>
      </w:r>
      <w:sdt>
        <w:sdtPr>
          <w:rPr>
            <w:rFonts w:ascii="Times New Roman" w:hAnsi="Times New Roman" w:cs="Times New Roman"/>
            <w:sz w:val="24"/>
            <w:szCs w:val="24"/>
          </w:rPr>
          <w:id w:val="-1768457319"/>
          <w:citation/>
        </w:sdtPr>
        <w:sdtEndPr/>
        <w:sdtContent>
          <w:r w:rsidR="00E7543B" w:rsidRPr="002E60CB">
            <w:rPr>
              <w:rFonts w:ascii="Times New Roman" w:hAnsi="Times New Roman" w:cs="Times New Roman"/>
              <w:sz w:val="24"/>
              <w:szCs w:val="24"/>
            </w:rPr>
            <w:fldChar w:fldCharType="begin"/>
          </w:r>
          <w:r w:rsidR="00E7543B" w:rsidRPr="002E60CB">
            <w:rPr>
              <w:rFonts w:ascii="Times New Roman" w:hAnsi="Times New Roman" w:cs="Times New Roman"/>
              <w:sz w:val="24"/>
              <w:szCs w:val="24"/>
            </w:rPr>
            <w:instrText xml:space="preserve"> CITATION Cha192 \l 1033 </w:instrText>
          </w:r>
          <w:r w:rsidR="00E7543B" w:rsidRPr="002E60CB">
            <w:rPr>
              <w:rFonts w:ascii="Times New Roman" w:hAnsi="Times New Roman" w:cs="Times New Roman"/>
              <w:sz w:val="24"/>
              <w:szCs w:val="24"/>
            </w:rPr>
            <w:fldChar w:fldCharType="separate"/>
          </w:r>
          <w:r w:rsidR="00E7543B" w:rsidRPr="002E60CB">
            <w:rPr>
              <w:rFonts w:ascii="Times New Roman" w:hAnsi="Times New Roman" w:cs="Times New Roman"/>
              <w:noProof/>
              <w:sz w:val="24"/>
              <w:szCs w:val="24"/>
            </w:rPr>
            <w:t xml:space="preserve"> (Chapter six, n.d.)</w:t>
          </w:r>
          <w:r w:rsidR="00E7543B" w:rsidRPr="002E60CB">
            <w:rPr>
              <w:rFonts w:ascii="Times New Roman" w:hAnsi="Times New Roman" w:cs="Times New Roman"/>
              <w:sz w:val="24"/>
              <w:szCs w:val="24"/>
            </w:rPr>
            <w:fldChar w:fldCharType="end"/>
          </w:r>
        </w:sdtContent>
      </w:sdt>
      <w:r w:rsidR="00F52E97" w:rsidRPr="002E60CB">
        <w:rPr>
          <w:rFonts w:ascii="Times New Roman" w:hAnsi="Times New Roman" w:cs="Times New Roman"/>
          <w:sz w:val="24"/>
          <w:szCs w:val="24"/>
        </w:rPr>
        <w:t xml:space="preserve">. </w:t>
      </w:r>
    </w:p>
    <w:p w:rsidR="00E7543B" w:rsidRPr="002E60CB" w:rsidRDefault="00E7543B" w:rsidP="002E60CB">
      <w:pPr>
        <w:spacing w:after="0" w:line="480" w:lineRule="auto"/>
        <w:rPr>
          <w:rFonts w:ascii="Times New Roman" w:hAnsi="Times New Roman" w:cs="Times New Roman"/>
          <w:sz w:val="24"/>
          <w:szCs w:val="24"/>
        </w:rPr>
      </w:pPr>
    </w:p>
    <w:p w:rsidR="00104BC5" w:rsidRPr="002E60CB" w:rsidRDefault="00104BC5"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lastRenderedPageBreak/>
        <w:t>Debt to Equity Ratio</w:t>
      </w:r>
    </w:p>
    <w:p w:rsidR="00104BC5" w:rsidRPr="002E60CB" w:rsidRDefault="00503FC9"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As the name suggests, this is calculated by dividing debt with equity in a company. </w:t>
      </w:r>
      <w:r w:rsidR="009B2335" w:rsidRPr="002E60CB">
        <w:rPr>
          <w:rFonts w:ascii="Times New Roman" w:hAnsi="Times New Roman" w:cs="Times New Roman"/>
          <w:sz w:val="24"/>
          <w:szCs w:val="24"/>
        </w:rPr>
        <w:t xml:space="preserve">In layman’s language, a debt to equity ratio determines whether money comes investors or creditors. </w:t>
      </w:r>
      <w:r w:rsidR="004741D5" w:rsidRPr="002E60CB">
        <w:rPr>
          <w:rFonts w:ascii="Times New Roman" w:hAnsi="Times New Roman" w:cs="Times New Roman"/>
          <w:sz w:val="24"/>
          <w:szCs w:val="24"/>
        </w:rPr>
        <w:t>A higher ratio indicates that a lot of money comes from debtors such as banks and a lower ratio shows that a lot of money comes from investors. This can be calculated as shown below.</w:t>
      </w:r>
    </w:p>
    <w:p w:rsidR="004741D5" w:rsidRPr="002E60CB" w:rsidRDefault="004741D5"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Debt to Equity Ratio = Liabilities / Equity. </w:t>
      </w:r>
    </w:p>
    <w:p w:rsidR="00EB2A64" w:rsidRPr="002E60CB" w:rsidRDefault="00EB2A64"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Equity Ratio</w:t>
      </w:r>
    </w:p>
    <w:p w:rsidR="00EB2A64" w:rsidRPr="002E60CB" w:rsidRDefault="00EB2A64"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This ratio determines the amount of money that have been contributed by the investors. The formula is as shown below. </w:t>
      </w:r>
    </w:p>
    <w:p w:rsidR="00EB2A64" w:rsidRPr="002E60CB" w:rsidRDefault="00EB2A64"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Equity ratio = Total Equity / total assets</w:t>
      </w:r>
    </w:p>
    <w:p w:rsidR="00FB253F" w:rsidRPr="002E60CB" w:rsidRDefault="00FB253F"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Debt Ratio</w:t>
      </w:r>
    </w:p>
    <w:p w:rsidR="00FB253F" w:rsidRPr="002E60CB" w:rsidRDefault="00FB253F"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This measures the ability of the company to settle all its liabilities </w:t>
      </w:r>
      <w:r w:rsidR="00F324DE" w:rsidRPr="002E60CB">
        <w:rPr>
          <w:rFonts w:ascii="Times New Roman" w:hAnsi="Times New Roman" w:cs="Times New Roman"/>
          <w:sz w:val="24"/>
          <w:szCs w:val="24"/>
        </w:rPr>
        <w:t xml:space="preserve">using its assets. They can be calculated as shown. </w:t>
      </w:r>
    </w:p>
    <w:p w:rsidR="00F324DE" w:rsidRPr="002E60CB" w:rsidRDefault="00F324DE"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Debt ratio = Total liabilities / total assets. </w:t>
      </w:r>
    </w:p>
    <w:p w:rsidR="00673189" w:rsidRPr="002E60CB" w:rsidRDefault="00673189"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t>Profitability Ratios</w:t>
      </w:r>
    </w:p>
    <w:p w:rsidR="00673189" w:rsidRPr="002E60CB" w:rsidRDefault="00673189"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These ratios basically shows how easy or uneasy a company can make profits. There are a number of such ratios. They include, gross margin ratio, profit margin, return on assets, return on assets, return on capital employed and return on equity</w:t>
      </w:r>
      <w:sdt>
        <w:sdtPr>
          <w:rPr>
            <w:rFonts w:ascii="Times New Roman" w:hAnsi="Times New Roman" w:cs="Times New Roman"/>
            <w:sz w:val="24"/>
            <w:szCs w:val="24"/>
          </w:rPr>
          <w:id w:val="-922177143"/>
          <w:citation/>
        </w:sdtPr>
        <w:sdtEndPr/>
        <w:sdtContent>
          <w:r w:rsidR="00E7543B" w:rsidRPr="002E60CB">
            <w:rPr>
              <w:rFonts w:ascii="Times New Roman" w:hAnsi="Times New Roman" w:cs="Times New Roman"/>
              <w:sz w:val="24"/>
              <w:szCs w:val="24"/>
            </w:rPr>
            <w:fldChar w:fldCharType="begin"/>
          </w:r>
          <w:r w:rsidR="00E7543B" w:rsidRPr="002E60CB">
            <w:rPr>
              <w:rFonts w:ascii="Times New Roman" w:hAnsi="Times New Roman" w:cs="Times New Roman"/>
              <w:sz w:val="24"/>
              <w:szCs w:val="24"/>
            </w:rPr>
            <w:instrText xml:space="preserve"> CITATION Pro192 \l 1033 </w:instrText>
          </w:r>
          <w:r w:rsidR="00E7543B" w:rsidRPr="002E60CB">
            <w:rPr>
              <w:rFonts w:ascii="Times New Roman" w:hAnsi="Times New Roman" w:cs="Times New Roman"/>
              <w:sz w:val="24"/>
              <w:szCs w:val="24"/>
            </w:rPr>
            <w:fldChar w:fldCharType="separate"/>
          </w:r>
          <w:r w:rsidR="00E7543B" w:rsidRPr="002E60CB">
            <w:rPr>
              <w:rFonts w:ascii="Times New Roman" w:hAnsi="Times New Roman" w:cs="Times New Roman"/>
              <w:noProof/>
              <w:sz w:val="24"/>
              <w:szCs w:val="24"/>
            </w:rPr>
            <w:t xml:space="preserve"> (Profitability Ratio Analysis, n.d.)</w:t>
          </w:r>
          <w:r w:rsidR="00E7543B" w:rsidRPr="002E60CB">
            <w:rPr>
              <w:rFonts w:ascii="Times New Roman" w:hAnsi="Times New Roman" w:cs="Times New Roman"/>
              <w:sz w:val="24"/>
              <w:szCs w:val="24"/>
            </w:rPr>
            <w:fldChar w:fldCharType="end"/>
          </w:r>
        </w:sdtContent>
      </w:sdt>
      <w:r w:rsidRPr="002E60CB">
        <w:rPr>
          <w:rFonts w:ascii="Times New Roman" w:hAnsi="Times New Roman" w:cs="Times New Roman"/>
          <w:sz w:val="24"/>
          <w:szCs w:val="24"/>
        </w:rPr>
        <w:t xml:space="preserve">. </w:t>
      </w:r>
    </w:p>
    <w:p w:rsidR="00CA021F" w:rsidRPr="002E60CB" w:rsidRDefault="00CA021F"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Gross Margin Ratio</w:t>
      </w:r>
    </w:p>
    <w:p w:rsidR="00CA021F" w:rsidRPr="002E60CB" w:rsidRDefault="008A1F62"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This ratio determines how profitable selling a certain merchandise can be. Gross margin can also be referred to as gross profit</w:t>
      </w:r>
      <w:r w:rsidR="00FD6977" w:rsidRPr="002E60CB">
        <w:rPr>
          <w:rFonts w:ascii="Times New Roman" w:hAnsi="Times New Roman" w:cs="Times New Roman"/>
          <w:sz w:val="24"/>
          <w:szCs w:val="24"/>
        </w:rPr>
        <w:t xml:space="preserve"> thus profit margin ratio as well</w:t>
      </w:r>
      <w:r w:rsidRPr="002E60CB">
        <w:rPr>
          <w:rFonts w:ascii="Times New Roman" w:hAnsi="Times New Roman" w:cs="Times New Roman"/>
          <w:sz w:val="24"/>
          <w:szCs w:val="24"/>
        </w:rPr>
        <w:t xml:space="preserve">. </w:t>
      </w:r>
      <w:r w:rsidR="00FD6977" w:rsidRPr="002E60CB">
        <w:rPr>
          <w:rFonts w:ascii="Times New Roman" w:hAnsi="Times New Roman" w:cs="Times New Roman"/>
          <w:sz w:val="24"/>
          <w:szCs w:val="24"/>
        </w:rPr>
        <w:t xml:space="preserve">The formula to arrive at this ratio is shown below. </w:t>
      </w:r>
    </w:p>
    <w:p w:rsidR="00FD6977" w:rsidRPr="002E60CB" w:rsidRDefault="00FD6977"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Gross margin ratio = gross profit / net sales. </w:t>
      </w:r>
    </w:p>
    <w:p w:rsidR="00FD6977" w:rsidRPr="002E60CB" w:rsidRDefault="00B86151"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lastRenderedPageBreak/>
        <w:t>Return on Assets Ratio</w:t>
      </w:r>
    </w:p>
    <w:p w:rsidR="003E6F1C" w:rsidRPr="002E60CB" w:rsidRDefault="003E6F1C"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This measures the total income that have been produced by all the assets with a certain timeframe. In simpler words, it measures how a company can produce profits using what they already possesses in a given time. The formula below shows how we can arrive at it. </w:t>
      </w:r>
    </w:p>
    <w:p w:rsidR="003E6F1C" w:rsidRPr="002E60CB" w:rsidRDefault="003E6F1C"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Return on assets ratio = net income / average total assets. </w:t>
      </w:r>
    </w:p>
    <w:p w:rsidR="009D40F4" w:rsidRPr="002E60CB" w:rsidRDefault="009D40F4"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Return on Capital Employed</w:t>
      </w:r>
    </w:p>
    <w:p w:rsidR="009D40F4" w:rsidRPr="002E60CB" w:rsidRDefault="009D40F4"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Return on capital deployed simply determines how a company generates profit from its own investments. In other words, it measures how a company makes profits </w:t>
      </w:r>
      <w:r w:rsidR="00C26BBD" w:rsidRPr="002E60CB">
        <w:rPr>
          <w:rFonts w:ascii="Times New Roman" w:hAnsi="Times New Roman" w:cs="Times New Roman"/>
          <w:sz w:val="24"/>
          <w:szCs w:val="24"/>
        </w:rPr>
        <w:t xml:space="preserve">from </w:t>
      </w:r>
      <w:r w:rsidRPr="002E60CB">
        <w:rPr>
          <w:rFonts w:ascii="Times New Roman" w:hAnsi="Times New Roman" w:cs="Times New Roman"/>
          <w:sz w:val="24"/>
          <w:szCs w:val="24"/>
        </w:rPr>
        <w:t>invests from its profits.</w:t>
      </w:r>
      <w:r w:rsidR="00C26BBD" w:rsidRPr="002E60CB">
        <w:rPr>
          <w:rFonts w:ascii="Times New Roman" w:hAnsi="Times New Roman" w:cs="Times New Roman"/>
          <w:sz w:val="24"/>
          <w:szCs w:val="24"/>
        </w:rPr>
        <w:t xml:space="preserve"> The formula below leads to this. </w:t>
      </w:r>
    </w:p>
    <w:p w:rsidR="00C26BBD" w:rsidRPr="002E60CB" w:rsidRDefault="00C26BBD"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Return on Capital employed = Net operating profit / Employed capital</w:t>
      </w:r>
    </w:p>
    <w:p w:rsidR="00C26BBD" w:rsidRPr="002E60CB" w:rsidRDefault="00336FC2" w:rsidP="002E60CB">
      <w:pPr>
        <w:spacing w:after="0" w:line="480" w:lineRule="auto"/>
        <w:rPr>
          <w:rFonts w:ascii="Times New Roman" w:hAnsi="Times New Roman" w:cs="Times New Roman"/>
          <w:b/>
          <w:sz w:val="24"/>
          <w:szCs w:val="24"/>
        </w:rPr>
      </w:pPr>
      <w:r w:rsidRPr="002E60CB">
        <w:rPr>
          <w:rFonts w:ascii="Times New Roman" w:hAnsi="Times New Roman" w:cs="Times New Roman"/>
          <w:b/>
          <w:sz w:val="24"/>
          <w:szCs w:val="24"/>
        </w:rPr>
        <w:t>Return on Equity Ratio</w:t>
      </w:r>
    </w:p>
    <w:p w:rsidR="00336FC2" w:rsidRPr="002E60CB" w:rsidRDefault="00336FC2"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This is a ratio that determines how effectively a company can generate profits from the investments by</w:t>
      </w:r>
      <w:r w:rsidR="00794E3E" w:rsidRPr="002E60CB">
        <w:rPr>
          <w:rFonts w:ascii="Times New Roman" w:hAnsi="Times New Roman" w:cs="Times New Roman"/>
          <w:sz w:val="24"/>
          <w:szCs w:val="24"/>
        </w:rPr>
        <w:t xml:space="preserve"> its</w:t>
      </w:r>
      <w:r w:rsidRPr="002E60CB">
        <w:rPr>
          <w:rFonts w:ascii="Times New Roman" w:hAnsi="Times New Roman" w:cs="Times New Roman"/>
          <w:sz w:val="24"/>
          <w:szCs w:val="24"/>
        </w:rPr>
        <w:t xml:space="preserve"> shareholders. </w:t>
      </w:r>
      <w:r w:rsidR="00044A91" w:rsidRPr="002E60CB">
        <w:rPr>
          <w:rFonts w:ascii="Times New Roman" w:hAnsi="Times New Roman" w:cs="Times New Roman"/>
          <w:sz w:val="24"/>
          <w:szCs w:val="24"/>
        </w:rPr>
        <w:t>To calculate this, the following formula is key.</w:t>
      </w:r>
    </w:p>
    <w:p w:rsidR="00044A91" w:rsidRPr="002E60CB" w:rsidRDefault="00044A91"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Return on equity ratio = Net income / shareholder’s equity.</w:t>
      </w:r>
    </w:p>
    <w:p w:rsidR="00B33E91" w:rsidRPr="002E60CB" w:rsidRDefault="00B33E91" w:rsidP="002E60CB">
      <w:pPr>
        <w:spacing w:after="0" w:line="480" w:lineRule="auto"/>
        <w:jc w:val="center"/>
        <w:rPr>
          <w:rFonts w:ascii="Times New Roman" w:hAnsi="Times New Roman" w:cs="Times New Roman"/>
          <w:b/>
          <w:sz w:val="24"/>
          <w:szCs w:val="24"/>
        </w:rPr>
      </w:pPr>
      <w:r w:rsidRPr="002E60CB">
        <w:rPr>
          <w:rFonts w:ascii="Times New Roman" w:hAnsi="Times New Roman" w:cs="Times New Roman"/>
          <w:b/>
          <w:sz w:val="24"/>
          <w:szCs w:val="24"/>
        </w:rPr>
        <w:t>CONCLUSION</w:t>
      </w:r>
    </w:p>
    <w:p w:rsidR="00B33E91" w:rsidRPr="002E60CB" w:rsidRDefault="00B33E91" w:rsidP="002E60CB">
      <w:pPr>
        <w:spacing w:after="0" w:line="480" w:lineRule="auto"/>
        <w:rPr>
          <w:rFonts w:ascii="Times New Roman" w:hAnsi="Times New Roman" w:cs="Times New Roman"/>
          <w:sz w:val="24"/>
          <w:szCs w:val="24"/>
        </w:rPr>
      </w:pPr>
      <w:r w:rsidRPr="002E60CB">
        <w:rPr>
          <w:rFonts w:ascii="Times New Roman" w:hAnsi="Times New Roman" w:cs="Times New Roman"/>
          <w:sz w:val="24"/>
          <w:szCs w:val="24"/>
        </w:rPr>
        <w:t xml:space="preserve">For a business firm to remain relevant in the market, they have to consider a number of things. Can the business stand in case of an emergency? How effectively can it generate money from various stakeholders? To answer this questions, we have to seek from mathematics. In that we use a number of ratios that helps us to determine them and </w:t>
      </w:r>
      <w:r w:rsidR="00E20F2A" w:rsidRPr="002E60CB">
        <w:rPr>
          <w:rFonts w:ascii="Times New Roman" w:hAnsi="Times New Roman" w:cs="Times New Roman"/>
          <w:sz w:val="24"/>
          <w:szCs w:val="24"/>
        </w:rPr>
        <w:t xml:space="preserve">decide on the way forward. </w:t>
      </w:r>
      <w:r w:rsidR="001C02CB" w:rsidRPr="002E60CB">
        <w:rPr>
          <w:rFonts w:ascii="Times New Roman" w:hAnsi="Times New Roman" w:cs="Times New Roman"/>
          <w:sz w:val="24"/>
          <w:szCs w:val="24"/>
        </w:rPr>
        <w:t xml:space="preserve">Such ratios have been discussed in details. Generally, they are liquidity, profitability and solvency ratios. </w:t>
      </w:r>
    </w:p>
    <w:sdt>
      <w:sdtPr>
        <w:rPr>
          <w:rFonts w:ascii="Times New Roman" w:eastAsiaTheme="minorHAnsi" w:hAnsi="Times New Roman" w:cs="Times New Roman"/>
          <w:color w:val="auto"/>
          <w:sz w:val="24"/>
          <w:szCs w:val="24"/>
        </w:rPr>
        <w:id w:val="-1495803648"/>
        <w:docPartObj>
          <w:docPartGallery w:val="Bibliographies"/>
          <w:docPartUnique/>
        </w:docPartObj>
      </w:sdtPr>
      <w:sdtEndPr>
        <w:rPr>
          <w:b/>
          <w:bCs/>
        </w:rPr>
      </w:sdtEndPr>
      <w:sdtContent>
        <w:p w:rsidR="002E60CB" w:rsidRPr="00886A34" w:rsidRDefault="00886A34" w:rsidP="00886A34">
          <w:pPr>
            <w:pStyle w:val="Heading1"/>
            <w:spacing w:line="480" w:lineRule="auto"/>
            <w:jc w:val="center"/>
            <w:rPr>
              <w:rFonts w:ascii="Times New Roman" w:hAnsi="Times New Roman" w:cs="Times New Roman"/>
              <w:color w:val="auto"/>
              <w:sz w:val="24"/>
              <w:szCs w:val="24"/>
            </w:rPr>
          </w:pPr>
          <w:r w:rsidRPr="00886A34">
            <w:rPr>
              <w:rFonts w:ascii="Times New Roman" w:hAnsi="Times New Roman" w:cs="Times New Roman"/>
              <w:color w:val="auto"/>
              <w:sz w:val="24"/>
              <w:szCs w:val="24"/>
            </w:rPr>
            <w:t>References</w:t>
          </w:r>
        </w:p>
        <w:p w:rsidR="002E60CB" w:rsidRPr="002E60CB" w:rsidRDefault="002E60CB" w:rsidP="002E60CB">
          <w:pPr>
            <w:pStyle w:val="Bibliography"/>
            <w:spacing w:line="480" w:lineRule="auto"/>
            <w:ind w:left="720" w:hanging="720"/>
            <w:rPr>
              <w:rFonts w:ascii="Times New Roman" w:hAnsi="Times New Roman" w:cs="Times New Roman"/>
              <w:noProof/>
              <w:sz w:val="24"/>
              <w:szCs w:val="24"/>
            </w:rPr>
          </w:pPr>
          <w:r w:rsidRPr="002E60CB">
            <w:rPr>
              <w:rFonts w:ascii="Times New Roman" w:hAnsi="Times New Roman" w:cs="Times New Roman"/>
              <w:sz w:val="24"/>
              <w:szCs w:val="24"/>
            </w:rPr>
            <w:fldChar w:fldCharType="begin"/>
          </w:r>
          <w:r w:rsidRPr="002E60CB">
            <w:rPr>
              <w:rFonts w:ascii="Times New Roman" w:hAnsi="Times New Roman" w:cs="Times New Roman"/>
              <w:sz w:val="24"/>
              <w:szCs w:val="24"/>
            </w:rPr>
            <w:instrText xml:space="preserve"> BIBLIOGRAPHY </w:instrText>
          </w:r>
          <w:r w:rsidRPr="002E60CB">
            <w:rPr>
              <w:rFonts w:ascii="Times New Roman" w:hAnsi="Times New Roman" w:cs="Times New Roman"/>
              <w:sz w:val="24"/>
              <w:szCs w:val="24"/>
            </w:rPr>
            <w:fldChar w:fldCharType="separate"/>
          </w:r>
          <w:r w:rsidRPr="002E60CB">
            <w:rPr>
              <w:rFonts w:ascii="Times New Roman" w:hAnsi="Times New Roman" w:cs="Times New Roman"/>
              <w:i/>
              <w:iCs/>
              <w:noProof/>
              <w:sz w:val="24"/>
              <w:szCs w:val="24"/>
            </w:rPr>
            <w:t>Chapter six</w:t>
          </w:r>
          <w:r w:rsidRPr="002E60CB">
            <w:rPr>
              <w:rFonts w:ascii="Times New Roman" w:hAnsi="Times New Roman" w:cs="Times New Roman"/>
              <w:noProof/>
              <w:sz w:val="24"/>
              <w:szCs w:val="24"/>
            </w:rPr>
            <w:t>. (n.d.). Retrieved 07 01, 2019, from shodhganga.inflibnet.ac.in: https://shodhganga.inflibnet.ac.in/bitstream/10603/96637/14/14_chapter%206.pdf</w:t>
          </w:r>
          <w:bookmarkStart w:id="0" w:name="_GoBack"/>
          <w:bookmarkEnd w:id="0"/>
        </w:p>
        <w:p w:rsidR="002E60CB" w:rsidRPr="002E60CB" w:rsidRDefault="002E60CB" w:rsidP="002E60CB">
          <w:pPr>
            <w:pStyle w:val="Bibliography"/>
            <w:spacing w:line="480" w:lineRule="auto"/>
            <w:ind w:left="720" w:hanging="720"/>
            <w:rPr>
              <w:rFonts w:ascii="Times New Roman" w:hAnsi="Times New Roman" w:cs="Times New Roman"/>
              <w:noProof/>
              <w:sz w:val="24"/>
              <w:szCs w:val="24"/>
            </w:rPr>
          </w:pPr>
          <w:r w:rsidRPr="002E60CB">
            <w:rPr>
              <w:rFonts w:ascii="Times New Roman" w:hAnsi="Times New Roman" w:cs="Times New Roman"/>
              <w:noProof/>
              <w:sz w:val="24"/>
              <w:szCs w:val="24"/>
            </w:rPr>
            <w:t xml:space="preserve">Dan COSTEA, F. H. (2009). THE LIQUIDITY RATIOS AND THEIR SIGNIFICANCE IN THE FINANCIAL EQUILIBRIUM OF THE FIRMS. </w:t>
          </w:r>
          <w:r w:rsidRPr="002E60CB">
            <w:rPr>
              <w:rFonts w:ascii="Times New Roman" w:hAnsi="Times New Roman" w:cs="Times New Roman"/>
              <w:i/>
              <w:iCs/>
              <w:noProof/>
              <w:sz w:val="24"/>
              <w:szCs w:val="24"/>
            </w:rPr>
            <w:t>The Annals of The "Ştefan cel Mare" University Suceava. Fascicle of The Faculty of Economics and Public Administration</w:t>
          </w:r>
          <w:r w:rsidRPr="002E60CB">
            <w:rPr>
              <w:rFonts w:ascii="Times New Roman" w:hAnsi="Times New Roman" w:cs="Times New Roman"/>
              <w:noProof/>
              <w:sz w:val="24"/>
              <w:szCs w:val="24"/>
            </w:rPr>
            <w:t>, 255 - 259.</w:t>
          </w:r>
        </w:p>
        <w:p w:rsidR="002E60CB" w:rsidRPr="002E60CB" w:rsidRDefault="002E60CB" w:rsidP="002E60CB">
          <w:pPr>
            <w:pStyle w:val="Bibliography"/>
            <w:spacing w:line="480" w:lineRule="auto"/>
            <w:ind w:left="720" w:hanging="720"/>
            <w:rPr>
              <w:rFonts w:ascii="Times New Roman" w:hAnsi="Times New Roman" w:cs="Times New Roman"/>
              <w:noProof/>
              <w:sz w:val="24"/>
              <w:szCs w:val="24"/>
            </w:rPr>
          </w:pPr>
          <w:r w:rsidRPr="002E60CB">
            <w:rPr>
              <w:rFonts w:ascii="Times New Roman" w:hAnsi="Times New Roman" w:cs="Times New Roman"/>
              <w:i/>
              <w:iCs/>
              <w:noProof/>
              <w:sz w:val="24"/>
              <w:szCs w:val="24"/>
            </w:rPr>
            <w:t>Profitability Ratio Analysis</w:t>
          </w:r>
          <w:r w:rsidRPr="002E60CB">
            <w:rPr>
              <w:rFonts w:ascii="Times New Roman" w:hAnsi="Times New Roman" w:cs="Times New Roman"/>
              <w:noProof/>
              <w:sz w:val="24"/>
              <w:szCs w:val="24"/>
            </w:rPr>
            <w:t>. (n.d.). Retrieved 07 01, 2019, from http://www.public.asu.edu: http://www.public.asu.edu/~bac524/profitability_ratios.pdf</w:t>
          </w:r>
        </w:p>
        <w:p w:rsidR="002E60CB" w:rsidRPr="002E60CB" w:rsidRDefault="002E60CB" w:rsidP="002E60CB">
          <w:pPr>
            <w:spacing w:line="480" w:lineRule="auto"/>
            <w:rPr>
              <w:rFonts w:ascii="Times New Roman" w:hAnsi="Times New Roman" w:cs="Times New Roman"/>
              <w:sz w:val="24"/>
              <w:szCs w:val="24"/>
            </w:rPr>
          </w:pPr>
          <w:r w:rsidRPr="002E60CB">
            <w:rPr>
              <w:rFonts w:ascii="Times New Roman" w:hAnsi="Times New Roman" w:cs="Times New Roman"/>
              <w:b/>
              <w:bCs/>
              <w:sz w:val="24"/>
              <w:szCs w:val="24"/>
            </w:rPr>
            <w:fldChar w:fldCharType="end"/>
          </w:r>
        </w:p>
      </w:sdtContent>
    </w:sdt>
    <w:p w:rsidR="002E60CB" w:rsidRPr="002E60CB" w:rsidRDefault="002E60CB" w:rsidP="002E60CB">
      <w:pPr>
        <w:spacing w:after="0" w:line="480" w:lineRule="auto"/>
        <w:rPr>
          <w:rFonts w:ascii="Times New Roman" w:hAnsi="Times New Roman" w:cs="Times New Roman"/>
          <w:sz w:val="24"/>
          <w:szCs w:val="24"/>
        </w:rPr>
      </w:pPr>
    </w:p>
    <w:sectPr w:rsidR="002E60CB" w:rsidRPr="002E60CB" w:rsidSect="003842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9DA" w:rsidRDefault="008549DA" w:rsidP="003842B3">
      <w:pPr>
        <w:spacing w:after="0" w:line="240" w:lineRule="auto"/>
      </w:pPr>
      <w:r>
        <w:separator/>
      </w:r>
    </w:p>
  </w:endnote>
  <w:endnote w:type="continuationSeparator" w:id="0">
    <w:p w:rsidR="008549DA" w:rsidRDefault="008549DA" w:rsidP="00384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9DA" w:rsidRDefault="008549DA" w:rsidP="003842B3">
      <w:pPr>
        <w:spacing w:after="0" w:line="240" w:lineRule="auto"/>
      </w:pPr>
      <w:r>
        <w:separator/>
      </w:r>
    </w:p>
  </w:footnote>
  <w:footnote w:type="continuationSeparator" w:id="0">
    <w:p w:rsidR="008549DA" w:rsidRDefault="008549DA" w:rsidP="00384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0F4" w:rsidRPr="00886A34" w:rsidRDefault="009D40F4">
    <w:pPr>
      <w:pStyle w:val="Header"/>
      <w:jc w:val="right"/>
      <w:rPr>
        <w:rFonts w:ascii="Times New Roman" w:hAnsi="Times New Roman" w:cs="Times New Roman"/>
        <w:sz w:val="24"/>
        <w:szCs w:val="24"/>
      </w:rPr>
    </w:pPr>
    <w:r w:rsidRPr="00886A34">
      <w:rPr>
        <w:rFonts w:ascii="Times New Roman" w:hAnsi="Times New Roman" w:cs="Times New Roman"/>
        <w:sz w:val="24"/>
        <w:szCs w:val="24"/>
      </w:rPr>
      <w:t>FINANCIAL PLAN</w:t>
    </w:r>
    <w:r w:rsidRPr="00886A34">
      <w:rPr>
        <w:rFonts w:ascii="Times New Roman" w:hAnsi="Times New Roman" w:cs="Times New Roman"/>
        <w:sz w:val="24"/>
        <w:szCs w:val="24"/>
      </w:rPr>
      <w:tab/>
    </w:r>
    <w:r w:rsidRPr="00886A34">
      <w:rPr>
        <w:rFonts w:ascii="Times New Roman" w:hAnsi="Times New Roman" w:cs="Times New Roman"/>
        <w:sz w:val="24"/>
        <w:szCs w:val="24"/>
      </w:rPr>
      <w:tab/>
    </w:r>
    <w:sdt>
      <w:sdtPr>
        <w:rPr>
          <w:rFonts w:ascii="Times New Roman" w:hAnsi="Times New Roman" w:cs="Times New Roman"/>
          <w:sz w:val="24"/>
          <w:szCs w:val="24"/>
        </w:rPr>
        <w:id w:val="-1450077189"/>
        <w:docPartObj>
          <w:docPartGallery w:val="Page Numbers (Top of Page)"/>
          <w:docPartUnique/>
        </w:docPartObj>
      </w:sdtPr>
      <w:sdtEndPr>
        <w:rPr>
          <w:noProof/>
        </w:rPr>
      </w:sdtEndPr>
      <w:sdtContent>
        <w:r w:rsidRPr="00886A34">
          <w:rPr>
            <w:rFonts w:ascii="Times New Roman" w:hAnsi="Times New Roman" w:cs="Times New Roman"/>
            <w:sz w:val="24"/>
            <w:szCs w:val="24"/>
          </w:rPr>
          <w:fldChar w:fldCharType="begin"/>
        </w:r>
        <w:r w:rsidRPr="00886A34">
          <w:rPr>
            <w:rFonts w:ascii="Times New Roman" w:hAnsi="Times New Roman" w:cs="Times New Roman"/>
            <w:sz w:val="24"/>
            <w:szCs w:val="24"/>
          </w:rPr>
          <w:instrText xml:space="preserve"> PAGE   \* MERGEFORMAT </w:instrText>
        </w:r>
        <w:r w:rsidRPr="00886A34">
          <w:rPr>
            <w:rFonts w:ascii="Times New Roman" w:hAnsi="Times New Roman" w:cs="Times New Roman"/>
            <w:sz w:val="24"/>
            <w:szCs w:val="24"/>
          </w:rPr>
          <w:fldChar w:fldCharType="separate"/>
        </w:r>
        <w:r w:rsidR="00886A34">
          <w:rPr>
            <w:rFonts w:ascii="Times New Roman" w:hAnsi="Times New Roman" w:cs="Times New Roman"/>
            <w:noProof/>
            <w:sz w:val="24"/>
            <w:szCs w:val="24"/>
          </w:rPr>
          <w:t>8</w:t>
        </w:r>
        <w:r w:rsidRPr="00886A34">
          <w:rPr>
            <w:rFonts w:ascii="Times New Roman" w:hAnsi="Times New Roman" w:cs="Times New Roman"/>
            <w:noProof/>
            <w:sz w:val="24"/>
            <w:szCs w:val="24"/>
          </w:rPr>
          <w:fldChar w:fldCharType="end"/>
        </w:r>
      </w:sdtContent>
    </w:sdt>
  </w:p>
  <w:p w:rsidR="009D40F4" w:rsidRDefault="009D40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0F4" w:rsidRPr="00886A34" w:rsidRDefault="009D40F4">
    <w:pPr>
      <w:pStyle w:val="Header"/>
      <w:jc w:val="right"/>
      <w:rPr>
        <w:rFonts w:ascii="Times New Roman" w:hAnsi="Times New Roman" w:cs="Times New Roman"/>
        <w:sz w:val="24"/>
        <w:szCs w:val="24"/>
      </w:rPr>
    </w:pPr>
    <w:r w:rsidRPr="00886A34">
      <w:rPr>
        <w:rFonts w:ascii="Times New Roman" w:hAnsi="Times New Roman" w:cs="Times New Roman"/>
        <w:sz w:val="24"/>
        <w:szCs w:val="24"/>
      </w:rPr>
      <w:t xml:space="preserve">Running Head: </w:t>
    </w:r>
    <w:r w:rsidR="00886A34" w:rsidRPr="00886A34">
      <w:rPr>
        <w:rFonts w:ascii="Times New Roman" w:hAnsi="Times New Roman" w:cs="Times New Roman"/>
        <w:sz w:val="24"/>
        <w:szCs w:val="24"/>
      </w:rPr>
      <w:t>FINANCIAL PLAN</w:t>
    </w:r>
    <w:r w:rsidR="00886A34" w:rsidRPr="00886A34">
      <w:rPr>
        <w:rFonts w:ascii="Times New Roman" w:hAnsi="Times New Roman" w:cs="Times New Roman"/>
        <w:sz w:val="24"/>
        <w:szCs w:val="24"/>
      </w:rPr>
      <w:tab/>
    </w:r>
    <w:r w:rsidR="00886A34" w:rsidRPr="00886A34">
      <w:rPr>
        <w:rFonts w:ascii="Times New Roman" w:hAnsi="Times New Roman" w:cs="Times New Roman"/>
        <w:sz w:val="24"/>
        <w:szCs w:val="24"/>
      </w:rPr>
      <w:tab/>
    </w:r>
    <w:sdt>
      <w:sdtPr>
        <w:rPr>
          <w:rFonts w:ascii="Times New Roman" w:hAnsi="Times New Roman" w:cs="Times New Roman"/>
          <w:sz w:val="24"/>
          <w:szCs w:val="24"/>
        </w:rPr>
        <w:id w:val="983510862"/>
        <w:docPartObj>
          <w:docPartGallery w:val="Page Numbers (Top of Page)"/>
          <w:docPartUnique/>
        </w:docPartObj>
      </w:sdtPr>
      <w:sdtEndPr>
        <w:rPr>
          <w:noProof/>
        </w:rPr>
      </w:sdtEndPr>
      <w:sdtContent>
        <w:r w:rsidRPr="00886A34">
          <w:rPr>
            <w:rFonts w:ascii="Times New Roman" w:hAnsi="Times New Roman" w:cs="Times New Roman"/>
            <w:sz w:val="24"/>
            <w:szCs w:val="24"/>
          </w:rPr>
          <w:fldChar w:fldCharType="begin"/>
        </w:r>
        <w:r w:rsidRPr="00886A34">
          <w:rPr>
            <w:rFonts w:ascii="Times New Roman" w:hAnsi="Times New Roman" w:cs="Times New Roman"/>
            <w:sz w:val="24"/>
            <w:szCs w:val="24"/>
          </w:rPr>
          <w:instrText xml:space="preserve"> PAGE   \* MERGEFORMAT </w:instrText>
        </w:r>
        <w:r w:rsidRPr="00886A34">
          <w:rPr>
            <w:rFonts w:ascii="Times New Roman" w:hAnsi="Times New Roman" w:cs="Times New Roman"/>
            <w:sz w:val="24"/>
            <w:szCs w:val="24"/>
          </w:rPr>
          <w:fldChar w:fldCharType="separate"/>
        </w:r>
        <w:r w:rsidR="00886A34">
          <w:rPr>
            <w:rFonts w:ascii="Times New Roman" w:hAnsi="Times New Roman" w:cs="Times New Roman"/>
            <w:noProof/>
            <w:sz w:val="24"/>
            <w:szCs w:val="24"/>
          </w:rPr>
          <w:t>1</w:t>
        </w:r>
        <w:r w:rsidRPr="00886A34">
          <w:rPr>
            <w:rFonts w:ascii="Times New Roman" w:hAnsi="Times New Roman" w:cs="Times New Roman"/>
            <w:noProof/>
            <w:sz w:val="24"/>
            <w:szCs w:val="24"/>
          </w:rPr>
          <w:fldChar w:fldCharType="end"/>
        </w:r>
      </w:sdtContent>
    </w:sdt>
  </w:p>
  <w:p w:rsidR="009D40F4" w:rsidRDefault="009D4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2B3"/>
    <w:rsid w:val="00044A91"/>
    <w:rsid w:val="00052C20"/>
    <w:rsid w:val="000768B2"/>
    <w:rsid w:val="0009669C"/>
    <w:rsid w:val="000F4DA7"/>
    <w:rsid w:val="00104BC5"/>
    <w:rsid w:val="001C02CB"/>
    <w:rsid w:val="001D6446"/>
    <w:rsid w:val="002328D2"/>
    <w:rsid w:val="00274A7D"/>
    <w:rsid w:val="002E60CB"/>
    <w:rsid w:val="0032608D"/>
    <w:rsid w:val="00336FC2"/>
    <w:rsid w:val="00367BDA"/>
    <w:rsid w:val="003808CF"/>
    <w:rsid w:val="00381DC7"/>
    <w:rsid w:val="003842B3"/>
    <w:rsid w:val="003943FD"/>
    <w:rsid w:val="003B459E"/>
    <w:rsid w:val="003E6F1C"/>
    <w:rsid w:val="004741D5"/>
    <w:rsid w:val="004C1C46"/>
    <w:rsid w:val="00503FC9"/>
    <w:rsid w:val="00536292"/>
    <w:rsid w:val="00555D99"/>
    <w:rsid w:val="005754AB"/>
    <w:rsid w:val="005B6C6B"/>
    <w:rsid w:val="005C4AED"/>
    <w:rsid w:val="005C54CC"/>
    <w:rsid w:val="005C6C65"/>
    <w:rsid w:val="0061121D"/>
    <w:rsid w:val="00635914"/>
    <w:rsid w:val="00673189"/>
    <w:rsid w:val="00732F8E"/>
    <w:rsid w:val="00794E3E"/>
    <w:rsid w:val="007A75D4"/>
    <w:rsid w:val="007B42AD"/>
    <w:rsid w:val="007F163D"/>
    <w:rsid w:val="008308DD"/>
    <w:rsid w:val="008549DA"/>
    <w:rsid w:val="008613DB"/>
    <w:rsid w:val="00884498"/>
    <w:rsid w:val="00886A34"/>
    <w:rsid w:val="00886CC1"/>
    <w:rsid w:val="008A1F62"/>
    <w:rsid w:val="008D72D4"/>
    <w:rsid w:val="009B2335"/>
    <w:rsid w:val="009B7596"/>
    <w:rsid w:val="009D40F4"/>
    <w:rsid w:val="00AA60FA"/>
    <w:rsid w:val="00B25DCF"/>
    <w:rsid w:val="00B33E91"/>
    <w:rsid w:val="00B52415"/>
    <w:rsid w:val="00B823C6"/>
    <w:rsid w:val="00B826E4"/>
    <w:rsid w:val="00B86151"/>
    <w:rsid w:val="00C26BBD"/>
    <w:rsid w:val="00CA021F"/>
    <w:rsid w:val="00CD7261"/>
    <w:rsid w:val="00D7032B"/>
    <w:rsid w:val="00D97DC3"/>
    <w:rsid w:val="00E20F2A"/>
    <w:rsid w:val="00E7543B"/>
    <w:rsid w:val="00E9597F"/>
    <w:rsid w:val="00EB2A64"/>
    <w:rsid w:val="00EB4760"/>
    <w:rsid w:val="00ED03B4"/>
    <w:rsid w:val="00EF1B47"/>
    <w:rsid w:val="00F156AE"/>
    <w:rsid w:val="00F324DE"/>
    <w:rsid w:val="00F52E97"/>
    <w:rsid w:val="00FB253F"/>
    <w:rsid w:val="00FD6977"/>
    <w:rsid w:val="00FD7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E7FC4"/>
  <w15:chartTrackingRefBased/>
  <w15:docId w15:val="{7013B53E-86D5-4DB7-AA4B-486E2518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60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2B3"/>
  </w:style>
  <w:style w:type="paragraph" w:styleId="Footer">
    <w:name w:val="footer"/>
    <w:basedOn w:val="Normal"/>
    <w:link w:val="FooterChar"/>
    <w:uiPriority w:val="99"/>
    <w:unhideWhenUsed/>
    <w:rsid w:val="00384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2B3"/>
  </w:style>
  <w:style w:type="table" w:styleId="TableGrid">
    <w:name w:val="Table Grid"/>
    <w:basedOn w:val="TableNormal"/>
    <w:uiPriority w:val="39"/>
    <w:rsid w:val="00732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60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E6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931355">
      <w:bodyDiv w:val="1"/>
      <w:marLeft w:val="0"/>
      <w:marRight w:val="0"/>
      <w:marTop w:val="0"/>
      <w:marBottom w:val="0"/>
      <w:divBdr>
        <w:top w:val="none" w:sz="0" w:space="0" w:color="auto"/>
        <w:left w:val="none" w:sz="0" w:space="0" w:color="auto"/>
        <w:bottom w:val="none" w:sz="0" w:space="0" w:color="auto"/>
        <w:right w:val="none" w:sz="0" w:space="0" w:color="auto"/>
      </w:divBdr>
    </w:div>
    <w:div w:id="1127432145">
      <w:bodyDiv w:val="1"/>
      <w:marLeft w:val="0"/>
      <w:marRight w:val="0"/>
      <w:marTop w:val="0"/>
      <w:marBottom w:val="0"/>
      <w:divBdr>
        <w:top w:val="none" w:sz="0" w:space="0" w:color="auto"/>
        <w:left w:val="none" w:sz="0" w:space="0" w:color="auto"/>
        <w:bottom w:val="none" w:sz="0" w:space="0" w:color="auto"/>
        <w:right w:val="none" w:sz="0" w:space="0" w:color="auto"/>
      </w:divBdr>
    </w:div>
    <w:div w:id="1820148235">
      <w:bodyDiv w:val="1"/>
      <w:marLeft w:val="0"/>
      <w:marRight w:val="0"/>
      <w:marTop w:val="0"/>
      <w:marBottom w:val="0"/>
      <w:divBdr>
        <w:top w:val="none" w:sz="0" w:space="0" w:color="auto"/>
        <w:left w:val="none" w:sz="0" w:space="0" w:color="auto"/>
        <w:bottom w:val="none" w:sz="0" w:space="0" w:color="auto"/>
        <w:right w:val="none" w:sz="0" w:space="0" w:color="auto"/>
      </w:divBdr>
    </w:div>
    <w:div w:id="214238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Dan091</b:Tag>
    <b:SourceType>JournalArticle</b:SourceType>
    <b:Guid>{C6DD5804-851E-42C4-A0AC-06B385B6BD02}</b:Guid>
    <b:Title>THE LIQUIDITY RATIOS AND THEIR SIGNIFICANCE IN THE FINANCIAL EQUILIBRIUM OF THE FIRMS</b:Title>
    <b:Year>2009</b:Year>
    <b:Author>
      <b:Author>
        <b:NameList>
          <b:Person>
            <b:Last>Dan COSTEA</b:Last>
            <b:First>Florin</b:First>
            <b:Middle>HOSTIUC</b:Middle>
          </b:Person>
        </b:NameList>
      </b:Author>
    </b:Author>
    <b:JournalName>The Annals of The "Ştefan cel Mare" University Suceava. Fascicle of The Faculty of Economics and Public Administration</b:JournalName>
    <b:Pages>255 - 259</b:Pages>
    <b:RefOrder>1</b:RefOrder>
  </b:Source>
  <b:Source>
    <b:Tag>Cha192</b:Tag>
    <b:SourceType>InternetSite</b:SourceType>
    <b:Guid>{3E1D0F9A-1BDB-4057-969C-22E4222E41FA}</b:Guid>
    <b:Title>Chapter six</b:Title>
    <b:YearAccessed>2019</b:YearAccessed>
    <b:MonthAccessed>07</b:MonthAccessed>
    <b:DayAccessed>01</b:DayAccessed>
    <b:URL>https://shodhganga.inflibnet.ac.in/bitstream/10603/96637/14/14_chapter%206.pdf</b:URL>
    <b:InternetSiteTitle>shodhganga.inflibnet.ac.in</b:InternetSiteTitle>
    <b:RefOrder>2</b:RefOrder>
  </b:Source>
  <b:Source>
    <b:Tag>Pro192</b:Tag>
    <b:SourceType>InternetSite</b:SourceType>
    <b:Guid>{07F328D7-DB6B-48CE-A6AE-F58F5BCE8112}</b:Guid>
    <b:Title>Profitability Ratio Analysis</b:Title>
    <b:InternetSiteTitle>http://www.public.asu.edu</b:InternetSiteTitle>
    <b:URL>http://www.public.asu.edu/~bac524/profitability_ratios.pdf</b:URL>
    <b:YearAccessed>2019</b:YearAccessed>
    <b:MonthAccessed>07</b:MonthAccessed>
    <b:DayAccessed>01</b:DayAccessed>
    <b:RefOrder>3</b:RefOrder>
  </b:Source>
</b:Sources>
</file>

<file path=customXml/itemProps1.xml><?xml version="1.0" encoding="utf-8"?>
<ds:datastoreItem xmlns:ds="http://schemas.openxmlformats.org/officeDocument/2006/customXml" ds:itemID="{89E1E4BB-BBBE-43BF-987A-E692D49E1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Kirathe</dc:creator>
  <cp:keywords/>
  <dc:description/>
  <cp:lastModifiedBy>Windows User</cp:lastModifiedBy>
  <cp:revision>2</cp:revision>
  <dcterms:created xsi:type="dcterms:W3CDTF">2019-07-02T18:58:00Z</dcterms:created>
  <dcterms:modified xsi:type="dcterms:W3CDTF">2019-07-02T18:58:00Z</dcterms:modified>
</cp:coreProperties>
</file>