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D3ACA" w14:textId="77777777" w:rsidR="00FF4452" w:rsidRPr="00B61838" w:rsidRDefault="00FF4452" w:rsidP="00FF4452">
      <w:pPr>
        <w:contextualSpacing/>
        <w:jc w:val="center"/>
      </w:pPr>
      <w:bookmarkStart w:id="0" w:name="_GoBack"/>
      <w:bookmarkEnd w:id="0"/>
    </w:p>
    <w:p w14:paraId="66C52096" w14:textId="77777777" w:rsidR="00FF4452" w:rsidRPr="00B61838" w:rsidRDefault="00FF4452" w:rsidP="00FF4452">
      <w:pPr>
        <w:contextualSpacing/>
        <w:jc w:val="center"/>
      </w:pPr>
    </w:p>
    <w:p w14:paraId="33800617" w14:textId="77777777" w:rsidR="00FF4452" w:rsidRPr="00B61838" w:rsidRDefault="00FF4452" w:rsidP="00FF4452">
      <w:pPr>
        <w:contextualSpacing/>
        <w:jc w:val="center"/>
      </w:pPr>
    </w:p>
    <w:p w14:paraId="517673E6" w14:textId="77777777" w:rsidR="00FF4452" w:rsidRPr="00B61838" w:rsidRDefault="00FF4452" w:rsidP="00FF4452">
      <w:pPr>
        <w:contextualSpacing/>
        <w:jc w:val="center"/>
      </w:pPr>
    </w:p>
    <w:p w14:paraId="48492CB3" w14:textId="77777777" w:rsidR="00FF4452" w:rsidRPr="00B61838" w:rsidRDefault="00FF4452" w:rsidP="00FF4452">
      <w:pPr>
        <w:contextualSpacing/>
        <w:jc w:val="center"/>
      </w:pPr>
    </w:p>
    <w:p w14:paraId="3A44A951" w14:textId="77777777" w:rsidR="00FF4452" w:rsidRPr="00B61838" w:rsidRDefault="00FF4452" w:rsidP="00FF4452">
      <w:pPr>
        <w:contextualSpacing/>
        <w:jc w:val="center"/>
      </w:pPr>
    </w:p>
    <w:p w14:paraId="77205D8B" w14:textId="77777777" w:rsidR="00FF4452" w:rsidRPr="00B61838" w:rsidRDefault="00FF4452" w:rsidP="00FF4452">
      <w:pPr>
        <w:contextualSpacing/>
        <w:jc w:val="center"/>
      </w:pPr>
    </w:p>
    <w:p w14:paraId="2FB18486" w14:textId="77777777" w:rsidR="00FF4452" w:rsidRPr="00B61838" w:rsidRDefault="00FF4452" w:rsidP="00FF4452">
      <w:pPr>
        <w:contextualSpacing/>
        <w:jc w:val="center"/>
      </w:pPr>
    </w:p>
    <w:p w14:paraId="4835D93A" w14:textId="77777777" w:rsidR="00FF4452" w:rsidRPr="00B61838" w:rsidRDefault="00FF4452" w:rsidP="00FF4452">
      <w:pPr>
        <w:contextualSpacing/>
        <w:jc w:val="center"/>
      </w:pPr>
    </w:p>
    <w:p w14:paraId="54DB6A06" w14:textId="77777777" w:rsidR="00FF4452" w:rsidRPr="00B61838" w:rsidRDefault="00FF4452" w:rsidP="00FF4452">
      <w:pPr>
        <w:contextualSpacing/>
        <w:jc w:val="center"/>
      </w:pPr>
    </w:p>
    <w:p w14:paraId="007F4DDD" w14:textId="77777777" w:rsidR="00FF4452" w:rsidRPr="00B61838" w:rsidRDefault="00FF4452" w:rsidP="00FF4452">
      <w:pPr>
        <w:contextualSpacing/>
        <w:jc w:val="center"/>
      </w:pPr>
    </w:p>
    <w:p w14:paraId="2EDAB70E" w14:textId="77777777" w:rsidR="00FF4452" w:rsidRPr="00B61838" w:rsidRDefault="00FF4452" w:rsidP="00FF4452">
      <w:pPr>
        <w:contextualSpacing/>
        <w:jc w:val="center"/>
      </w:pPr>
    </w:p>
    <w:p w14:paraId="17AD6E87" w14:textId="0FBF7B52" w:rsidR="004C2FB4" w:rsidRDefault="00122FFC" w:rsidP="00304BDB">
      <w:pPr>
        <w:contextualSpacing/>
        <w:jc w:val="center"/>
      </w:pPr>
      <w:r>
        <w:t>Spread of Drug Evidence Particulate</w:t>
      </w:r>
    </w:p>
    <w:p w14:paraId="7375F93C" w14:textId="77777777" w:rsidR="00FF4452" w:rsidRPr="00B61838" w:rsidRDefault="00FF4452" w:rsidP="00304BDB">
      <w:pPr>
        <w:contextualSpacing/>
        <w:jc w:val="center"/>
      </w:pPr>
      <w:r w:rsidRPr="00B61838">
        <w:t>Student’s Name</w:t>
      </w:r>
    </w:p>
    <w:p w14:paraId="0FE7603C" w14:textId="77777777" w:rsidR="00304BDB" w:rsidRDefault="00FF4452" w:rsidP="00304BDB">
      <w:pPr>
        <w:contextualSpacing/>
        <w:jc w:val="center"/>
      </w:pPr>
      <w:r w:rsidRPr="00B61838">
        <w:t>Institutional Affiliation</w:t>
      </w:r>
    </w:p>
    <w:p w14:paraId="3A63892E" w14:textId="77777777" w:rsidR="00304BDB" w:rsidRDefault="00304BDB" w:rsidP="00304BDB">
      <w:pPr>
        <w:contextualSpacing/>
        <w:jc w:val="center"/>
      </w:pPr>
    </w:p>
    <w:p w14:paraId="59160A44" w14:textId="2D8DC7C4" w:rsidR="006954F5" w:rsidRDefault="00304BDB" w:rsidP="00084BC4">
      <w:pPr>
        <w:ind w:firstLine="720"/>
      </w:pPr>
      <w:r>
        <w:br w:type="page"/>
      </w:r>
    </w:p>
    <w:p w14:paraId="206B0CC5" w14:textId="13C143CC" w:rsidR="00511A57" w:rsidRPr="00EB1AAA" w:rsidRDefault="00511A57" w:rsidP="00511A57">
      <w:pPr>
        <w:jc w:val="center"/>
        <w:rPr>
          <w:u w:val="single"/>
        </w:rPr>
      </w:pPr>
      <w:r w:rsidRPr="00EB1AAA">
        <w:rPr>
          <w:u w:val="single"/>
        </w:rPr>
        <w:lastRenderedPageBreak/>
        <w:t>Summary</w:t>
      </w:r>
    </w:p>
    <w:p w14:paraId="155F0BE2" w14:textId="39AA993A" w:rsidR="00511A57" w:rsidRDefault="00C926AB" w:rsidP="00511A57">
      <w:pPr>
        <w:ind w:firstLine="720"/>
      </w:pPr>
      <w:r>
        <w:t>The article being reviewed in this paper is “An easy to implement an approach for laboratories to visualize particle spread during the handling and analysis of drug evidence” by Edward Sisco, Matthew E. Staymates, and Amber Burns. The main idea of the article is to show how easily drug particulates spread when handling drug evidence. The authors suggest that there is a high percentage of drug substance that gets settles on surfaces while drugs are being handled</w:t>
      </w:r>
      <w:sdt>
        <w:sdtPr>
          <w:id w:val="493698075"/>
          <w:citation/>
        </w:sdtPr>
        <w:sdtEndPr/>
        <w:sdtContent>
          <w:r>
            <w:fldChar w:fldCharType="begin"/>
          </w:r>
          <w:r w:rsidR="00B15F12">
            <w:instrText xml:space="preserve">CITATION Edw20 \l 1033 </w:instrText>
          </w:r>
          <w:r>
            <w:fldChar w:fldCharType="separate"/>
          </w:r>
          <w:r w:rsidR="00C70A2E">
            <w:rPr>
              <w:noProof/>
            </w:rPr>
            <w:t xml:space="preserve"> (Sisco, Staymates, &amp; Burns, 2020)</w:t>
          </w:r>
          <w:r>
            <w:fldChar w:fldCharType="end"/>
          </w:r>
        </w:sdtContent>
      </w:sdt>
      <w:r>
        <w:t xml:space="preserve">. </w:t>
      </w:r>
      <w:r w:rsidR="004D5CF6">
        <w:t xml:space="preserve">The article clearly describes the processes that were undergone and the materials that were used to show the spread of drug particulate when drug evidence is being analyzed and handled. </w:t>
      </w:r>
    </w:p>
    <w:p w14:paraId="60C51BB6" w14:textId="0DDA318E" w:rsidR="004D5CF6" w:rsidRPr="00EB1AAA" w:rsidRDefault="004D5CF6" w:rsidP="004D5CF6">
      <w:pPr>
        <w:jc w:val="center"/>
        <w:rPr>
          <w:u w:val="single"/>
        </w:rPr>
      </w:pPr>
      <w:r w:rsidRPr="00EB1AAA">
        <w:rPr>
          <w:u w:val="single"/>
        </w:rPr>
        <w:t>Synopsis</w:t>
      </w:r>
    </w:p>
    <w:p w14:paraId="06ABBBB4" w14:textId="29B2686E" w:rsidR="004D5CF6" w:rsidRDefault="004D5CF6" w:rsidP="004D5CF6">
      <w:r>
        <w:tab/>
        <w:t xml:space="preserve">The article’s main idea is to show how easily drug particulate spreads and lands on surfaces during drug evidence handling and analysis. Its purpose s to help the people who deal with drug evidence use safer processes when handling and analyzing drug evidence to avoid </w:t>
      </w:r>
      <w:r w:rsidR="00EB1AAA">
        <w:t>hazardous</w:t>
      </w:r>
      <w:r>
        <w:t xml:space="preserve"> risks.</w:t>
      </w:r>
    </w:p>
    <w:p w14:paraId="0B161DAB" w14:textId="6E023BAE" w:rsidR="00511A57" w:rsidRDefault="00511A57" w:rsidP="00511A57">
      <w:pPr>
        <w:jc w:val="center"/>
      </w:pPr>
      <w:r>
        <w:t>Techniques Used</w:t>
      </w:r>
    </w:p>
    <w:p w14:paraId="4331FDD0" w14:textId="5F76E1A2" w:rsidR="00511A57" w:rsidRDefault="00C926AB" w:rsidP="00511A57">
      <w:pPr>
        <w:ind w:firstLine="720"/>
      </w:pPr>
      <w:r>
        <w:t>The materials used in the analysis of how particulates of a simulated</w:t>
      </w:r>
      <w:r w:rsidR="00511A57">
        <w:t xml:space="preserve"> </w:t>
      </w:r>
      <w:r>
        <w:t xml:space="preserve">drug brick which was made by mixing fluorescent powder and all-purpose flour spread were fluorescent powder and UV light. Plastic bags and wraps were used to seal the drug bricks. After the experiment, methanol was used to clean the surfaces as it removes most of the particulate. </w:t>
      </w:r>
      <w:r w:rsidR="00511A57">
        <w:t>The UV light was used to show the spread of the simulated brick particulate</w:t>
      </w:r>
    </w:p>
    <w:p w14:paraId="7079103C" w14:textId="534D986F" w:rsidR="00511A57" w:rsidRPr="00EB1AAA" w:rsidRDefault="00511A57" w:rsidP="00511A57">
      <w:pPr>
        <w:jc w:val="center"/>
        <w:rPr>
          <w:u w:val="single"/>
        </w:rPr>
      </w:pPr>
      <w:r w:rsidRPr="00EB1AAA">
        <w:rPr>
          <w:u w:val="single"/>
        </w:rPr>
        <w:t>Results</w:t>
      </w:r>
    </w:p>
    <w:p w14:paraId="6AD2DBC0" w14:textId="36454A77" w:rsidR="00511A57" w:rsidRDefault="00C926AB" w:rsidP="00511A57">
      <w:pPr>
        <w:ind w:firstLine="720"/>
      </w:pPr>
      <w:r>
        <w:t>Any item that came into contact with the drug brick got contaminated some more than most depending on the contact, for example, the gloves being worn</w:t>
      </w:r>
      <w:r w:rsidR="00511A57">
        <w:t xml:space="preserve">, the plastic wrappings, the route used to transfer the simulated brick and the workbench used. </w:t>
      </w:r>
    </w:p>
    <w:p w14:paraId="1B46787F" w14:textId="1A3E8421" w:rsidR="00511A57" w:rsidRPr="00EB1AAA" w:rsidRDefault="00511A57" w:rsidP="00511A57">
      <w:pPr>
        <w:jc w:val="center"/>
        <w:rPr>
          <w:u w:val="single"/>
        </w:rPr>
      </w:pPr>
      <w:r w:rsidRPr="00EB1AAA">
        <w:rPr>
          <w:u w:val="single"/>
        </w:rPr>
        <w:t>Conclusion</w:t>
      </w:r>
    </w:p>
    <w:p w14:paraId="13348AC1" w14:textId="708A4C6C" w:rsidR="00C926AB" w:rsidRDefault="00C926AB" w:rsidP="00511A57">
      <w:pPr>
        <w:ind w:firstLine="720"/>
      </w:pPr>
      <w:r>
        <w:t>The research and experiments carried out and documented in the article successfully show how easily drug particulate spreads while handling and analyzing drug evidence.</w:t>
      </w:r>
    </w:p>
    <w:p w14:paraId="04A2BABB" w14:textId="3F0DBB77" w:rsidR="004D5CF6" w:rsidRPr="00EB1AAA" w:rsidRDefault="004D5CF6" w:rsidP="004D5CF6">
      <w:pPr>
        <w:jc w:val="center"/>
        <w:rPr>
          <w:u w:val="single"/>
        </w:rPr>
      </w:pPr>
      <w:r w:rsidRPr="00EB1AAA">
        <w:rPr>
          <w:u w:val="single"/>
        </w:rPr>
        <w:t>Personal Evaluation</w:t>
      </w:r>
    </w:p>
    <w:p w14:paraId="7C37E16D" w14:textId="0C7120E5" w:rsidR="00C926AB" w:rsidRDefault="00C926AB" w:rsidP="00EB1AAA">
      <w:pPr>
        <w:ind w:firstLine="720"/>
      </w:pPr>
      <w:r>
        <w:t>The article highlights an issue that is common in forensic laboratories that deal with drug evidence</w:t>
      </w:r>
      <w:r w:rsidR="004D5CF6">
        <w:t xml:space="preserve"> thus is very helpful</w:t>
      </w:r>
      <w:r>
        <w:t xml:space="preserve">.  A solution is given to the problem at hand which is to use the UV light to find the drug particulate and to use methanol which is very efficient in cleaning drug particulate. </w:t>
      </w:r>
      <w:r w:rsidR="004D5CF6">
        <w:t xml:space="preserve">The main points of the article were explained thoroughly therefore very easy to understand the article. The article is informative and very detailed and this can be shown by the additional information given </w:t>
      </w:r>
      <w:r w:rsidR="00EB1AAA">
        <w:t>i.e.,</w:t>
      </w:r>
      <w:r w:rsidR="004D5CF6">
        <w:t xml:space="preserve"> </w:t>
      </w:r>
      <w:r w:rsidR="00EB1AAA">
        <w:t>s</w:t>
      </w:r>
      <w:r>
        <w:t xml:space="preserve">teps for safer analysis such as changing gloves frequently and reducing the distance of transportation of the powdered drug are given which then act as recommendations for anyone seeking such information. The article however failed to highlight the outdated procedures that are still used in some forensic laboratories that further the spread of drug particulates. Research is done now and then to improve the current way things are handled. Some processes in drug evidence handling and analysis that were used decades ago may not be viable now. As much as the article did a good job of highlighting the do’s it failed to highlight the don’ts. </w:t>
      </w:r>
    </w:p>
    <w:p w14:paraId="637D0E38" w14:textId="506E5E0D" w:rsidR="00122FFC" w:rsidRDefault="00C926AB" w:rsidP="00511A57">
      <w:pPr>
        <w:ind w:firstLine="720"/>
      </w:pPr>
      <w:r>
        <w:t>In conclusion, there is a considerable spread of drug particulate when handling and analyzing drug evidence. The particulate can be found on various surfaces where the drug was being handled. Changing gloves frequently reduces the transfer of this particulate from one surface to another. The UV light and the fluorescent material that was used together with the all-purpose flour in making the drug brick effectively showed the places of concern during the experiment. The drug particulate can easily land on surfaces when being transported from one spot of the lab to another therefore it is recommended that the distance of transportation be as short as possible. The effective way to clean surfaces that have or are suspected to have the drug particulate is using methanol. The article is well detailed and informative and would be very helpful to the authorized people who handle and analyze drug evidence.</w:t>
      </w:r>
    </w:p>
    <w:p w14:paraId="351AF02A" w14:textId="77777777" w:rsidR="00122FFC" w:rsidRDefault="00122FFC">
      <w:r>
        <w:br w:type="page"/>
      </w:r>
    </w:p>
    <w:sdt>
      <w:sdtPr>
        <w:id w:val="1245775461"/>
        <w:docPartObj>
          <w:docPartGallery w:val="Bibliographies"/>
          <w:docPartUnique/>
        </w:docPartObj>
      </w:sdtPr>
      <w:sdtEndPr/>
      <w:sdtContent>
        <w:p w14:paraId="4D89242B" w14:textId="5319F036" w:rsidR="00122FFC" w:rsidRPr="00EB1AAA" w:rsidRDefault="00122FFC" w:rsidP="00122FFC">
          <w:pPr>
            <w:jc w:val="center"/>
            <w:rPr>
              <w:u w:val="single"/>
            </w:rPr>
          </w:pPr>
          <w:r w:rsidRPr="00EB1AAA">
            <w:rPr>
              <w:u w:val="single"/>
            </w:rPr>
            <w:t>References</w:t>
          </w:r>
        </w:p>
        <w:sdt>
          <w:sdtPr>
            <w:rPr>
              <w:lang w:val="en-US"/>
            </w:rPr>
            <w:id w:val="-573587230"/>
            <w:bibliography/>
          </w:sdtPr>
          <w:sdtEndPr/>
          <w:sdtContent>
            <w:p w14:paraId="56736A51" w14:textId="77777777" w:rsidR="00C70A2E" w:rsidRDefault="00122FFC" w:rsidP="00C70A2E">
              <w:pPr>
                <w:pStyle w:val="Bibliography"/>
                <w:ind w:left="720" w:hanging="720"/>
                <w:rPr>
                  <w:noProof/>
                </w:rPr>
              </w:pPr>
              <w:r>
                <w:fldChar w:fldCharType="begin"/>
              </w:r>
              <w:r>
                <w:instrText xml:space="preserve"> BIBLIOGRAPHY </w:instrText>
              </w:r>
              <w:r>
                <w:fldChar w:fldCharType="separate"/>
              </w:r>
              <w:r w:rsidR="00C70A2E">
                <w:rPr>
                  <w:noProof/>
                </w:rPr>
                <w:t xml:space="preserve">Sisco, E., Staymates, M. E., &amp; Burns, A. (2020). An easy to implement approach for laboratories to visualize particle spread during the handling and analysis of drug evidence. </w:t>
              </w:r>
              <w:r w:rsidR="00C70A2E">
                <w:rPr>
                  <w:i/>
                  <w:iCs/>
                  <w:noProof/>
                </w:rPr>
                <w:t>Forensic Chemistry, 18</w:t>
              </w:r>
              <w:r w:rsidR="00C70A2E">
                <w:rPr>
                  <w:noProof/>
                </w:rPr>
                <w:t>.</w:t>
              </w:r>
            </w:p>
            <w:p w14:paraId="24C28D5A" w14:textId="77777777" w:rsidR="00C70A2E" w:rsidRDefault="00C70A2E" w:rsidP="00C70A2E">
              <w:pPr>
                <w:pStyle w:val="Bibliography"/>
                <w:ind w:left="720" w:hanging="720"/>
                <w:rPr>
                  <w:noProof/>
                </w:rPr>
              </w:pPr>
              <w:r>
                <w:rPr>
                  <w:i/>
                  <w:iCs/>
                  <w:noProof/>
                </w:rPr>
                <w:t>THE INTERAGENCY BOARD Recommendations on Selection and Use of Personal Protective Equipment and Decontamination Products for First Responders Against Exposure Hazards to Synthetic Opioids, Including Fentanyl and Fentanyl Analogues.</w:t>
              </w:r>
              <w:r>
                <w:rPr>
                  <w:noProof/>
                </w:rPr>
                <w:t xml:space="preserve"> (2017, August). Retrieved from North Dakota Department of Health: https://www.health.nd.gov/media/1817/fr_ppedeconrec_fentanyl.pdf</w:t>
              </w:r>
            </w:p>
            <w:p w14:paraId="213D6A54" w14:textId="29523DCF" w:rsidR="00122FFC" w:rsidRDefault="00122FFC" w:rsidP="00C70A2E">
              <w:r>
                <w:rPr>
                  <w:b/>
                  <w:bCs/>
                  <w:noProof/>
                </w:rPr>
                <w:fldChar w:fldCharType="end"/>
              </w:r>
            </w:p>
          </w:sdtContent>
        </w:sdt>
      </w:sdtContent>
    </w:sdt>
    <w:p w14:paraId="6B5FACA0" w14:textId="77777777" w:rsidR="00F61CFB" w:rsidRPr="00296DB1" w:rsidRDefault="00F61CFB" w:rsidP="00C926AB"/>
    <w:sectPr w:rsidR="00F61CFB" w:rsidRPr="00296DB1" w:rsidSect="005E48B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C3EF2" w14:textId="77777777" w:rsidR="00785BFE" w:rsidRDefault="00785BFE">
      <w:pPr>
        <w:spacing w:after="0" w:line="240" w:lineRule="auto"/>
      </w:pPr>
      <w:r>
        <w:separator/>
      </w:r>
    </w:p>
  </w:endnote>
  <w:endnote w:type="continuationSeparator" w:id="0">
    <w:p w14:paraId="2FDB46B1" w14:textId="77777777" w:rsidR="00785BFE" w:rsidRDefault="00785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AD2AD" w14:textId="77777777" w:rsidR="00785BFE" w:rsidRDefault="00785BFE">
      <w:pPr>
        <w:spacing w:after="0" w:line="240" w:lineRule="auto"/>
      </w:pPr>
      <w:r>
        <w:separator/>
      </w:r>
    </w:p>
  </w:footnote>
  <w:footnote w:type="continuationSeparator" w:id="0">
    <w:p w14:paraId="16E9A471" w14:textId="77777777" w:rsidR="00785BFE" w:rsidRDefault="00785B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689273"/>
      <w:docPartObj>
        <w:docPartGallery w:val="Page Numbers (Top of Page)"/>
        <w:docPartUnique/>
      </w:docPartObj>
    </w:sdtPr>
    <w:sdtEndPr>
      <w:rPr>
        <w:noProof/>
      </w:rPr>
    </w:sdtEndPr>
    <w:sdtContent>
      <w:p w14:paraId="4FC7C6CF" w14:textId="15FD1BF4" w:rsidR="006E3C8F" w:rsidRPr="00EF3BB3" w:rsidRDefault="00122FFC" w:rsidP="00EF3BB3">
        <w:pPr>
          <w:pStyle w:val="Header"/>
          <w:jc w:val="right"/>
        </w:pPr>
        <w:r>
          <w:t>SPREAD OF DRUG EVIDENCE PARTICULATE</w:t>
        </w:r>
        <w:r w:rsidR="006954F5">
          <w:tab/>
        </w:r>
        <w:r w:rsidR="004C2FB4">
          <w:tab/>
        </w:r>
        <w:r w:rsidR="00EF3BB3" w:rsidRPr="00EF3BB3">
          <w:fldChar w:fldCharType="begin"/>
        </w:r>
        <w:r w:rsidR="00EF3BB3" w:rsidRPr="00EF3BB3">
          <w:instrText xml:space="preserve"> PAGE   \* MERGEFORMAT </w:instrText>
        </w:r>
        <w:r w:rsidR="00EF3BB3" w:rsidRPr="00EF3BB3">
          <w:fldChar w:fldCharType="separate"/>
        </w:r>
        <w:r w:rsidR="003E1A61">
          <w:rPr>
            <w:noProof/>
          </w:rPr>
          <w:t>5</w:t>
        </w:r>
        <w:r w:rsidR="00EF3BB3" w:rsidRPr="00EF3BB3">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9C530" w14:textId="2ECD99A3" w:rsidR="006E3C8F" w:rsidRPr="005E48B7" w:rsidRDefault="00EF3BB3" w:rsidP="002072C8">
    <w:pPr>
      <w:contextualSpacing/>
      <w:jc w:val="center"/>
    </w:pPr>
    <w:r>
      <w:t xml:space="preserve">Running head: </w:t>
    </w:r>
    <w:r w:rsidR="00122FFC">
      <w:t>SPREAD OF DRUG EVIDENCE PARTICULATE</w:t>
    </w:r>
    <w:r w:rsidR="006954F5">
      <w:tab/>
    </w:r>
    <w:r w:rsidR="006954F5">
      <w:tab/>
    </w:r>
    <w:r w:rsidR="006954F5">
      <w:tab/>
    </w:r>
    <w:r w:rsidR="00B04D46">
      <w:tab/>
    </w:r>
    <w:r w:rsidR="00B04D46" w:rsidRPr="00B04D46">
      <w:fldChar w:fldCharType="begin"/>
    </w:r>
    <w:r w:rsidR="00B04D46" w:rsidRPr="00B04D46">
      <w:instrText xml:space="preserve"> PAGE   \* MERGEFORMAT </w:instrText>
    </w:r>
    <w:r w:rsidR="00B04D46" w:rsidRPr="00B04D46">
      <w:fldChar w:fldCharType="separate"/>
    </w:r>
    <w:r w:rsidR="00785BFE">
      <w:rPr>
        <w:noProof/>
      </w:rPr>
      <w:t>1</w:t>
    </w:r>
    <w:r w:rsidR="00B04D46" w:rsidRPr="00B04D4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C4212"/>
    <w:multiLevelType w:val="hybridMultilevel"/>
    <w:tmpl w:val="BEA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94F18"/>
    <w:multiLevelType w:val="hybridMultilevel"/>
    <w:tmpl w:val="3B4E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003AF"/>
    <w:multiLevelType w:val="multilevel"/>
    <w:tmpl w:val="FC54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C6029"/>
    <w:multiLevelType w:val="hybridMultilevel"/>
    <w:tmpl w:val="831E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0206A"/>
    <w:multiLevelType w:val="hybridMultilevel"/>
    <w:tmpl w:val="C270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F2076"/>
    <w:multiLevelType w:val="hybridMultilevel"/>
    <w:tmpl w:val="1DE2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217C42"/>
    <w:multiLevelType w:val="hybridMultilevel"/>
    <w:tmpl w:val="DDAE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0E6C0C"/>
    <w:multiLevelType w:val="hybridMultilevel"/>
    <w:tmpl w:val="1D38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BA1CE9"/>
    <w:multiLevelType w:val="hybridMultilevel"/>
    <w:tmpl w:val="A388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4"/>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wAxKmlkbmBibGlko6SsGpxcWZ+XkgBYa1AKsUWkcsAAAA"/>
  </w:docVars>
  <w:rsids>
    <w:rsidRoot w:val="00FF4452"/>
    <w:rsid w:val="000050F2"/>
    <w:rsid w:val="00021F8F"/>
    <w:rsid w:val="000472C7"/>
    <w:rsid w:val="00065910"/>
    <w:rsid w:val="0007386C"/>
    <w:rsid w:val="00084BC4"/>
    <w:rsid w:val="000A4D97"/>
    <w:rsid w:val="000B5957"/>
    <w:rsid w:val="000C0E32"/>
    <w:rsid w:val="000C15F3"/>
    <w:rsid w:val="000D1BFA"/>
    <w:rsid w:val="00115F34"/>
    <w:rsid w:val="001178F5"/>
    <w:rsid w:val="00122FFC"/>
    <w:rsid w:val="00123FC4"/>
    <w:rsid w:val="001332CB"/>
    <w:rsid w:val="001B0987"/>
    <w:rsid w:val="001B77BF"/>
    <w:rsid w:val="001D1572"/>
    <w:rsid w:val="001D77E8"/>
    <w:rsid w:val="001E3090"/>
    <w:rsid w:val="001F2648"/>
    <w:rsid w:val="002003C6"/>
    <w:rsid w:val="002072C8"/>
    <w:rsid w:val="00235536"/>
    <w:rsid w:val="00242E62"/>
    <w:rsid w:val="00250ECC"/>
    <w:rsid w:val="00257155"/>
    <w:rsid w:val="00261347"/>
    <w:rsid w:val="00263348"/>
    <w:rsid w:val="002763C2"/>
    <w:rsid w:val="0027644F"/>
    <w:rsid w:val="00276752"/>
    <w:rsid w:val="0029049A"/>
    <w:rsid w:val="0029249C"/>
    <w:rsid w:val="0029301B"/>
    <w:rsid w:val="00294162"/>
    <w:rsid w:val="00296DB1"/>
    <w:rsid w:val="002B0860"/>
    <w:rsid w:val="002C1613"/>
    <w:rsid w:val="002D46E1"/>
    <w:rsid w:val="002F45C3"/>
    <w:rsid w:val="002F62BE"/>
    <w:rsid w:val="003027F1"/>
    <w:rsid w:val="00304BDB"/>
    <w:rsid w:val="003264A8"/>
    <w:rsid w:val="003449ED"/>
    <w:rsid w:val="00377288"/>
    <w:rsid w:val="00391F2D"/>
    <w:rsid w:val="003B5C41"/>
    <w:rsid w:val="003E1A61"/>
    <w:rsid w:val="003E322E"/>
    <w:rsid w:val="003E50D7"/>
    <w:rsid w:val="0040620C"/>
    <w:rsid w:val="00421E07"/>
    <w:rsid w:val="00434CAE"/>
    <w:rsid w:val="00443635"/>
    <w:rsid w:val="00443889"/>
    <w:rsid w:val="00462F62"/>
    <w:rsid w:val="00464295"/>
    <w:rsid w:val="004700F5"/>
    <w:rsid w:val="00491ACD"/>
    <w:rsid w:val="004B44DE"/>
    <w:rsid w:val="004B56C5"/>
    <w:rsid w:val="004C2FB4"/>
    <w:rsid w:val="004D5CF6"/>
    <w:rsid w:val="005050C1"/>
    <w:rsid w:val="005058C9"/>
    <w:rsid w:val="00511A57"/>
    <w:rsid w:val="00513530"/>
    <w:rsid w:val="0053639D"/>
    <w:rsid w:val="00555A9B"/>
    <w:rsid w:val="005652B1"/>
    <w:rsid w:val="00570A72"/>
    <w:rsid w:val="00576E8D"/>
    <w:rsid w:val="005C1C51"/>
    <w:rsid w:val="005D2921"/>
    <w:rsid w:val="005F500D"/>
    <w:rsid w:val="00641A3B"/>
    <w:rsid w:val="00663E0B"/>
    <w:rsid w:val="00666869"/>
    <w:rsid w:val="0067469A"/>
    <w:rsid w:val="00675652"/>
    <w:rsid w:val="0068040A"/>
    <w:rsid w:val="00690BCF"/>
    <w:rsid w:val="00692E7A"/>
    <w:rsid w:val="006954F5"/>
    <w:rsid w:val="00695715"/>
    <w:rsid w:val="006A0687"/>
    <w:rsid w:val="006A0925"/>
    <w:rsid w:val="006A1DCC"/>
    <w:rsid w:val="006B4A62"/>
    <w:rsid w:val="006B53D3"/>
    <w:rsid w:val="006E0BCA"/>
    <w:rsid w:val="00703E3C"/>
    <w:rsid w:val="00721C77"/>
    <w:rsid w:val="00727E55"/>
    <w:rsid w:val="00741F55"/>
    <w:rsid w:val="007838FF"/>
    <w:rsid w:val="00785BFE"/>
    <w:rsid w:val="00785DCE"/>
    <w:rsid w:val="007A048C"/>
    <w:rsid w:val="008077F9"/>
    <w:rsid w:val="0081205B"/>
    <w:rsid w:val="00814DDA"/>
    <w:rsid w:val="00874419"/>
    <w:rsid w:val="00877CDF"/>
    <w:rsid w:val="00886C6F"/>
    <w:rsid w:val="008B305B"/>
    <w:rsid w:val="008C58D4"/>
    <w:rsid w:val="008E329F"/>
    <w:rsid w:val="008F2165"/>
    <w:rsid w:val="00912C64"/>
    <w:rsid w:val="009163C7"/>
    <w:rsid w:val="0094354A"/>
    <w:rsid w:val="009533C2"/>
    <w:rsid w:val="00980850"/>
    <w:rsid w:val="009C0577"/>
    <w:rsid w:val="009D13E1"/>
    <w:rsid w:val="009D7DDE"/>
    <w:rsid w:val="00A0247A"/>
    <w:rsid w:val="00A112E6"/>
    <w:rsid w:val="00A34FBB"/>
    <w:rsid w:val="00A40BD6"/>
    <w:rsid w:val="00A80122"/>
    <w:rsid w:val="00A862B2"/>
    <w:rsid w:val="00A93317"/>
    <w:rsid w:val="00A9386F"/>
    <w:rsid w:val="00A938FF"/>
    <w:rsid w:val="00A97854"/>
    <w:rsid w:val="00AC338C"/>
    <w:rsid w:val="00AC562C"/>
    <w:rsid w:val="00AD0D7F"/>
    <w:rsid w:val="00B04D46"/>
    <w:rsid w:val="00B15F12"/>
    <w:rsid w:val="00B61913"/>
    <w:rsid w:val="00B64597"/>
    <w:rsid w:val="00B67155"/>
    <w:rsid w:val="00B86678"/>
    <w:rsid w:val="00B93E7C"/>
    <w:rsid w:val="00B96FF0"/>
    <w:rsid w:val="00BA7744"/>
    <w:rsid w:val="00BB673F"/>
    <w:rsid w:val="00BC5B6C"/>
    <w:rsid w:val="00BE36BE"/>
    <w:rsid w:val="00C13A88"/>
    <w:rsid w:val="00C16577"/>
    <w:rsid w:val="00C27EF9"/>
    <w:rsid w:val="00C30CF0"/>
    <w:rsid w:val="00C50DB3"/>
    <w:rsid w:val="00C677D8"/>
    <w:rsid w:val="00C70A2E"/>
    <w:rsid w:val="00C8328B"/>
    <w:rsid w:val="00C84689"/>
    <w:rsid w:val="00C926AB"/>
    <w:rsid w:val="00CC43F6"/>
    <w:rsid w:val="00CC79F8"/>
    <w:rsid w:val="00D00087"/>
    <w:rsid w:val="00D316DD"/>
    <w:rsid w:val="00D4299C"/>
    <w:rsid w:val="00D469EC"/>
    <w:rsid w:val="00D652C0"/>
    <w:rsid w:val="00D732F7"/>
    <w:rsid w:val="00DA54B5"/>
    <w:rsid w:val="00DB1A20"/>
    <w:rsid w:val="00DD3B19"/>
    <w:rsid w:val="00DD744D"/>
    <w:rsid w:val="00DD7BDE"/>
    <w:rsid w:val="00E160BF"/>
    <w:rsid w:val="00E1658A"/>
    <w:rsid w:val="00E23FD8"/>
    <w:rsid w:val="00E40C63"/>
    <w:rsid w:val="00E52307"/>
    <w:rsid w:val="00E80788"/>
    <w:rsid w:val="00E96E54"/>
    <w:rsid w:val="00EA31FB"/>
    <w:rsid w:val="00EA4A4D"/>
    <w:rsid w:val="00EA5F55"/>
    <w:rsid w:val="00EB0CB8"/>
    <w:rsid w:val="00EB1AAA"/>
    <w:rsid w:val="00EB6B93"/>
    <w:rsid w:val="00EC0B07"/>
    <w:rsid w:val="00EE74E3"/>
    <w:rsid w:val="00EF2D8F"/>
    <w:rsid w:val="00EF3BB3"/>
    <w:rsid w:val="00F03F9D"/>
    <w:rsid w:val="00F1208C"/>
    <w:rsid w:val="00F40252"/>
    <w:rsid w:val="00F55FE1"/>
    <w:rsid w:val="00F56D86"/>
    <w:rsid w:val="00F61CFB"/>
    <w:rsid w:val="00F811F9"/>
    <w:rsid w:val="00F85AA4"/>
    <w:rsid w:val="00F85B7D"/>
    <w:rsid w:val="00F870E4"/>
    <w:rsid w:val="00F9796B"/>
    <w:rsid w:val="00FC0E9E"/>
    <w:rsid w:val="00FF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52"/>
  </w:style>
  <w:style w:type="paragraph" w:styleId="Heading1">
    <w:name w:val="heading 1"/>
    <w:basedOn w:val="Normal"/>
    <w:next w:val="Normal"/>
    <w:link w:val="Heading1Char"/>
    <w:uiPriority w:val="9"/>
    <w:qFormat/>
    <w:rsid w:val="00421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52"/>
  </w:style>
  <w:style w:type="paragraph" w:styleId="Bibliography">
    <w:name w:val="Bibliography"/>
    <w:basedOn w:val="Normal"/>
    <w:next w:val="Normal"/>
    <w:uiPriority w:val="37"/>
    <w:unhideWhenUsed/>
    <w:rsid w:val="005F500D"/>
    <w:rPr>
      <w:lang w:val="en-GB"/>
    </w:rPr>
  </w:style>
  <w:style w:type="paragraph" w:styleId="Footer">
    <w:name w:val="footer"/>
    <w:basedOn w:val="Normal"/>
    <w:link w:val="FooterChar"/>
    <w:uiPriority w:val="99"/>
    <w:unhideWhenUsed/>
    <w:rsid w:val="005F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0D"/>
  </w:style>
  <w:style w:type="character" w:customStyle="1" w:styleId="Heading1Char">
    <w:name w:val="Heading 1 Char"/>
    <w:basedOn w:val="DefaultParagraphFont"/>
    <w:link w:val="Heading1"/>
    <w:uiPriority w:val="9"/>
    <w:rsid w:val="00421E0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2072C8"/>
    <w:pPr>
      <w:spacing w:before="100" w:beforeAutospacing="1" w:after="100" w:afterAutospacing="1" w:line="240" w:lineRule="auto"/>
    </w:pPr>
    <w:rPr>
      <w:rFonts w:eastAsia="Times New Roman"/>
    </w:rPr>
  </w:style>
  <w:style w:type="table" w:styleId="TableGrid">
    <w:name w:val="Table Grid"/>
    <w:basedOn w:val="TableNormal"/>
    <w:uiPriority w:val="39"/>
    <w:rsid w:val="0069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0BCF"/>
    <w:pPr>
      <w:ind w:left="720"/>
      <w:contextualSpacing/>
    </w:pPr>
  </w:style>
  <w:style w:type="paragraph" w:styleId="BalloonText">
    <w:name w:val="Balloon Text"/>
    <w:basedOn w:val="Normal"/>
    <w:link w:val="BalloonTextChar"/>
    <w:uiPriority w:val="99"/>
    <w:semiHidden/>
    <w:unhideWhenUsed/>
    <w:rsid w:val="003E1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A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52"/>
  </w:style>
  <w:style w:type="paragraph" w:styleId="Heading1">
    <w:name w:val="heading 1"/>
    <w:basedOn w:val="Normal"/>
    <w:next w:val="Normal"/>
    <w:link w:val="Heading1Char"/>
    <w:uiPriority w:val="9"/>
    <w:qFormat/>
    <w:rsid w:val="00421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52"/>
  </w:style>
  <w:style w:type="paragraph" w:styleId="Bibliography">
    <w:name w:val="Bibliography"/>
    <w:basedOn w:val="Normal"/>
    <w:next w:val="Normal"/>
    <w:uiPriority w:val="37"/>
    <w:unhideWhenUsed/>
    <w:rsid w:val="005F500D"/>
    <w:rPr>
      <w:lang w:val="en-GB"/>
    </w:rPr>
  </w:style>
  <w:style w:type="paragraph" w:styleId="Footer">
    <w:name w:val="footer"/>
    <w:basedOn w:val="Normal"/>
    <w:link w:val="FooterChar"/>
    <w:uiPriority w:val="99"/>
    <w:unhideWhenUsed/>
    <w:rsid w:val="005F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0D"/>
  </w:style>
  <w:style w:type="character" w:customStyle="1" w:styleId="Heading1Char">
    <w:name w:val="Heading 1 Char"/>
    <w:basedOn w:val="DefaultParagraphFont"/>
    <w:link w:val="Heading1"/>
    <w:uiPriority w:val="9"/>
    <w:rsid w:val="00421E0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2072C8"/>
    <w:pPr>
      <w:spacing w:before="100" w:beforeAutospacing="1" w:after="100" w:afterAutospacing="1" w:line="240" w:lineRule="auto"/>
    </w:pPr>
    <w:rPr>
      <w:rFonts w:eastAsia="Times New Roman"/>
    </w:rPr>
  </w:style>
  <w:style w:type="table" w:styleId="TableGrid">
    <w:name w:val="Table Grid"/>
    <w:basedOn w:val="TableNormal"/>
    <w:uiPriority w:val="39"/>
    <w:rsid w:val="0069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0BCF"/>
    <w:pPr>
      <w:ind w:left="720"/>
      <w:contextualSpacing/>
    </w:pPr>
  </w:style>
  <w:style w:type="paragraph" w:styleId="BalloonText">
    <w:name w:val="Balloon Text"/>
    <w:basedOn w:val="Normal"/>
    <w:link w:val="BalloonTextChar"/>
    <w:uiPriority w:val="99"/>
    <w:semiHidden/>
    <w:unhideWhenUsed/>
    <w:rsid w:val="003E1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8113">
      <w:bodyDiv w:val="1"/>
      <w:marLeft w:val="0"/>
      <w:marRight w:val="0"/>
      <w:marTop w:val="0"/>
      <w:marBottom w:val="0"/>
      <w:divBdr>
        <w:top w:val="none" w:sz="0" w:space="0" w:color="auto"/>
        <w:left w:val="none" w:sz="0" w:space="0" w:color="auto"/>
        <w:bottom w:val="none" w:sz="0" w:space="0" w:color="auto"/>
        <w:right w:val="none" w:sz="0" w:space="0" w:color="auto"/>
      </w:divBdr>
    </w:div>
    <w:div w:id="112864964">
      <w:bodyDiv w:val="1"/>
      <w:marLeft w:val="0"/>
      <w:marRight w:val="0"/>
      <w:marTop w:val="0"/>
      <w:marBottom w:val="0"/>
      <w:divBdr>
        <w:top w:val="none" w:sz="0" w:space="0" w:color="auto"/>
        <w:left w:val="none" w:sz="0" w:space="0" w:color="auto"/>
        <w:bottom w:val="none" w:sz="0" w:space="0" w:color="auto"/>
        <w:right w:val="none" w:sz="0" w:space="0" w:color="auto"/>
      </w:divBdr>
    </w:div>
    <w:div w:id="113985038">
      <w:bodyDiv w:val="1"/>
      <w:marLeft w:val="0"/>
      <w:marRight w:val="0"/>
      <w:marTop w:val="0"/>
      <w:marBottom w:val="0"/>
      <w:divBdr>
        <w:top w:val="none" w:sz="0" w:space="0" w:color="auto"/>
        <w:left w:val="none" w:sz="0" w:space="0" w:color="auto"/>
        <w:bottom w:val="none" w:sz="0" w:space="0" w:color="auto"/>
        <w:right w:val="none" w:sz="0" w:space="0" w:color="auto"/>
      </w:divBdr>
    </w:div>
    <w:div w:id="162598359">
      <w:bodyDiv w:val="1"/>
      <w:marLeft w:val="0"/>
      <w:marRight w:val="0"/>
      <w:marTop w:val="0"/>
      <w:marBottom w:val="0"/>
      <w:divBdr>
        <w:top w:val="none" w:sz="0" w:space="0" w:color="auto"/>
        <w:left w:val="none" w:sz="0" w:space="0" w:color="auto"/>
        <w:bottom w:val="none" w:sz="0" w:space="0" w:color="auto"/>
        <w:right w:val="none" w:sz="0" w:space="0" w:color="auto"/>
      </w:divBdr>
    </w:div>
    <w:div w:id="220559776">
      <w:bodyDiv w:val="1"/>
      <w:marLeft w:val="0"/>
      <w:marRight w:val="0"/>
      <w:marTop w:val="0"/>
      <w:marBottom w:val="0"/>
      <w:divBdr>
        <w:top w:val="none" w:sz="0" w:space="0" w:color="auto"/>
        <w:left w:val="none" w:sz="0" w:space="0" w:color="auto"/>
        <w:bottom w:val="none" w:sz="0" w:space="0" w:color="auto"/>
        <w:right w:val="none" w:sz="0" w:space="0" w:color="auto"/>
      </w:divBdr>
    </w:div>
    <w:div w:id="221794068">
      <w:bodyDiv w:val="1"/>
      <w:marLeft w:val="0"/>
      <w:marRight w:val="0"/>
      <w:marTop w:val="0"/>
      <w:marBottom w:val="0"/>
      <w:divBdr>
        <w:top w:val="none" w:sz="0" w:space="0" w:color="auto"/>
        <w:left w:val="none" w:sz="0" w:space="0" w:color="auto"/>
        <w:bottom w:val="none" w:sz="0" w:space="0" w:color="auto"/>
        <w:right w:val="none" w:sz="0" w:space="0" w:color="auto"/>
      </w:divBdr>
    </w:div>
    <w:div w:id="221916995">
      <w:bodyDiv w:val="1"/>
      <w:marLeft w:val="0"/>
      <w:marRight w:val="0"/>
      <w:marTop w:val="0"/>
      <w:marBottom w:val="0"/>
      <w:divBdr>
        <w:top w:val="none" w:sz="0" w:space="0" w:color="auto"/>
        <w:left w:val="none" w:sz="0" w:space="0" w:color="auto"/>
        <w:bottom w:val="none" w:sz="0" w:space="0" w:color="auto"/>
        <w:right w:val="none" w:sz="0" w:space="0" w:color="auto"/>
      </w:divBdr>
    </w:div>
    <w:div w:id="307901391">
      <w:bodyDiv w:val="1"/>
      <w:marLeft w:val="0"/>
      <w:marRight w:val="0"/>
      <w:marTop w:val="0"/>
      <w:marBottom w:val="0"/>
      <w:divBdr>
        <w:top w:val="none" w:sz="0" w:space="0" w:color="auto"/>
        <w:left w:val="none" w:sz="0" w:space="0" w:color="auto"/>
        <w:bottom w:val="none" w:sz="0" w:space="0" w:color="auto"/>
        <w:right w:val="none" w:sz="0" w:space="0" w:color="auto"/>
      </w:divBdr>
    </w:div>
    <w:div w:id="429392474">
      <w:bodyDiv w:val="1"/>
      <w:marLeft w:val="0"/>
      <w:marRight w:val="0"/>
      <w:marTop w:val="0"/>
      <w:marBottom w:val="0"/>
      <w:divBdr>
        <w:top w:val="none" w:sz="0" w:space="0" w:color="auto"/>
        <w:left w:val="none" w:sz="0" w:space="0" w:color="auto"/>
        <w:bottom w:val="none" w:sz="0" w:space="0" w:color="auto"/>
        <w:right w:val="none" w:sz="0" w:space="0" w:color="auto"/>
      </w:divBdr>
    </w:div>
    <w:div w:id="476459397">
      <w:bodyDiv w:val="1"/>
      <w:marLeft w:val="0"/>
      <w:marRight w:val="0"/>
      <w:marTop w:val="0"/>
      <w:marBottom w:val="0"/>
      <w:divBdr>
        <w:top w:val="none" w:sz="0" w:space="0" w:color="auto"/>
        <w:left w:val="none" w:sz="0" w:space="0" w:color="auto"/>
        <w:bottom w:val="none" w:sz="0" w:space="0" w:color="auto"/>
        <w:right w:val="none" w:sz="0" w:space="0" w:color="auto"/>
      </w:divBdr>
    </w:div>
    <w:div w:id="566843697">
      <w:bodyDiv w:val="1"/>
      <w:marLeft w:val="0"/>
      <w:marRight w:val="0"/>
      <w:marTop w:val="0"/>
      <w:marBottom w:val="0"/>
      <w:divBdr>
        <w:top w:val="none" w:sz="0" w:space="0" w:color="auto"/>
        <w:left w:val="none" w:sz="0" w:space="0" w:color="auto"/>
        <w:bottom w:val="none" w:sz="0" w:space="0" w:color="auto"/>
        <w:right w:val="none" w:sz="0" w:space="0" w:color="auto"/>
      </w:divBdr>
    </w:div>
    <w:div w:id="572814792">
      <w:bodyDiv w:val="1"/>
      <w:marLeft w:val="0"/>
      <w:marRight w:val="0"/>
      <w:marTop w:val="0"/>
      <w:marBottom w:val="0"/>
      <w:divBdr>
        <w:top w:val="none" w:sz="0" w:space="0" w:color="auto"/>
        <w:left w:val="none" w:sz="0" w:space="0" w:color="auto"/>
        <w:bottom w:val="none" w:sz="0" w:space="0" w:color="auto"/>
        <w:right w:val="none" w:sz="0" w:space="0" w:color="auto"/>
      </w:divBdr>
    </w:div>
    <w:div w:id="704526840">
      <w:bodyDiv w:val="1"/>
      <w:marLeft w:val="0"/>
      <w:marRight w:val="0"/>
      <w:marTop w:val="0"/>
      <w:marBottom w:val="0"/>
      <w:divBdr>
        <w:top w:val="none" w:sz="0" w:space="0" w:color="auto"/>
        <w:left w:val="none" w:sz="0" w:space="0" w:color="auto"/>
        <w:bottom w:val="none" w:sz="0" w:space="0" w:color="auto"/>
        <w:right w:val="none" w:sz="0" w:space="0" w:color="auto"/>
      </w:divBdr>
    </w:div>
    <w:div w:id="747384569">
      <w:bodyDiv w:val="1"/>
      <w:marLeft w:val="0"/>
      <w:marRight w:val="0"/>
      <w:marTop w:val="0"/>
      <w:marBottom w:val="0"/>
      <w:divBdr>
        <w:top w:val="none" w:sz="0" w:space="0" w:color="auto"/>
        <w:left w:val="none" w:sz="0" w:space="0" w:color="auto"/>
        <w:bottom w:val="none" w:sz="0" w:space="0" w:color="auto"/>
        <w:right w:val="none" w:sz="0" w:space="0" w:color="auto"/>
      </w:divBdr>
    </w:div>
    <w:div w:id="769088068">
      <w:bodyDiv w:val="1"/>
      <w:marLeft w:val="0"/>
      <w:marRight w:val="0"/>
      <w:marTop w:val="0"/>
      <w:marBottom w:val="0"/>
      <w:divBdr>
        <w:top w:val="none" w:sz="0" w:space="0" w:color="auto"/>
        <w:left w:val="none" w:sz="0" w:space="0" w:color="auto"/>
        <w:bottom w:val="none" w:sz="0" w:space="0" w:color="auto"/>
        <w:right w:val="none" w:sz="0" w:space="0" w:color="auto"/>
      </w:divBdr>
    </w:div>
    <w:div w:id="793905565">
      <w:bodyDiv w:val="1"/>
      <w:marLeft w:val="0"/>
      <w:marRight w:val="0"/>
      <w:marTop w:val="0"/>
      <w:marBottom w:val="0"/>
      <w:divBdr>
        <w:top w:val="none" w:sz="0" w:space="0" w:color="auto"/>
        <w:left w:val="none" w:sz="0" w:space="0" w:color="auto"/>
        <w:bottom w:val="none" w:sz="0" w:space="0" w:color="auto"/>
        <w:right w:val="none" w:sz="0" w:space="0" w:color="auto"/>
      </w:divBdr>
    </w:div>
    <w:div w:id="797065589">
      <w:bodyDiv w:val="1"/>
      <w:marLeft w:val="0"/>
      <w:marRight w:val="0"/>
      <w:marTop w:val="0"/>
      <w:marBottom w:val="0"/>
      <w:divBdr>
        <w:top w:val="none" w:sz="0" w:space="0" w:color="auto"/>
        <w:left w:val="none" w:sz="0" w:space="0" w:color="auto"/>
        <w:bottom w:val="none" w:sz="0" w:space="0" w:color="auto"/>
        <w:right w:val="none" w:sz="0" w:space="0" w:color="auto"/>
      </w:divBdr>
    </w:div>
    <w:div w:id="819927526">
      <w:bodyDiv w:val="1"/>
      <w:marLeft w:val="0"/>
      <w:marRight w:val="0"/>
      <w:marTop w:val="0"/>
      <w:marBottom w:val="0"/>
      <w:divBdr>
        <w:top w:val="none" w:sz="0" w:space="0" w:color="auto"/>
        <w:left w:val="none" w:sz="0" w:space="0" w:color="auto"/>
        <w:bottom w:val="none" w:sz="0" w:space="0" w:color="auto"/>
        <w:right w:val="none" w:sz="0" w:space="0" w:color="auto"/>
      </w:divBdr>
    </w:div>
    <w:div w:id="897743305">
      <w:bodyDiv w:val="1"/>
      <w:marLeft w:val="0"/>
      <w:marRight w:val="0"/>
      <w:marTop w:val="0"/>
      <w:marBottom w:val="0"/>
      <w:divBdr>
        <w:top w:val="none" w:sz="0" w:space="0" w:color="auto"/>
        <w:left w:val="none" w:sz="0" w:space="0" w:color="auto"/>
        <w:bottom w:val="none" w:sz="0" w:space="0" w:color="auto"/>
        <w:right w:val="none" w:sz="0" w:space="0" w:color="auto"/>
      </w:divBdr>
    </w:div>
    <w:div w:id="901408845">
      <w:bodyDiv w:val="1"/>
      <w:marLeft w:val="0"/>
      <w:marRight w:val="0"/>
      <w:marTop w:val="0"/>
      <w:marBottom w:val="0"/>
      <w:divBdr>
        <w:top w:val="none" w:sz="0" w:space="0" w:color="auto"/>
        <w:left w:val="none" w:sz="0" w:space="0" w:color="auto"/>
        <w:bottom w:val="none" w:sz="0" w:space="0" w:color="auto"/>
        <w:right w:val="none" w:sz="0" w:space="0" w:color="auto"/>
      </w:divBdr>
    </w:div>
    <w:div w:id="903878425">
      <w:bodyDiv w:val="1"/>
      <w:marLeft w:val="0"/>
      <w:marRight w:val="0"/>
      <w:marTop w:val="0"/>
      <w:marBottom w:val="0"/>
      <w:divBdr>
        <w:top w:val="none" w:sz="0" w:space="0" w:color="auto"/>
        <w:left w:val="none" w:sz="0" w:space="0" w:color="auto"/>
        <w:bottom w:val="none" w:sz="0" w:space="0" w:color="auto"/>
        <w:right w:val="none" w:sz="0" w:space="0" w:color="auto"/>
      </w:divBdr>
    </w:div>
    <w:div w:id="930553440">
      <w:bodyDiv w:val="1"/>
      <w:marLeft w:val="0"/>
      <w:marRight w:val="0"/>
      <w:marTop w:val="0"/>
      <w:marBottom w:val="0"/>
      <w:divBdr>
        <w:top w:val="none" w:sz="0" w:space="0" w:color="auto"/>
        <w:left w:val="none" w:sz="0" w:space="0" w:color="auto"/>
        <w:bottom w:val="none" w:sz="0" w:space="0" w:color="auto"/>
        <w:right w:val="none" w:sz="0" w:space="0" w:color="auto"/>
      </w:divBdr>
    </w:div>
    <w:div w:id="962661282">
      <w:bodyDiv w:val="1"/>
      <w:marLeft w:val="0"/>
      <w:marRight w:val="0"/>
      <w:marTop w:val="0"/>
      <w:marBottom w:val="0"/>
      <w:divBdr>
        <w:top w:val="none" w:sz="0" w:space="0" w:color="auto"/>
        <w:left w:val="none" w:sz="0" w:space="0" w:color="auto"/>
        <w:bottom w:val="none" w:sz="0" w:space="0" w:color="auto"/>
        <w:right w:val="none" w:sz="0" w:space="0" w:color="auto"/>
      </w:divBdr>
    </w:div>
    <w:div w:id="1069426287">
      <w:bodyDiv w:val="1"/>
      <w:marLeft w:val="0"/>
      <w:marRight w:val="0"/>
      <w:marTop w:val="0"/>
      <w:marBottom w:val="0"/>
      <w:divBdr>
        <w:top w:val="none" w:sz="0" w:space="0" w:color="auto"/>
        <w:left w:val="none" w:sz="0" w:space="0" w:color="auto"/>
        <w:bottom w:val="none" w:sz="0" w:space="0" w:color="auto"/>
        <w:right w:val="none" w:sz="0" w:space="0" w:color="auto"/>
      </w:divBdr>
    </w:div>
    <w:div w:id="1091975364">
      <w:bodyDiv w:val="1"/>
      <w:marLeft w:val="0"/>
      <w:marRight w:val="0"/>
      <w:marTop w:val="0"/>
      <w:marBottom w:val="0"/>
      <w:divBdr>
        <w:top w:val="none" w:sz="0" w:space="0" w:color="auto"/>
        <w:left w:val="none" w:sz="0" w:space="0" w:color="auto"/>
        <w:bottom w:val="none" w:sz="0" w:space="0" w:color="auto"/>
        <w:right w:val="none" w:sz="0" w:space="0" w:color="auto"/>
      </w:divBdr>
    </w:div>
    <w:div w:id="1115948540">
      <w:bodyDiv w:val="1"/>
      <w:marLeft w:val="0"/>
      <w:marRight w:val="0"/>
      <w:marTop w:val="0"/>
      <w:marBottom w:val="0"/>
      <w:divBdr>
        <w:top w:val="none" w:sz="0" w:space="0" w:color="auto"/>
        <w:left w:val="none" w:sz="0" w:space="0" w:color="auto"/>
        <w:bottom w:val="none" w:sz="0" w:space="0" w:color="auto"/>
        <w:right w:val="none" w:sz="0" w:space="0" w:color="auto"/>
      </w:divBdr>
    </w:div>
    <w:div w:id="1121873827">
      <w:bodyDiv w:val="1"/>
      <w:marLeft w:val="0"/>
      <w:marRight w:val="0"/>
      <w:marTop w:val="0"/>
      <w:marBottom w:val="0"/>
      <w:divBdr>
        <w:top w:val="none" w:sz="0" w:space="0" w:color="auto"/>
        <w:left w:val="none" w:sz="0" w:space="0" w:color="auto"/>
        <w:bottom w:val="none" w:sz="0" w:space="0" w:color="auto"/>
        <w:right w:val="none" w:sz="0" w:space="0" w:color="auto"/>
      </w:divBdr>
    </w:div>
    <w:div w:id="1196503293">
      <w:bodyDiv w:val="1"/>
      <w:marLeft w:val="0"/>
      <w:marRight w:val="0"/>
      <w:marTop w:val="0"/>
      <w:marBottom w:val="0"/>
      <w:divBdr>
        <w:top w:val="none" w:sz="0" w:space="0" w:color="auto"/>
        <w:left w:val="none" w:sz="0" w:space="0" w:color="auto"/>
        <w:bottom w:val="none" w:sz="0" w:space="0" w:color="auto"/>
        <w:right w:val="none" w:sz="0" w:space="0" w:color="auto"/>
      </w:divBdr>
    </w:div>
    <w:div w:id="1262564371">
      <w:bodyDiv w:val="1"/>
      <w:marLeft w:val="0"/>
      <w:marRight w:val="0"/>
      <w:marTop w:val="0"/>
      <w:marBottom w:val="0"/>
      <w:divBdr>
        <w:top w:val="none" w:sz="0" w:space="0" w:color="auto"/>
        <w:left w:val="none" w:sz="0" w:space="0" w:color="auto"/>
        <w:bottom w:val="none" w:sz="0" w:space="0" w:color="auto"/>
        <w:right w:val="none" w:sz="0" w:space="0" w:color="auto"/>
      </w:divBdr>
    </w:div>
    <w:div w:id="1277442923">
      <w:bodyDiv w:val="1"/>
      <w:marLeft w:val="0"/>
      <w:marRight w:val="0"/>
      <w:marTop w:val="0"/>
      <w:marBottom w:val="0"/>
      <w:divBdr>
        <w:top w:val="none" w:sz="0" w:space="0" w:color="auto"/>
        <w:left w:val="none" w:sz="0" w:space="0" w:color="auto"/>
        <w:bottom w:val="none" w:sz="0" w:space="0" w:color="auto"/>
        <w:right w:val="none" w:sz="0" w:space="0" w:color="auto"/>
      </w:divBdr>
    </w:div>
    <w:div w:id="1289824088">
      <w:bodyDiv w:val="1"/>
      <w:marLeft w:val="0"/>
      <w:marRight w:val="0"/>
      <w:marTop w:val="0"/>
      <w:marBottom w:val="0"/>
      <w:divBdr>
        <w:top w:val="none" w:sz="0" w:space="0" w:color="auto"/>
        <w:left w:val="none" w:sz="0" w:space="0" w:color="auto"/>
        <w:bottom w:val="none" w:sz="0" w:space="0" w:color="auto"/>
        <w:right w:val="none" w:sz="0" w:space="0" w:color="auto"/>
      </w:divBdr>
    </w:div>
    <w:div w:id="1396856694">
      <w:bodyDiv w:val="1"/>
      <w:marLeft w:val="0"/>
      <w:marRight w:val="0"/>
      <w:marTop w:val="0"/>
      <w:marBottom w:val="0"/>
      <w:divBdr>
        <w:top w:val="none" w:sz="0" w:space="0" w:color="auto"/>
        <w:left w:val="none" w:sz="0" w:space="0" w:color="auto"/>
        <w:bottom w:val="none" w:sz="0" w:space="0" w:color="auto"/>
        <w:right w:val="none" w:sz="0" w:space="0" w:color="auto"/>
      </w:divBdr>
    </w:div>
    <w:div w:id="1447887866">
      <w:bodyDiv w:val="1"/>
      <w:marLeft w:val="0"/>
      <w:marRight w:val="0"/>
      <w:marTop w:val="0"/>
      <w:marBottom w:val="0"/>
      <w:divBdr>
        <w:top w:val="none" w:sz="0" w:space="0" w:color="auto"/>
        <w:left w:val="none" w:sz="0" w:space="0" w:color="auto"/>
        <w:bottom w:val="none" w:sz="0" w:space="0" w:color="auto"/>
        <w:right w:val="none" w:sz="0" w:space="0" w:color="auto"/>
      </w:divBdr>
    </w:div>
    <w:div w:id="1466967754">
      <w:bodyDiv w:val="1"/>
      <w:marLeft w:val="0"/>
      <w:marRight w:val="0"/>
      <w:marTop w:val="0"/>
      <w:marBottom w:val="0"/>
      <w:divBdr>
        <w:top w:val="none" w:sz="0" w:space="0" w:color="auto"/>
        <w:left w:val="none" w:sz="0" w:space="0" w:color="auto"/>
        <w:bottom w:val="none" w:sz="0" w:space="0" w:color="auto"/>
        <w:right w:val="none" w:sz="0" w:space="0" w:color="auto"/>
      </w:divBdr>
    </w:div>
    <w:div w:id="1474715299">
      <w:bodyDiv w:val="1"/>
      <w:marLeft w:val="0"/>
      <w:marRight w:val="0"/>
      <w:marTop w:val="0"/>
      <w:marBottom w:val="0"/>
      <w:divBdr>
        <w:top w:val="none" w:sz="0" w:space="0" w:color="auto"/>
        <w:left w:val="none" w:sz="0" w:space="0" w:color="auto"/>
        <w:bottom w:val="none" w:sz="0" w:space="0" w:color="auto"/>
        <w:right w:val="none" w:sz="0" w:space="0" w:color="auto"/>
      </w:divBdr>
    </w:div>
    <w:div w:id="1519000878">
      <w:bodyDiv w:val="1"/>
      <w:marLeft w:val="0"/>
      <w:marRight w:val="0"/>
      <w:marTop w:val="0"/>
      <w:marBottom w:val="0"/>
      <w:divBdr>
        <w:top w:val="none" w:sz="0" w:space="0" w:color="auto"/>
        <w:left w:val="none" w:sz="0" w:space="0" w:color="auto"/>
        <w:bottom w:val="none" w:sz="0" w:space="0" w:color="auto"/>
        <w:right w:val="none" w:sz="0" w:space="0" w:color="auto"/>
      </w:divBdr>
    </w:div>
    <w:div w:id="1569343647">
      <w:bodyDiv w:val="1"/>
      <w:marLeft w:val="0"/>
      <w:marRight w:val="0"/>
      <w:marTop w:val="0"/>
      <w:marBottom w:val="0"/>
      <w:divBdr>
        <w:top w:val="none" w:sz="0" w:space="0" w:color="auto"/>
        <w:left w:val="none" w:sz="0" w:space="0" w:color="auto"/>
        <w:bottom w:val="none" w:sz="0" w:space="0" w:color="auto"/>
        <w:right w:val="none" w:sz="0" w:space="0" w:color="auto"/>
      </w:divBdr>
    </w:div>
    <w:div w:id="1669091489">
      <w:bodyDiv w:val="1"/>
      <w:marLeft w:val="0"/>
      <w:marRight w:val="0"/>
      <w:marTop w:val="0"/>
      <w:marBottom w:val="0"/>
      <w:divBdr>
        <w:top w:val="none" w:sz="0" w:space="0" w:color="auto"/>
        <w:left w:val="none" w:sz="0" w:space="0" w:color="auto"/>
        <w:bottom w:val="none" w:sz="0" w:space="0" w:color="auto"/>
        <w:right w:val="none" w:sz="0" w:space="0" w:color="auto"/>
      </w:divBdr>
    </w:div>
    <w:div w:id="1766147707">
      <w:bodyDiv w:val="1"/>
      <w:marLeft w:val="0"/>
      <w:marRight w:val="0"/>
      <w:marTop w:val="0"/>
      <w:marBottom w:val="0"/>
      <w:divBdr>
        <w:top w:val="none" w:sz="0" w:space="0" w:color="auto"/>
        <w:left w:val="none" w:sz="0" w:space="0" w:color="auto"/>
        <w:bottom w:val="none" w:sz="0" w:space="0" w:color="auto"/>
        <w:right w:val="none" w:sz="0" w:space="0" w:color="auto"/>
      </w:divBdr>
    </w:div>
    <w:div w:id="1814758096">
      <w:bodyDiv w:val="1"/>
      <w:marLeft w:val="0"/>
      <w:marRight w:val="0"/>
      <w:marTop w:val="0"/>
      <w:marBottom w:val="0"/>
      <w:divBdr>
        <w:top w:val="none" w:sz="0" w:space="0" w:color="auto"/>
        <w:left w:val="none" w:sz="0" w:space="0" w:color="auto"/>
        <w:bottom w:val="none" w:sz="0" w:space="0" w:color="auto"/>
        <w:right w:val="none" w:sz="0" w:space="0" w:color="auto"/>
      </w:divBdr>
    </w:div>
    <w:div w:id="1837913621">
      <w:bodyDiv w:val="1"/>
      <w:marLeft w:val="0"/>
      <w:marRight w:val="0"/>
      <w:marTop w:val="0"/>
      <w:marBottom w:val="0"/>
      <w:divBdr>
        <w:top w:val="none" w:sz="0" w:space="0" w:color="auto"/>
        <w:left w:val="none" w:sz="0" w:space="0" w:color="auto"/>
        <w:bottom w:val="none" w:sz="0" w:space="0" w:color="auto"/>
        <w:right w:val="none" w:sz="0" w:space="0" w:color="auto"/>
      </w:divBdr>
    </w:div>
    <w:div w:id="1841307221">
      <w:bodyDiv w:val="1"/>
      <w:marLeft w:val="0"/>
      <w:marRight w:val="0"/>
      <w:marTop w:val="0"/>
      <w:marBottom w:val="0"/>
      <w:divBdr>
        <w:top w:val="none" w:sz="0" w:space="0" w:color="auto"/>
        <w:left w:val="none" w:sz="0" w:space="0" w:color="auto"/>
        <w:bottom w:val="none" w:sz="0" w:space="0" w:color="auto"/>
        <w:right w:val="none" w:sz="0" w:space="0" w:color="auto"/>
      </w:divBdr>
    </w:div>
    <w:div w:id="1848791510">
      <w:bodyDiv w:val="1"/>
      <w:marLeft w:val="0"/>
      <w:marRight w:val="0"/>
      <w:marTop w:val="0"/>
      <w:marBottom w:val="0"/>
      <w:divBdr>
        <w:top w:val="none" w:sz="0" w:space="0" w:color="auto"/>
        <w:left w:val="none" w:sz="0" w:space="0" w:color="auto"/>
        <w:bottom w:val="none" w:sz="0" w:space="0" w:color="auto"/>
        <w:right w:val="none" w:sz="0" w:space="0" w:color="auto"/>
      </w:divBdr>
    </w:div>
    <w:div w:id="1855803631">
      <w:bodyDiv w:val="1"/>
      <w:marLeft w:val="0"/>
      <w:marRight w:val="0"/>
      <w:marTop w:val="0"/>
      <w:marBottom w:val="0"/>
      <w:divBdr>
        <w:top w:val="none" w:sz="0" w:space="0" w:color="auto"/>
        <w:left w:val="none" w:sz="0" w:space="0" w:color="auto"/>
        <w:bottom w:val="none" w:sz="0" w:space="0" w:color="auto"/>
        <w:right w:val="none" w:sz="0" w:space="0" w:color="auto"/>
      </w:divBdr>
    </w:div>
    <w:div w:id="1867399572">
      <w:bodyDiv w:val="1"/>
      <w:marLeft w:val="0"/>
      <w:marRight w:val="0"/>
      <w:marTop w:val="0"/>
      <w:marBottom w:val="0"/>
      <w:divBdr>
        <w:top w:val="none" w:sz="0" w:space="0" w:color="auto"/>
        <w:left w:val="none" w:sz="0" w:space="0" w:color="auto"/>
        <w:bottom w:val="none" w:sz="0" w:space="0" w:color="auto"/>
        <w:right w:val="none" w:sz="0" w:space="0" w:color="auto"/>
      </w:divBdr>
    </w:div>
    <w:div w:id="1881434078">
      <w:bodyDiv w:val="1"/>
      <w:marLeft w:val="0"/>
      <w:marRight w:val="0"/>
      <w:marTop w:val="0"/>
      <w:marBottom w:val="0"/>
      <w:divBdr>
        <w:top w:val="none" w:sz="0" w:space="0" w:color="auto"/>
        <w:left w:val="none" w:sz="0" w:space="0" w:color="auto"/>
        <w:bottom w:val="none" w:sz="0" w:space="0" w:color="auto"/>
        <w:right w:val="none" w:sz="0" w:space="0" w:color="auto"/>
      </w:divBdr>
    </w:div>
    <w:div w:id="1896232156">
      <w:bodyDiv w:val="1"/>
      <w:marLeft w:val="0"/>
      <w:marRight w:val="0"/>
      <w:marTop w:val="0"/>
      <w:marBottom w:val="0"/>
      <w:divBdr>
        <w:top w:val="none" w:sz="0" w:space="0" w:color="auto"/>
        <w:left w:val="none" w:sz="0" w:space="0" w:color="auto"/>
        <w:bottom w:val="none" w:sz="0" w:space="0" w:color="auto"/>
        <w:right w:val="none" w:sz="0" w:space="0" w:color="auto"/>
      </w:divBdr>
    </w:div>
    <w:div w:id="1989937952">
      <w:bodyDiv w:val="1"/>
      <w:marLeft w:val="0"/>
      <w:marRight w:val="0"/>
      <w:marTop w:val="0"/>
      <w:marBottom w:val="0"/>
      <w:divBdr>
        <w:top w:val="none" w:sz="0" w:space="0" w:color="auto"/>
        <w:left w:val="none" w:sz="0" w:space="0" w:color="auto"/>
        <w:bottom w:val="none" w:sz="0" w:space="0" w:color="auto"/>
        <w:right w:val="none" w:sz="0" w:space="0" w:color="auto"/>
      </w:divBdr>
    </w:div>
    <w:div w:id="1995645365">
      <w:bodyDiv w:val="1"/>
      <w:marLeft w:val="0"/>
      <w:marRight w:val="0"/>
      <w:marTop w:val="0"/>
      <w:marBottom w:val="0"/>
      <w:divBdr>
        <w:top w:val="none" w:sz="0" w:space="0" w:color="auto"/>
        <w:left w:val="none" w:sz="0" w:space="0" w:color="auto"/>
        <w:bottom w:val="none" w:sz="0" w:space="0" w:color="auto"/>
        <w:right w:val="none" w:sz="0" w:space="0" w:color="auto"/>
      </w:divBdr>
    </w:div>
    <w:div w:id="206229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Edw20</b:Tag>
    <b:SourceType>JournalArticle</b:SourceType>
    <b:Guid>{691C1BB3-24D8-4976-A93C-174D51279C53}</b:Guid>
    <b:Author>
      <b:Author>
        <b:NameList>
          <b:Person>
            <b:Last>Sisco</b:Last>
            <b:First>Edward</b:First>
          </b:Person>
          <b:Person>
            <b:Last>Staymates</b:Last>
            <b:First>Matthew</b:First>
            <b:Middle>E.</b:Middle>
          </b:Person>
          <b:Person>
            <b:Last>Burns</b:Last>
            <b:First>Amber</b:First>
          </b:Person>
        </b:NameList>
      </b:Author>
    </b:Author>
    <b:Title>An easy to implement approach for laboratories to visualize particle spread during the handling and analysis of drug evidence</b:Title>
    <b:JournalName>Forensic Chemistry</b:JournalName>
    <b:Year>2020</b:Year>
    <b:Volume>18</b:Volume>
    <b:RefOrder>1</b:RefOrder>
  </b:Source>
</b:Sources>
</file>

<file path=customXml/itemProps1.xml><?xml version="1.0" encoding="utf-8"?>
<ds:datastoreItem xmlns:ds="http://schemas.openxmlformats.org/officeDocument/2006/customXml" ds:itemID="{B4842A14-6DD3-4D44-A56B-FA703C9F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2021-04-14T18:18:00Z</dcterms:created>
  <dcterms:modified xsi:type="dcterms:W3CDTF">2021-04-14T18:18:00Z</dcterms:modified>
</cp:coreProperties>
</file>