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10F993" w14:textId="77777777" w:rsidR="00070259" w:rsidRDefault="00070259" w:rsidP="00070259">
      <w:pPr>
        <w:spacing w:after="0" w:line="480" w:lineRule="auto"/>
        <w:jc w:val="center"/>
        <w:rPr>
          <w:rFonts w:ascii="Times New Roman" w:hAnsi="Times New Roman" w:cs="Times New Roman"/>
          <w:sz w:val="24"/>
          <w:szCs w:val="24"/>
        </w:rPr>
      </w:pPr>
    </w:p>
    <w:p w14:paraId="3E437257" w14:textId="77777777" w:rsidR="00070259" w:rsidRDefault="00070259" w:rsidP="00070259">
      <w:pPr>
        <w:spacing w:after="0" w:line="480" w:lineRule="auto"/>
        <w:jc w:val="center"/>
        <w:rPr>
          <w:rFonts w:ascii="Times New Roman" w:hAnsi="Times New Roman" w:cs="Times New Roman"/>
          <w:sz w:val="24"/>
          <w:szCs w:val="24"/>
        </w:rPr>
      </w:pPr>
    </w:p>
    <w:p w14:paraId="3C8649D9" w14:textId="77777777" w:rsidR="00070259" w:rsidRDefault="00070259" w:rsidP="00070259">
      <w:pPr>
        <w:spacing w:after="0" w:line="480" w:lineRule="auto"/>
        <w:jc w:val="center"/>
        <w:rPr>
          <w:rFonts w:ascii="Times New Roman" w:hAnsi="Times New Roman" w:cs="Times New Roman"/>
          <w:sz w:val="24"/>
          <w:szCs w:val="24"/>
        </w:rPr>
      </w:pPr>
    </w:p>
    <w:p w14:paraId="06CBE64C" w14:textId="77777777" w:rsidR="00070259" w:rsidRDefault="00070259" w:rsidP="00070259">
      <w:pPr>
        <w:spacing w:after="0" w:line="480" w:lineRule="auto"/>
        <w:jc w:val="center"/>
        <w:rPr>
          <w:rFonts w:ascii="Times New Roman" w:hAnsi="Times New Roman" w:cs="Times New Roman"/>
          <w:sz w:val="24"/>
          <w:szCs w:val="24"/>
        </w:rPr>
      </w:pPr>
    </w:p>
    <w:p w14:paraId="574EAAA1" w14:textId="77777777" w:rsidR="00070259" w:rsidRDefault="00070259" w:rsidP="00070259">
      <w:pPr>
        <w:spacing w:after="0" w:line="480" w:lineRule="auto"/>
        <w:jc w:val="center"/>
        <w:rPr>
          <w:rFonts w:ascii="Times New Roman" w:hAnsi="Times New Roman" w:cs="Times New Roman"/>
          <w:sz w:val="24"/>
          <w:szCs w:val="24"/>
        </w:rPr>
      </w:pPr>
    </w:p>
    <w:p w14:paraId="7FF4C517" w14:textId="77777777" w:rsidR="00070259" w:rsidRDefault="00070259" w:rsidP="000702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C3A050E" w14:textId="77777777" w:rsidR="00070259" w:rsidRDefault="00070259" w:rsidP="000702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08E0D41D" w14:textId="77777777" w:rsidR="00070259" w:rsidRDefault="00070259" w:rsidP="000702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14:paraId="343610E9" w14:textId="77777777" w:rsidR="00070259" w:rsidRDefault="00070259" w:rsidP="000702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9339336" w14:textId="77777777" w:rsidR="00070259" w:rsidRPr="00070259" w:rsidRDefault="00070259" w:rsidP="000702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AA34CEA" w14:textId="77777777" w:rsidR="00DD2E3E" w:rsidRPr="00187B89" w:rsidRDefault="00563345" w:rsidP="00187B89">
      <w:pPr>
        <w:rPr>
          <w:rFonts w:ascii="Times New Roman" w:hAnsi="Times New Roman" w:cs="Times New Roman"/>
          <w:b/>
          <w:sz w:val="24"/>
          <w:szCs w:val="24"/>
        </w:rPr>
      </w:pPr>
      <w:r>
        <w:rPr>
          <w:rFonts w:ascii="Times New Roman" w:hAnsi="Times New Roman" w:cs="Times New Roman"/>
          <w:b/>
          <w:sz w:val="24"/>
          <w:szCs w:val="24"/>
        </w:rPr>
        <w:br w:type="page"/>
      </w:r>
    </w:p>
    <w:p w14:paraId="15CAA618" w14:textId="77777777" w:rsidR="00B56911" w:rsidRPr="00070259" w:rsidRDefault="004D482A"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literary devices that are found in both Frankenstein and </w:t>
      </w:r>
      <w:r w:rsidR="00FA20CE">
        <w:rPr>
          <w:rFonts w:ascii="Times New Roman" w:hAnsi="Times New Roman" w:cs="Times New Roman"/>
          <w:sz w:val="24"/>
          <w:szCs w:val="24"/>
        </w:rPr>
        <w:t xml:space="preserve">the Mysteries of Udolpho are alienation, injustice </w:t>
      </w:r>
      <w:r w:rsidR="00B52BD6">
        <w:rPr>
          <w:rFonts w:ascii="Times New Roman" w:hAnsi="Times New Roman" w:cs="Times New Roman"/>
          <w:sz w:val="24"/>
          <w:szCs w:val="24"/>
        </w:rPr>
        <w:t xml:space="preserve">and </w:t>
      </w:r>
      <w:r w:rsidR="00B52BD6" w:rsidRPr="00070259">
        <w:rPr>
          <w:rFonts w:ascii="Times New Roman" w:hAnsi="Times New Roman" w:cs="Times New Roman"/>
          <w:sz w:val="24"/>
          <w:szCs w:val="24"/>
        </w:rPr>
        <w:t>revenge</w:t>
      </w:r>
      <w:r w:rsidR="00FA20CE">
        <w:rPr>
          <w:rFonts w:ascii="Times New Roman" w:hAnsi="Times New Roman" w:cs="Times New Roman"/>
          <w:sz w:val="24"/>
          <w:szCs w:val="24"/>
        </w:rPr>
        <w:t>.</w:t>
      </w:r>
    </w:p>
    <w:p w14:paraId="1A52AE94" w14:textId="77777777" w:rsidR="008D28F5" w:rsidRDefault="00B52BD6" w:rsidP="005F5352">
      <w:pPr>
        <w:spacing w:after="0" w:line="480" w:lineRule="auto"/>
        <w:ind w:firstLine="720"/>
        <w:jc w:val="both"/>
        <w:rPr>
          <w:rFonts w:ascii="Times New Roman" w:hAnsi="Times New Roman" w:cs="Times New Roman"/>
          <w:b/>
          <w:sz w:val="24"/>
          <w:szCs w:val="24"/>
        </w:rPr>
      </w:pPr>
      <w:r w:rsidRPr="00B52BD6">
        <w:rPr>
          <w:rFonts w:ascii="Times New Roman" w:hAnsi="Times New Roman" w:cs="Times New Roman"/>
          <w:b/>
          <w:sz w:val="24"/>
          <w:szCs w:val="24"/>
        </w:rPr>
        <w:t>A</w:t>
      </w:r>
      <w:r>
        <w:rPr>
          <w:rFonts w:ascii="Times New Roman" w:hAnsi="Times New Roman" w:cs="Times New Roman"/>
          <w:b/>
          <w:sz w:val="24"/>
          <w:szCs w:val="24"/>
        </w:rPr>
        <w:t>lienation</w:t>
      </w:r>
    </w:p>
    <w:p w14:paraId="71001EA8" w14:textId="77777777" w:rsidR="00B52BD6" w:rsidRDefault="00086D28"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Frankenstein, “But</w:t>
      </w:r>
      <w:r w:rsidR="00B52BD6">
        <w:rPr>
          <w:rFonts w:ascii="Times New Roman" w:hAnsi="Times New Roman" w:cs="Times New Roman"/>
          <w:sz w:val="24"/>
          <w:szCs w:val="24"/>
        </w:rPr>
        <w:t xml:space="preserve"> I have one which I have never yet been able to satisfy and the absence of </w:t>
      </w:r>
      <w:r w:rsidR="00DC6508">
        <w:rPr>
          <w:rFonts w:ascii="Times New Roman" w:hAnsi="Times New Roman" w:cs="Times New Roman"/>
          <w:sz w:val="24"/>
          <w:szCs w:val="24"/>
        </w:rPr>
        <w:t>the object</w:t>
      </w:r>
      <w:r w:rsidR="00B52BD6">
        <w:rPr>
          <w:rFonts w:ascii="Times New Roman" w:hAnsi="Times New Roman" w:cs="Times New Roman"/>
          <w:sz w:val="24"/>
          <w:szCs w:val="24"/>
        </w:rPr>
        <w:t xml:space="preserve"> which now I feel as a most </w:t>
      </w:r>
      <w:r w:rsidR="00DC6508">
        <w:rPr>
          <w:rFonts w:ascii="Times New Roman" w:hAnsi="Times New Roman" w:cs="Times New Roman"/>
          <w:sz w:val="24"/>
          <w:szCs w:val="24"/>
        </w:rPr>
        <w:t>severe evil. I have no friend, Margaret when I’m glowing with an enthusiasm of success, there will be none to participate in my joy,” The quote shows fear because Walton is alone on his journey that was intended for getting information.</w:t>
      </w:r>
    </w:p>
    <w:p w14:paraId="2CA50A65" w14:textId="46C0AECB" w:rsidR="00086D28" w:rsidRDefault="00086D28"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Mysteries of Udolpho</w:t>
      </w:r>
      <w:r w:rsidR="00E267DE">
        <w:rPr>
          <w:rFonts w:ascii="Times New Roman" w:hAnsi="Times New Roman" w:cs="Times New Roman"/>
          <w:sz w:val="24"/>
          <w:szCs w:val="24"/>
        </w:rPr>
        <w:t>,” why</w:t>
      </w:r>
      <w:r>
        <w:rPr>
          <w:rFonts w:ascii="Times New Roman" w:hAnsi="Times New Roman" w:cs="Times New Roman"/>
          <w:sz w:val="24"/>
          <w:szCs w:val="24"/>
        </w:rPr>
        <w:t xml:space="preserve"> all </w:t>
      </w:r>
      <w:r w:rsidR="00E267DE">
        <w:rPr>
          <w:rFonts w:ascii="Times New Roman" w:hAnsi="Times New Roman" w:cs="Times New Roman"/>
          <w:sz w:val="24"/>
          <w:szCs w:val="24"/>
        </w:rPr>
        <w:t>these terrors</w:t>
      </w:r>
      <w:r>
        <w:rPr>
          <w:rFonts w:ascii="Times New Roman" w:hAnsi="Times New Roman" w:cs="Times New Roman"/>
          <w:sz w:val="24"/>
          <w:szCs w:val="24"/>
        </w:rPr>
        <w:t>? Said he, in a tremulous voice. Hear me, Emily: I come not to alarm you; no, by Heaven! I love you too well for my own peace”. The quote shows fear that is expressed in Emily.</w:t>
      </w:r>
    </w:p>
    <w:p w14:paraId="528C85CE" w14:textId="77777777" w:rsidR="00086D28" w:rsidRDefault="00086D28" w:rsidP="005F5352">
      <w:pPr>
        <w:spacing w:after="0" w:line="480" w:lineRule="auto"/>
        <w:ind w:firstLine="720"/>
        <w:jc w:val="both"/>
        <w:rPr>
          <w:rFonts w:ascii="Times New Roman" w:hAnsi="Times New Roman" w:cs="Times New Roman"/>
          <w:b/>
          <w:sz w:val="24"/>
          <w:szCs w:val="24"/>
        </w:rPr>
      </w:pPr>
      <w:r w:rsidRPr="00086D28">
        <w:rPr>
          <w:rFonts w:ascii="Times New Roman" w:hAnsi="Times New Roman" w:cs="Times New Roman"/>
          <w:b/>
          <w:sz w:val="24"/>
          <w:szCs w:val="24"/>
        </w:rPr>
        <w:t>Injustice</w:t>
      </w:r>
    </w:p>
    <w:p w14:paraId="73F603C1" w14:textId="77777777" w:rsidR="006E275C" w:rsidRDefault="00086D28"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Frankenstein, “When</w:t>
      </w:r>
      <w:r w:rsidR="006E275C">
        <w:rPr>
          <w:rFonts w:ascii="Times New Roman" w:hAnsi="Times New Roman" w:cs="Times New Roman"/>
          <w:sz w:val="24"/>
          <w:szCs w:val="24"/>
        </w:rPr>
        <w:t xml:space="preserve"> one creature is</w:t>
      </w:r>
      <w:r>
        <w:rPr>
          <w:rFonts w:ascii="Times New Roman" w:hAnsi="Times New Roman" w:cs="Times New Roman"/>
          <w:sz w:val="24"/>
          <w:szCs w:val="24"/>
        </w:rPr>
        <w:t xml:space="preserve"> murdered, another is immediately deprived of life in </w:t>
      </w:r>
      <w:r w:rsidR="006E275C">
        <w:rPr>
          <w:rFonts w:ascii="Times New Roman" w:hAnsi="Times New Roman" w:cs="Times New Roman"/>
          <w:sz w:val="24"/>
          <w:szCs w:val="24"/>
        </w:rPr>
        <w:t>slow, torturing</w:t>
      </w:r>
      <w:r>
        <w:rPr>
          <w:rFonts w:ascii="Times New Roman" w:hAnsi="Times New Roman" w:cs="Times New Roman"/>
          <w:sz w:val="24"/>
          <w:szCs w:val="24"/>
        </w:rPr>
        <w:t xml:space="preserve"> </w:t>
      </w:r>
      <w:r w:rsidR="006E275C">
        <w:rPr>
          <w:rFonts w:ascii="Times New Roman" w:hAnsi="Times New Roman" w:cs="Times New Roman"/>
          <w:sz w:val="24"/>
          <w:szCs w:val="24"/>
        </w:rPr>
        <w:t>manner, then</w:t>
      </w:r>
      <w:r>
        <w:rPr>
          <w:rFonts w:ascii="Times New Roman" w:hAnsi="Times New Roman" w:cs="Times New Roman"/>
          <w:sz w:val="24"/>
          <w:szCs w:val="24"/>
        </w:rPr>
        <w:t xml:space="preserve"> the </w:t>
      </w:r>
      <w:r w:rsidR="006E275C">
        <w:rPr>
          <w:rFonts w:ascii="Times New Roman" w:hAnsi="Times New Roman" w:cs="Times New Roman"/>
          <w:sz w:val="24"/>
          <w:szCs w:val="24"/>
        </w:rPr>
        <w:t>executioners, their</w:t>
      </w:r>
      <w:r>
        <w:rPr>
          <w:rFonts w:ascii="Times New Roman" w:hAnsi="Times New Roman" w:cs="Times New Roman"/>
          <w:sz w:val="24"/>
          <w:szCs w:val="24"/>
        </w:rPr>
        <w:t xml:space="preserve"> hands yet reeking with the blood of </w:t>
      </w:r>
      <w:r w:rsidR="006E275C">
        <w:rPr>
          <w:rFonts w:ascii="Times New Roman" w:hAnsi="Times New Roman" w:cs="Times New Roman"/>
          <w:sz w:val="24"/>
          <w:szCs w:val="24"/>
        </w:rPr>
        <w:t>innocence, believe</w:t>
      </w:r>
      <w:r>
        <w:rPr>
          <w:rFonts w:ascii="Times New Roman" w:hAnsi="Times New Roman" w:cs="Times New Roman"/>
          <w:sz w:val="24"/>
          <w:szCs w:val="24"/>
        </w:rPr>
        <w:t xml:space="preserve"> that they have done great </w:t>
      </w:r>
      <w:r w:rsidR="006E275C">
        <w:rPr>
          <w:rFonts w:ascii="Times New Roman" w:hAnsi="Times New Roman" w:cs="Times New Roman"/>
          <w:sz w:val="24"/>
          <w:szCs w:val="24"/>
        </w:rPr>
        <w:t>deed. They</w:t>
      </w:r>
      <w:r>
        <w:rPr>
          <w:rFonts w:ascii="Times New Roman" w:hAnsi="Times New Roman" w:cs="Times New Roman"/>
          <w:sz w:val="24"/>
          <w:szCs w:val="24"/>
        </w:rPr>
        <w:t xml:space="preserve"> call </w:t>
      </w:r>
      <w:r w:rsidR="006E275C">
        <w:rPr>
          <w:rFonts w:ascii="Times New Roman" w:hAnsi="Times New Roman" w:cs="Times New Roman"/>
          <w:sz w:val="24"/>
          <w:szCs w:val="24"/>
        </w:rPr>
        <w:t>this retribution. Hateful name! “This quote shows fear that when one creature is murdered, there will be another one that is being deprived of life.</w:t>
      </w:r>
    </w:p>
    <w:p w14:paraId="3FFAEDBD" w14:textId="77777777" w:rsidR="006E275C" w:rsidRDefault="006E275C"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Mysteries of Udolpho,” A well informed mind is the best security against the contagion of folly and vice. The vacant mind is ever on the watch for relief and ready to plunge into error, to escape from the language of </w:t>
      </w:r>
      <w:r w:rsidR="00B45C24">
        <w:rPr>
          <w:rFonts w:ascii="Times New Roman" w:hAnsi="Times New Roman" w:cs="Times New Roman"/>
          <w:sz w:val="24"/>
          <w:szCs w:val="24"/>
        </w:rPr>
        <w:t>idleness.”</w:t>
      </w:r>
      <w:r>
        <w:rPr>
          <w:rFonts w:ascii="Times New Roman" w:hAnsi="Times New Roman" w:cs="Times New Roman"/>
          <w:sz w:val="24"/>
          <w:szCs w:val="24"/>
        </w:rPr>
        <w:t xml:space="preserve"> Fear is shown in a manner that a mind that is not informed will always never been a security because it will lead into an error</w:t>
      </w:r>
    </w:p>
    <w:p w14:paraId="187F316C" w14:textId="77777777" w:rsidR="00086D28" w:rsidRDefault="006E275C" w:rsidP="005F5352">
      <w:pPr>
        <w:spacing w:after="0" w:line="480" w:lineRule="auto"/>
        <w:ind w:firstLine="720"/>
        <w:jc w:val="both"/>
        <w:rPr>
          <w:rFonts w:ascii="Times New Roman" w:hAnsi="Times New Roman" w:cs="Times New Roman"/>
          <w:b/>
          <w:sz w:val="24"/>
          <w:szCs w:val="24"/>
        </w:rPr>
      </w:pPr>
      <w:r w:rsidRPr="007B2ABA">
        <w:rPr>
          <w:rFonts w:ascii="Times New Roman" w:hAnsi="Times New Roman" w:cs="Times New Roman"/>
          <w:b/>
          <w:sz w:val="24"/>
          <w:szCs w:val="24"/>
        </w:rPr>
        <w:t>Re</w:t>
      </w:r>
      <w:r w:rsidR="007B2ABA" w:rsidRPr="007B2ABA">
        <w:rPr>
          <w:rFonts w:ascii="Times New Roman" w:hAnsi="Times New Roman" w:cs="Times New Roman"/>
          <w:b/>
          <w:sz w:val="24"/>
          <w:szCs w:val="24"/>
        </w:rPr>
        <w:t>venge</w:t>
      </w:r>
      <w:r w:rsidRPr="007B2ABA">
        <w:rPr>
          <w:rFonts w:ascii="Times New Roman" w:hAnsi="Times New Roman" w:cs="Times New Roman"/>
          <w:b/>
          <w:sz w:val="24"/>
          <w:szCs w:val="24"/>
        </w:rPr>
        <w:t xml:space="preserve">. </w:t>
      </w:r>
    </w:p>
    <w:p w14:paraId="6297B3D4" w14:textId="77777777" w:rsidR="007B2ABA" w:rsidRDefault="007B2ABA"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Frankenstein, “When reflected on his crimes and malice, my hatred and revenge burst all bounds of moderation. I would have made a pilgrimage to the highest peak of the Andes, </w:t>
      </w:r>
      <w:r>
        <w:rPr>
          <w:rFonts w:ascii="Times New Roman" w:hAnsi="Times New Roman" w:cs="Times New Roman"/>
          <w:sz w:val="24"/>
          <w:szCs w:val="24"/>
        </w:rPr>
        <w:lastRenderedPageBreak/>
        <w:t xml:space="preserve">could I when there have participated him to their base”. Fear is expressed </w:t>
      </w:r>
      <w:r w:rsidR="00B42297">
        <w:rPr>
          <w:rFonts w:ascii="Times New Roman" w:hAnsi="Times New Roman" w:cs="Times New Roman"/>
          <w:sz w:val="24"/>
          <w:szCs w:val="24"/>
        </w:rPr>
        <w:t>one fears in reflecting onto crimes because they bring hatred and revenge.</w:t>
      </w:r>
    </w:p>
    <w:p w14:paraId="70DAC3AC" w14:textId="77777777" w:rsidR="00B42297" w:rsidRDefault="00B42297"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Mysteries of </w:t>
      </w:r>
      <w:r w:rsidR="00B45C24">
        <w:rPr>
          <w:rFonts w:ascii="Times New Roman" w:hAnsi="Times New Roman" w:cs="Times New Roman"/>
          <w:sz w:val="24"/>
          <w:szCs w:val="24"/>
        </w:rPr>
        <w:t xml:space="preserve">Udolpho,” Send away the girl,” said he,” and I will tell you more.” </w:t>
      </w:r>
      <w:r>
        <w:rPr>
          <w:rFonts w:ascii="Times New Roman" w:hAnsi="Times New Roman" w:cs="Times New Roman"/>
          <w:sz w:val="24"/>
          <w:szCs w:val="24"/>
        </w:rPr>
        <w:t xml:space="preserve">   </w:t>
      </w:r>
      <w:r w:rsidR="00B45C24">
        <w:rPr>
          <w:rFonts w:ascii="Times New Roman" w:hAnsi="Times New Roman" w:cs="Times New Roman"/>
          <w:sz w:val="24"/>
          <w:szCs w:val="24"/>
        </w:rPr>
        <w:t>Barnadine knows in order to get to do what he wants; he must separate her from loudmouth Annete. He fears that with the girl being around, he cannot complete his missions.</w:t>
      </w:r>
    </w:p>
    <w:p w14:paraId="1391A0C3" w14:textId="5A46FA17" w:rsidR="00B45C24" w:rsidRPr="007B2ABA" w:rsidRDefault="00B45C24" w:rsidP="005F535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Frankenstein and Mysteries of Udolpho show fear by using alienation and </w:t>
      </w:r>
      <w:r w:rsidR="00F673E3">
        <w:rPr>
          <w:rFonts w:ascii="Times New Roman" w:hAnsi="Times New Roman" w:cs="Times New Roman"/>
          <w:sz w:val="24"/>
          <w:szCs w:val="24"/>
        </w:rPr>
        <w:t xml:space="preserve">revenge. The creature that is created is miserable because it has no companion. This makes it to become violent </w:t>
      </w:r>
      <w:r w:rsidR="00187B89">
        <w:rPr>
          <w:rFonts w:ascii="Times New Roman" w:hAnsi="Times New Roman" w:cs="Times New Roman"/>
          <w:sz w:val="24"/>
          <w:szCs w:val="24"/>
        </w:rPr>
        <w:t xml:space="preserve">and brutal. In the end he takes his own life after the death of his only companion. Victor was also devasted by fear for the fact that he was isolated. After he creates the </w:t>
      </w:r>
      <w:r w:rsidR="00E267DE">
        <w:rPr>
          <w:rFonts w:ascii="Times New Roman" w:hAnsi="Times New Roman" w:cs="Times New Roman"/>
          <w:sz w:val="24"/>
          <w:szCs w:val="24"/>
        </w:rPr>
        <w:t>monster,</w:t>
      </w:r>
      <w:r w:rsidR="00187B89">
        <w:rPr>
          <w:rFonts w:ascii="Times New Roman" w:hAnsi="Times New Roman" w:cs="Times New Roman"/>
          <w:sz w:val="24"/>
          <w:szCs w:val="24"/>
        </w:rPr>
        <w:t xml:space="preserve"> he requires his friend Henry to help him return normal. After Henry’s death, Victor is also left alone and he needs his father dad to nurse him because he is very ill. </w:t>
      </w:r>
      <w:r w:rsidR="00E267DE">
        <w:rPr>
          <w:rFonts w:ascii="Times New Roman" w:hAnsi="Times New Roman" w:cs="Times New Roman"/>
          <w:sz w:val="24"/>
          <w:szCs w:val="24"/>
        </w:rPr>
        <w:t>Thus,</w:t>
      </w:r>
      <w:r w:rsidR="00187B89">
        <w:rPr>
          <w:rFonts w:ascii="Times New Roman" w:hAnsi="Times New Roman" w:cs="Times New Roman"/>
          <w:sz w:val="24"/>
          <w:szCs w:val="24"/>
        </w:rPr>
        <w:t xml:space="preserve"> fear is a </w:t>
      </w:r>
      <w:r w:rsidR="00E267DE">
        <w:rPr>
          <w:rFonts w:ascii="Times New Roman" w:hAnsi="Times New Roman" w:cs="Times New Roman"/>
          <w:sz w:val="24"/>
          <w:szCs w:val="24"/>
        </w:rPr>
        <w:t>life-threatening</w:t>
      </w:r>
      <w:r w:rsidR="00187B89">
        <w:rPr>
          <w:rFonts w:ascii="Times New Roman" w:hAnsi="Times New Roman" w:cs="Times New Roman"/>
          <w:sz w:val="24"/>
          <w:szCs w:val="24"/>
        </w:rPr>
        <w:t xml:space="preserve"> condition and therefore a person cannot be happy and healthy when he/she lives in fear.</w:t>
      </w:r>
    </w:p>
    <w:p w14:paraId="6BE42E2A" w14:textId="6FF535CB" w:rsidR="00563345" w:rsidRDefault="00563345" w:rsidP="00563345">
      <w:pPr>
        <w:spacing w:after="0" w:line="480" w:lineRule="auto"/>
        <w:rPr>
          <w:rFonts w:ascii="Times New Roman" w:hAnsi="Times New Roman" w:cs="Times New Roman"/>
          <w:sz w:val="24"/>
          <w:szCs w:val="24"/>
        </w:rPr>
      </w:pPr>
    </w:p>
    <w:p w14:paraId="1925834A" w14:textId="77777777" w:rsidR="00E267DE" w:rsidRDefault="00E267DE" w:rsidP="00E267D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BCBEE0E" w14:textId="4462B0CD" w:rsidR="00070259" w:rsidRDefault="00070259" w:rsidP="00E267DE">
      <w:pPr>
        <w:spacing w:after="0" w:line="480" w:lineRule="auto"/>
        <w:jc w:val="center"/>
        <w:rPr>
          <w:rFonts w:ascii="Times New Roman" w:hAnsi="Times New Roman" w:cs="Times New Roman"/>
          <w:b/>
          <w:sz w:val="24"/>
          <w:szCs w:val="24"/>
        </w:rPr>
      </w:pPr>
      <w:bookmarkStart w:id="0" w:name="_GoBack"/>
      <w:bookmarkEnd w:id="0"/>
      <w:r w:rsidRPr="00070259">
        <w:rPr>
          <w:rFonts w:ascii="Times New Roman" w:hAnsi="Times New Roman" w:cs="Times New Roman"/>
          <w:b/>
          <w:sz w:val="24"/>
          <w:szCs w:val="24"/>
        </w:rPr>
        <w:lastRenderedPageBreak/>
        <w:t>Reference</w:t>
      </w:r>
    </w:p>
    <w:p w14:paraId="49786A93" w14:textId="77777777" w:rsidR="00070259" w:rsidRPr="00070259" w:rsidRDefault="00070259" w:rsidP="00563345">
      <w:pPr>
        <w:spacing w:after="0" w:line="480" w:lineRule="auto"/>
        <w:jc w:val="both"/>
        <w:rPr>
          <w:rFonts w:ascii="Times New Roman" w:hAnsi="Times New Roman" w:cs="Times New Roman"/>
          <w:sz w:val="24"/>
          <w:szCs w:val="24"/>
        </w:rPr>
      </w:pPr>
      <w:r w:rsidRPr="00070259">
        <w:rPr>
          <w:rFonts w:ascii="Times New Roman" w:hAnsi="Times New Roman" w:cs="Times New Roman"/>
          <w:sz w:val="24"/>
          <w:szCs w:val="24"/>
        </w:rPr>
        <w:t>Radcliffe, A. W. (1824). The Mysteries of Udolpho: A Romance.</w:t>
      </w:r>
    </w:p>
    <w:p w14:paraId="2B9D5AED" w14:textId="77777777" w:rsidR="00070259" w:rsidRPr="00070259" w:rsidRDefault="00070259" w:rsidP="00563345">
      <w:pPr>
        <w:spacing w:after="0" w:line="480" w:lineRule="auto"/>
        <w:jc w:val="both"/>
        <w:rPr>
          <w:rFonts w:ascii="Times New Roman" w:hAnsi="Times New Roman" w:cs="Times New Roman"/>
          <w:b/>
          <w:sz w:val="24"/>
          <w:szCs w:val="24"/>
        </w:rPr>
      </w:pPr>
      <w:r w:rsidRPr="00070259">
        <w:rPr>
          <w:rFonts w:ascii="Times New Roman" w:hAnsi="Times New Roman" w:cs="Times New Roman"/>
          <w:sz w:val="24"/>
          <w:szCs w:val="24"/>
        </w:rPr>
        <w:t>Shelley, M. W. (2010). Frankenstein. Evans Brothers</w:t>
      </w:r>
      <w:r w:rsidRPr="00070259">
        <w:rPr>
          <w:rFonts w:ascii="Times New Roman" w:hAnsi="Times New Roman" w:cs="Times New Roman"/>
          <w:b/>
          <w:sz w:val="24"/>
          <w:szCs w:val="24"/>
        </w:rPr>
        <w:t>.</w:t>
      </w:r>
    </w:p>
    <w:sectPr w:rsidR="00070259" w:rsidRPr="00070259" w:rsidSect="0007025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DFA0A" w14:textId="77777777" w:rsidR="00594DFA" w:rsidRDefault="00594DFA" w:rsidP="008D28F5">
      <w:pPr>
        <w:spacing w:after="0" w:line="240" w:lineRule="auto"/>
      </w:pPr>
      <w:r>
        <w:separator/>
      </w:r>
    </w:p>
  </w:endnote>
  <w:endnote w:type="continuationSeparator" w:id="0">
    <w:p w14:paraId="10488A4C" w14:textId="77777777" w:rsidR="00594DFA" w:rsidRDefault="00594DFA" w:rsidP="008D2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0655F8" w14:textId="77777777" w:rsidR="00594DFA" w:rsidRDefault="00594DFA" w:rsidP="008D28F5">
      <w:pPr>
        <w:spacing w:after="0" w:line="240" w:lineRule="auto"/>
      </w:pPr>
      <w:r>
        <w:separator/>
      </w:r>
    </w:p>
  </w:footnote>
  <w:footnote w:type="continuationSeparator" w:id="0">
    <w:p w14:paraId="3267D7EB" w14:textId="77777777" w:rsidR="00594DFA" w:rsidRDefault="00594DFA" w:rsidP="008D2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39558760"/>
      <w:docPartObj>
        <w:docPartGallery w:val="Page Numbers (Top of Page)"/>
        <w:docPartUnique/>
      </w:docPartObj>
    </w:sdtPr>
    <w:sdtEndPr>
      <w:rPr>
        <w:noProof/>
      </w:rPr>
    </w:sdtEndPr>
    <w:sdtContent>
      <w:p w14:paraId="60C0F12E" w14:textId="61F5AAA7" w:rsidR="00070259" w:rsidRPr="00E267DE" w:rsidRDefault="00E267DE" w:rsidP="00E267DE">
        <w:pPr>
          <w:pStyle w:val="Header"/>
          <w:rPr>
            <w:rFonts w:ascii="Times New Roman" w:hAnsi="Times New Roman" w:cs="Times New Roman"/>
            <w:sz w:val="24"/>
            <w:szCs w:val="24"/>
          </w:rPr>
        </w:pPr>
        <w:r w:rsidRPr="00E267DE">
          <w:rPr>
            <w:rFonts w:ascii="Times New Roman" w:hAnsi="Times New Roman" w:cs="Times New Roman"/>
            <w:sz w:val="24"/>
            <w:szCs w:val="24"/>
          </w:rPr>
          <w:t xml:space="preserve">Frankstein    </w:t>
        </w:r>
        <w:r>
          <w:rPr>
            <w:rFonts w:ascii="Times New Roman" w:hAnsi="Times New Roman" w:cs="Times New Roman"/>
            <w:sz w:val="24"/>
            <w:szCs w:val="24"/>
          </w:rPr>
          <w:t xml:space="preserve">   </w:t>
        </w:r>
        <w:r w:rsidRPr="00E267DE">
          <w:rPr>
            <w:rFonts w:ascii="Times New Roman" w:hAnsi="Times New Roman" w:cs="Times New Roman"/>
            <w:sz w:val="24"/>
            <w:szCs w:val="24"/>
          </w:rPr>
          <w:t xml:space="preserve">                                                                                                                            </w:t>
        </w:r>
        <w:r w:rsidR="00070259" w:rsidRPr="00E267DE">
          <w:rPr>
            <w:rFonts w:ascii="Times New Roman" w:hAnsi="Times New Roman" w:cs="Times New Roman"/>
            <w:sz w:val="24"/>
            <w:szCs w:val="24"/>
          </w:rPr>
          <w:fldChar w:fldCharType="begin"/>
        </w:r>
        <w:r w:rsidR="00070259" w:rsidRPr="00E267DE">
          <w:rPr>
            <w:rFonts w:ascii="Times New Roman" w:hAnsi="Times New Roman" w:cs="Times New Roman"/>
            <w:sz w:val="24"/>
            <w:szCs w:val="24"/>
          </w:rPr>
          <w:instrText xml:space="preserve"> PAGE   \* MERGEFORMAT </w:instrText>
        </w:r>
        <w:r w:rsidR="00070259" w:rsidRPr="00E267DE">
          <w:rPr>
            <w:rFonts w:ascii="Times New Roman" w:hAnsi="Times New Roman" w:cs="Times New Roman"/>
            <w:sz w:val="24"/>
            <w:szCs w:val="24"/>
          </w:rPr>
          <w:fldChar w:fldCharType="separate"/>
        </w:r>
        <w:r w:rsidR="005F5352" w:rsidRPr="00E267DE">
          <w:rPr>
            <w:rFonts w:ascii="Times New Roman" w:hAnsi="Times New Roman" w:cs="Times New Roman"/>
            <w:noProof/>
            <w:sz w:val="24"/>
            <w:szCs w:val="24"/>
          </w:rPr>
          <w:t>3</w:t>
        </w:r>
        <w:r w:rsidR="00070259" w:rsidRPr="00E267DE">
          <w:rPr>
            <w:rFonts w:ascii="Times New Roman" w:hAnsi="Times New Roman" w:cs="Times New Roman"/>
            <w:noProof/>
            <w:sz w:val="24"/>
            <w:szCs w:val="24"/>
          </w:rPr>
          <w:fldChar w:fldCharType="end"/>
        </w:r>
      </w:p>
    </w:sdtContent>
  </w:sdt>
  <w:p w14:paraId="64F14D16" w14:textId="77777777" w:rsidR="00070259" w:rsidRPr="00E267DE" w:rsidRDefault="0007025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8093041"/>
      <w:docPartObj>
        <w:docPartGallery w:val="Page Numbers (Top of Page)"/>
        <w:docPartUnique/>
      </w:docPartObj>
    </w:sdtPr>
    <w:sdtEndPr>
      <w:rPr>
        <w:noProof/>
      </w:rPr>
    </w:sdtEndPr>
    <w:sdtContent>
      <w:p w14:paraId="2FE50268" w14:textId="74BA3152" w:rsidR="00070259" w:rsidRPr="00E267DE" w:rsidRDefault="00E267DE" w:rsidP="00E267DE">
        <w:pPr>
          <w:pStyle w:val="Header"/>
          <w:rPr>
            <w:rFonts w:ascii="Times New Roman" w:hAnsi="Times New Roman" w:cs="Times New Roman"/>
            <w:sz w:val="24"/>
            <w:szCs w:val="24"/>
          </w:rPr>
        </w:pPr>
        <w:r w:rsidRPr="00E267DE">
          <w:rPr>
            <w:rFonts w:ascii="Times New Roman" w:hAnsi="Times New Roman" w:cs="Times New Roman"/>
            <w:sz w:val="24"/>
            <w:szCs w:val="24"/>
          </w:rPr>
          <w:t xml:space="preserve">Running Head: </w:t>
        </w:r>
        <w:r w:rsidRPr="00E267DE">
          <w:rPr>
            <w:rFonts w:ascii="Times New Roman" w:hAnsi="Times New Roman" w:cs="Times New Roman"/>
            <w:b/>
            <w:sz w:val="24"/>
            <w:szCs w:val="24"/>
          </w:rPr>
          <w:t xml:space="preserve">FRANKSTEIN  </w:t>
        </w:r>
        <w:r w:rsidRPr="00E267D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67DE">
          <w:rPr>
            <w:rFonts w:ascii="Times New Roman" w:hAnsi="Times New Roman" w:cs="Times New Roman"/>
            <w:sz w:val="24"/>
            <w:szCs w:val="24"/>
          </w:rPr>
          <w:t xml:space="preserve">                                                                               </w:t>
        </w:r>
        <w:r w:rsidR="00070259" w:rsidRPr="00E267DE">
          <w:rPr>
            <w:rFonts w:ascii="Times New Roman" w:hAnsi="Times New Roman" w:cs="Times New Roman"/>
            <w:sz w:val="24"/>
            <w:szCs w:val="24"/>
          </w:rPr>
          <w:fldChar w:fldCharType="begin"/>
        </w:r>
        <w:r w:rsidR="00070259" w:rsidRPr="00E267DE">
          <w:rPr>
            <w:rFonts w:ascii="Times New Roman" w:hAnsi="Times New Roman" w:cs="Times New Roman"/>
            <w:sz w:val="24"/>
            <w:szCs w:val="24"/>
          </w:rPr>
          <w:instrText xml:space="preserve"> PAGE   \* MERGEFORMAT </w:instrText>
        </w:r>
        <w:r w:rsidR="00070259" w:rsidRPr="00E267DE">
          <w:rPr>
            <w:rFonts w:ascii="Times New Roman" w:hAnsi="Times New Roman" w:cs="Times New Roman"/>
            <w:sz w:val="24"/>
            <w:szCs w:val="24"/>
          </w:rPr>
          <w:fldChar w:fldCharType="separate"/>
        </w:r>
        <w:r w:rsidR="005F5352" w:rsidRPr="00E267DE">
          <w:rPr>
            <w:rFonts w:ascii="Times New Roman" w:hAnsi="Times New Roman" w:cs="Times New Roman"/>
            <w:noProof/>
            <w:sz w:val="24"/>
            <w:szCs w:val="24"/>
          </w:rPr>
          <w:t>1</w:t>
        </w:r>
        <w:r w:rsidR="00070259" w:rsidRPr="00E267DE">
          <w:rPr>
            <w:rFonts w:ascii="Times New Roman" w:hAnsi="Times New Roman" w:cs="Times New Roman"/>
            <w:noProof/>
            <w:sz w:val="24"/>
            <w:szCs w:val="24"/>
          </w:rPr>
          <w:fldChar w:fldCharType="end"/>
        </w:r>
      </w:p>
    </w:sdtContent>
  </w:sdt>
  <w:p w14:paraId="7F9A1490" w14:textId="77777777" w:rsidR="00070259" w:rsidRPr="00E267DE" w:rsidRDefault="000702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8F5"/>
    <w:rsid w:val="00023764"/>
    <w:rsid w:val="00070259"/>
    <w:rsid w:val="00086D28"/>
    <w:rsid w:val="00187B89"/>
    <w:rsid w:val="0045211F"/>
    <w:rsid w:val="004D482A"/>
    <w:rsid w:val="004D7E27"/>
    <w:rsid w:val="00563345"/>
    <w:rsid w:val="00594DFA"/>
    <w:rsid w:val="005F5352"/>
    <w:rsid w:val="006B1A09"/>
    <w:rsid w:val="006C3F84"/>
    <w:rsid w:val="006E275C"/>
    <w:rsid w:val="007B2ABA"/>
    <w:rsid w:val="008D28F5"/>
    <w:rsid w:val="009E7F46"/>
    <w:rsid w:val="00B42297"/>
    <w:rsid w:val="00B45C24"/>
    <w:rsid w:val="00B52BD6"/>
    <w:rsid w:val="00B56911"/>
    <w:rsid w:val="00D26510"/>
    <w:rsid w:val="00DC6508"/>
    <w:rsid w:val="00DD2E3E"/>
    <w:rsid w:val="00E267DE"/>
    <w:rsid w:val="00E903C8"/>
    <w:rsid w:val="00F673E3"/>
    <w:rsid w:val="00FA20CE"/>
    <w:rsid w:val="00FF0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45B5"/>
  <w15:docId w15:val="{C18CDD8E-BC54-46A7-948C-3EC713576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8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8F5"/>
  </w:style>
  <w:style w:type="paragraph" w:styleId="Footer">
    <w:name w:val="footer"/>
    <w:basedOn w:val="Normal"/>
    <w:link w:val="FooterChar"/>
    <w:uiPriority w:val="99"/>
    <w:unhideWhenUsed/>
    <w:rsid w:val="008D28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2019-04-25T22:21:00Z</dcterms:created>
  <dcterms:modified xsi:type="dcterms:W3CDTF">2019-04-25T22:21:00Z</dcterms:modified>
</cp:coreProperties>
</file>