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D96" w:rsidRDefault="00E90D96" w:rsidP="00383BE7">
      <w:pPr>
        <w:spacing w:line="480" w:lineRule="auto"/>
        <w:jc w:val="center"/>
        <w:rPr>
          <w:rFonts w:ascii="Times New Roman" w:hAnsi="Times New Roman" w:cs="Times New Roman"/>
          <w:sz w:val="24"/>
          <w:szCs w:val="24"/>
        </w:rPr>
      </w:pPr>
    </w:p>
    <w:p w:rsidR="00E90D96" w:rsidRDefault="00E90D96" w:rsidP="00383BE7">
      <w:pPr>
        <w:spacing w:line="480" w:lineRule="auto"/>
        <w:jc w:val="center"/>
        <w:rPr>
          <w:rFonts w:ascii="Times New Roman" w:hAnsi="Times New Roman" w:cs="Times New Roman"/>
          <w:sz w:val="24"/>
          <w:szCs w:val="24"/>
        </w:rPr>
      </w:pPr>
    </w:p>
    <w:p w:rsidR="00E90D96" w:rsidRDefault="00E90D96" w:rsidP="00383BE7">
      <w:pPr>
        <w:spacing w:line="480" w:lineRule="auto"/>
        <w:jc w:val="center"/>
        <w:rPr>
          <w:rFonts w:ascii="Times New Roman" w:hAnsi="Times New Roman" w:cs="Times New Roman"/>
          <w:sz w:val="24"/>
          <w:szCs w:val="24"/>
        </w:rPr>
      </w:pPr>
    </w:p>
    <w:p w:rsidR="00E90D96" w:rsidRDefault="00E90D96" w:rsidP="00383BE7">
      <w:pPr>
        <w:spacing w:line="480" w:lineRule="auto"/>
        <w:jc w:val="center"/>
        <w:rPr>
          <w:rFonts w:ascii="Times New Roman" w:hAnsi="Times New Roman" w:cs="Times New Roman"/>
          <w:sz w:val="24"/>
          <w:szCs w:val="24"/>
        </w:rPr>
      </w:pPr>
    </w:p>
    <w:p w:rsidR="00E90D96" w:rsidRDefault="00E90D96" w:rsidP="00383BE7">
      <w:pPr>
        <w:spacing w:line="480" w:lineRule="auto"/>
        <w:jc w:val="center"/>
        <w:rPr>
          <w:rFonts w:ascii="Times New Roman" w:hAnsi="Times New Roman" w:cs="Times New Roman"/>
          <w:sz w:val="24"/>
          <w:szCs w:val="24"/>
        </w:rPr>
      </w:pPr>
    </w:p>
    <w:p w:rsidR="00E90D96" w:rsidRDefault="00E90D96" w:rsidP="00383BE7">
      <w:pPr>
        <w:spacing w:line="480" w:lineRule="auto"/>
        <w:jc w:val="center"/>
        <w:rPr>
          <w:rFonts w:ascii="Times New Roman" w:hAnsi="Times New Roman" w:cs="Times New Roman"/>
          <w:sz w:val="24"/>
          <w:szCs w:val="24"/>
        </w:rPr>
      </w:pPr>
    </w:p>
    <w:p w:rsidR="00E90D96" w:rsidRDefault="00E90D96" w:rsidP="00383BE7">
      <w:pPr>
        <w:spacing w:line="480" w:lineRule="auto"/>
        <w:jc w:val="center"/>
        <w:rPr>
          <w:rFonts w:ascii="Times New Roman" w:hAnsi="Times New Roman" w:cs="Times New Roman"/>
          <w:sz w:val="24"/>
          <w:szCs w:val="24"/>
        </w:rPr>
      </w:pPr>
    </w:p>
    <w:p w:rsidR="00383BE7" w:rsidRDefault="00383BE7" w:rsidP="00383BE7">
      <w:pPr>
        <w:spacing w:line="480" w:lineRule="auto"/>
        <w:jc w:val="center"/>
        <w:rPr>
          <w:rFonts w:ascii="Times New Roman" w:hAnsi="Times New Roman" w:cs="Times New Roman"/>
          <w:sz w:val="24"/>
          <w:szCs w:val="24"/>
        </w:rPr>
      </w:pPr>
      <w:r>
        <w:rPr>
          <w:rFonts w:ascii="Times New Roman" w:hAnsi="Times New Roman" w:cs="Times New Roman"/>
          <w:sz w:val="24"/>
          <w:szCs w:val="24"/>
        </w:rPr>
        <w:t>Gender-based Violence and Maternal M</w:t>
      </w:r>
      <w:r w:rsidRPr="00383BE7">
        <w:rPr>
          <w:rFonts w:ascii="Times New Roman" w:hAnsi="Times New Roman" w:cs="Times New Roman"/>
          <w:sz w:val="24"/>
          <w:szCs w:val="24"/>
        </w:rPr>
        <w:t>ortality</w:t>
      </w:r>
    </w:p>
    <w:p w:rsidR="00383BE7" w:rsidRDefault="00383BE7" w:rsidP="00383BE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83BE7" w:rsidRDefault="00383BE7" w:rsidP="00383BE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Institute</w:t>
      </w:r>
    </w:p>
    <w:p w:rsidR="00383BE7" w:rsidRDefault="00383BE7">
      <w:pPr>
        <w:rPr>
          <w:rFonts w:ascii="Times New Roman" w:hAnsi="Times New Roman" w:cs="Times New Roman"/>
          <w:sz w:val="24"/>
          <w:szCs w:val="24"/>
        </w:rPr>
      </w:pPr>
      <w:r>
        <w:rPr>
          <w:rFonts w:ascii="Times New Roman" w:hAnsi="Times New Roman" w:cs="Times New Roman"/>
          <w:sz w:val="24"/>
          <w:szCs w:val="24"/>
        </w:rPr>
        <w:br w:type="page"/>
      </w:r>
    </w:p>
    <w:p w:rsidR="00383BE7" w:rsidRDefault="00383BE7" w:rsidP="00383BE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Gender-based Violence and Maternal M</w:t>
      </w:r>
      <w:r w:rsidRPr="00383BE7">
        <w:rPr>
          <w:rFonts w:ascii="Times New Roman" w:hAnsi="Times New Roman" w:cs="Times New Roman"/>
          <w:sz w:val="24"/>
          <w:szCs w:val="24"/>
        </w:rPr>
        <w:t>ortality</w:t>
      </w:r>
    </w:p>
    <w:p w:rsidR="004B2EB5" w:rsidRPr="004B2EB5" w:rsidRDefault="00383BE7" w:rsidP="004B2EB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4B2EB5" w:rsidRPr="004B2EB5">
        <w:rPr>
          <w:rFonts w:ascii="Times New Roman" w:hAnsi="Times New Roman" w:cs="Times New Roman"/>
          <w:sz w:val="24"/>
          <w:szCs w:val="24"/>
        </w:rPr>
        <w:t xml:space="preserve">Gender-based violence and maternal </w:t>
      </w:r>
      <w:r>
        <w:rPr>
          <w:rFonts w:ascii="Times New Roman" w:hAnsi="Times New Roman" w:cs="Times New Roman"/>
          <w:sz w:val="24"/>
          <w:szCs w:val="24"/>
        </w:rPr>
        <w:t xml:space="preserve">mortality </w:t>
      </w:r>
      <w:r w:rsidR="004B2EB5" w:rsidRPr="004B2EB5">
        <w:rPr>
          <w:rFonts w:ascii="Times New Roman" w:hAnsi="Times New Roman" w:cs="Times New Roman"/>
          <w:sz w:val="24"/>
          <w:szCs w:val="24"/>
        </w:rPr>
        <w:t>has become widespread in the recent past. The health sector is tasked with a partial responsibility of ensuring that gender violence related cases are minimized. However, health care providers fail to register these instances because of traditional limitations and socio-cultural issues. Lack of awareness, poor clinical practices and most importantly financial constraints have also proved to be hindrances. The health sector should, therefore, formulate ways of minimizing the prevalence of Gender-based violence cases.</w:t>
      </w:r>
    </w:p>
    <w:p w:rsidR="004B2EB5" w:rsidRPr="004B2EB5" w:rsidRDefault="004B2EB5" w:rsidP="004B2EB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4B2EB5">
        <w:rPr>
          <w:rFonts w:ascii="Times New Roman" w:hAnsi="Times New Roman" w:cs="Times New Roman"/>
          <w:sz w:val="24"/>
          <w:szCs w:val="24"/>
        </w:rPr>
        <w:t>The health sector should come up with ways of improving the outcomes of similar cases. First, they should focus on the primary prevention of such cases. This entails bringing up policies that will ensure that these cases are avoided before they happen. The community should go through an awareness program where they are educated on the issues related to Gender-based violence and maternal mortality. Hospitals and healthcare facilities should put up written guidelines on how to handle cases of gender-based violence. This will make the general public aware of the causes and ways they can tackle the problem. Procedures on how to go through the same should be availed through communication outlets to ensure that a more comprehensive audience is reached. After the implementation of this, gender-related cases shall drop since the majority of the public will have proper information on how to solve the problem.</w:t>
      </w:r>
    </w:p>
    <w:p w:rsidR="004B2EB5" w:rsidRPr="004B2EB5" w:rsidRDefault="004B2EB5" w:rsidP="004B2EB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4B2EB5">
        <w:rPr>
          <w:rFonts w:ascii="Times New Roman" w:hAnsi="Times New Roman" w:cs="Times New Roman"/>
          <w:sz w:val="24"/>
          <w:szCs w:val="24"/>
        </w:rPr>
        <w:t xml:space="preserve">In addition to that, health care centers should focus on secondary prevention. This involves early identification of GBV cases. The hospital staff should understand the symptoms of GBV and maternal mortality cases and provide the patient with information of maternal mortality and its repercussions on women’s health. They should engage the patient and ask questions about GBV in case of symptoms that depict a possible experience of gender violence. Consequently, they should create a familiar and secretive situation, listen to the patient and </w:t>
      </w:r>
      <w:r w:rsidRPr="004B2EB5">
        <w:rPr>
          <w:rFonts w:ascii="Times New Roman" w:hAnsi="Times New Roman" w:cs="Times New Roman"/>
          <w:sz w:val="24"/>
          <w:szCs w:val="24"/>
        </w:rPr>
        <w:lastRenderedPageBreak/>
        <w:t>answer their questions. Appropriate psychological and medical care should be provided accordingly. It would also be better if the medical staff assist the patient in safety planning and follow up care</w:t>
      </w:r>
    </w:p>
    <w:p w:rsidR="004B2EB5" w:rsidRPr="004B2EB5" w:rsidRDefault="004B2EB5" w:rsidP="004B2EB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4B2EB5">
        <w:rPr>
          <w:rFonts w:ascii="Times New Roman" w:hAnsi="Times New Roman" w:cs="Times New Roman"/>
          <w:sz w:val="24"/>
          <w:szCs w:val="24"/>
        </w:rPr>
        <w:t xml:space="preserve">Ideally, healthcare organizations should formulate protocols for caring for women who experience sexual harassment and maternal mortality. These policies can help health providers know how to respond to women’s cases in a supportive way that will go in line with their gender rights. They should also ensure that the services they provide are aligned with promoting human rights. Services should be delivered in ways that the lady gives her consent, and there is a guarantee that her confidentiality is respected. </w:t>
      </w:r>
    </w:p>
    <w:p w:rsidR="00DF0F1C" w:rsidRDefault="004B2EB5" w:rsidP="004B2EB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4B2EB5">
        <w:rPr>
          <w:rFonts w:ascii="Times New Roman" w:hAnsi="Times New Roman" w:cs="Times New Roman"/>
          <w:sz w:val="24"/>
          <w:szCs w:val="24"/>
        </w:rPr>
        <w:t>In line with this, healthcare facilities should be provided with support financially. Adela passed on as a result of lack of finances. Insurance covers should be made available to the public so that they can access health care efficiently. Patients are hindered from accessing healthcare because they have no money and since the majority of health facilities are nowadays monetary-based, they are denied care. Private and government organizations should give more money through insurance covers so that GBV victims are catered. Non-Governmental bodies should bring support to facilities. Funding will improve service delivery and ensure that more medical professionals are hired to provide for these victims. Serious consequences have come up as a result of GBV and maternal mortality. Efforts by civil societies and international organizations have been made to minimize them. This medium has proved decisive since cases are reducing and the public is getting enlightened.</w:t>
      </w:r>
    </w:p>
    <w:p w:rsidR="00DF0F1C" w:rsidRDefault="00522852">
      <w:pPr>
        <w:rPr>
          <w:rFonts w:ascii="Times New Roman" w:hAnsi="Times New Roman" w:cs="Times New Roman"/>
          <w:sz w:val="24"/>
          <w:szCs w:val="24"/>
        </w:rPr>
      </w:pPr>
      <w:r w:rsidRPr="00522852">
        <w:rPr>
          <w:noProof/>
        </w:rPr>
        <w:lastRenderedPageBreak/>
        <w:pict>
          <v:group id="Canvas 3" o:spid="_x0000_s1026" editas="canvas" style="position:absolute;margin-left:0;margin-top:0;width:553.05pt;height:709.4pt;z-index:-251657216;mso-position-horizontal:center;mso-position-horizontal-relative:margin;mso-position-vertical:bottom;mso-position-vertical-relative:page;mso-width-relative:margin;mso-height-relative:margin" coordsize="70237,90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0237;height:90093;visibility:visible">
              <v:fill o:detectmouseclick="t"/>
              <v:path o:connecttype="none"/>
            </v:shape>
            <v:oval id="Oval 6" o:spid="_x0000_s1028" style="position:absolute;left:38895;top:18453;width:19284;height:2125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" fillcolor="#c00000" strokecolor="#1f4d78 [1604]" strokeweight="1pt">
              <v:stroke joinstyle="miter"/>
              <v:textbox>
                <w:txbxContent>
                  <w:p w:rsidR="00DF0F1C" w:rsidRDefault="00DF0F1C" w:rsidP="00DF0F1C">
                    <w:r>
                      <w:t>Root Causes</w:t>
                    </w:r>
                  </w:p>
                  <w:p w:rsidR="00DF0F1C" w:rsidRDefault="00DF0F1C" w:rsidP="00DF0F1C">
                    <w:pPr>
                      <w:pStyle w:val="ListParagraph"/>
                      <w:numPr>
                        <w:ilvl w:val="0"/>
                        <w:numId w:val="4"/>
                      </w:numPr>
                    </w:pPr>
                    <w:r>
                      <w:t>Vulnerability</w:t>
                    </w:r>
                  </w:p>
                  <w:p w:rsidR="00DF0F1C" w:rsidRDefault="00DF0F1C" w:rsidP="00DF0F1C">
                    <w:pPr>
                      <w:pStyle w:val="ListParagraph"/>
                      <w:numPr>
                        <w:ilvl w:val="0"/>
                        <w:numId w:val="4"/>
                      </w:numPr>
                    </w:pPr>
                    <w:r>
                      <w:t>Illiteracy</w:t>
                    </w:r>
                  </w:p>
                  <w:p w:rsidR="00DF0F1C" w:rsidRDefault="00DF0F1C" w:rsidP="00DF0F1C">
                    <w:pPr>
                      <w:jc w:val="center"/>
                    </w:pPr>
                  </w:p>
                  <w:p w:rsidR="00DF0F1C" w:rsidRDefault="00DF0F1C" w:rsidP="00DF0F1C">
                    <w:pPr>
                      <w:jc w:val="center"/>
                    </w:pPr>
                  </w:p>
                </w:txbxContent>
              </v:textbox>
            </v:oval>
            <v:rect id="Rectangle 7" o:spid="_x0000_s1029" style="position:absolute;left:1362;top:42695;width:19410;height:2030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" fillcolor="#7030a0" strokecolor="#1f4d78 [1604]" strokeweight="1pt">
              <v:textbox>
                <w:txbxContent>
                  <w:p w:rsidR="00DF0F1C" w:rsidRDefault="00DF0F1C" w:rsidP="00DF0F1C">
                    <w:pPr>
                      <w:jc w:val="center"/>
                    </w:pPr>
                    <w:r>
                      <w:t>Challenges</w:t>
                    </w:r>
                  </w:p>
                  <w:p w:rsidR="00DF0F1C" w:rsidRDefault="00DF0F1C" w:rsidP="00DF0F1C">
                    <w:pPr>
                      <w:pStyle w:val="ListParagraph"/>
                      <w:numPr>
                        <w:ilvl w:val="0"/>
                        <w:numId w:val="3"/>
                      </w:numPr>
                    </w:pPr>
                    <w:r>
                      <w:t>Lack of funds</w:t>
                    </w:r>
                  </w:p>
                  <w:p w:rsidR="00DF0F1C" w:rsidRDefault="00DF0F1C" w:rsidP="00DF0F1C">
                    <w:pPr>
                      <w:pStyle w:val="ListParagraph"/>
                      <w:numPr>
                        <w:ilvl w:val="0"/>
                        <w:numId w:val="3"/>
                      </w:numPr>
                    </w:pPr>
                    <w:r>
                      <w:t>Poor management</w:t>
                    </w:r>
                  </w:p>
                  <w:p w:rsidR="00DF0F1C" w:rsidRDefault="00DF0F1C" w:rsidP="00DF0F1C">
                    <w:pPr>
                      <w:pStyle w:val="ListParagraph"/>
                      <w:numPr>
                        <w:ilvl w:val="0"/>
                        <w:numId w:val="3"/>
                      </w:numPr>
                    </w:pPr>
                    <w:r>
                      <w:t>Lack of infrastructure</w:t>
                    </w:r>
                  </w:p>
                  <w:p w:rsidR="00DF0F1C" w:rsidRDefault="00DF0F1C" w:rsidP="00DF0F1C">
                    <w:pPr>
                      <w:jc w:val="center"/>
                    </w:pPr>
                  </w:p>
                  <w:p w:rsidR="00DF0F1C" w:rsidRDefault="00DF0F1C" w:rsidP="00DF0F1C">
                    <w:pPr>
                      <w:jc w:val="center"/>
                    </w:pPr>
                  </w:p>
                </w:txbxContent>
              </v:textbox>
            </v:rect>
            <v:rect id="Rectangle 9" o:spid="_x0000_s1030" style="position:absolute;left:45439;top:42695;width:20888;height:1988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" fillcolor="red" strokecolor="#1f4d78 [1604]" strokeweight="1pt">
              <v:textbox>
                <w:txbxContent>
                  <w:p w:rsidR="00DF0F1C" w:rsidRDefault="00DF0F1C" w:rsidP="00DF0F1C">
                    <w:pPr>
                      <w:jc w:val="center"/>
                    </w:pPr>
                    <w:r>
                      <w:t>Available Resources</w:t>
                    </w:r>
                  </w:p>
                  <w:p w:rsidR="00DF0F1C" w:rsidRDefault="00DF0F1C" w:rsidP="00DF0F1C">
                    <w:pPr>
                      <w:pStyle w:val="ListParagraph"/>
                      <w:numPr>
                        <w:ilvl w:val="0"/>
                        <w:numId w:val="2"/>
                      </w:numPr>
                    </w:pPr>
                    <w:r>
                      <w:t>Finance</w:t>
                    </w:r>
                  </w:p>
                  <w:p w:rsidR="00DF0F1C" w:rsidRDefault="00DF0F1C" w:rsidP="00DF0F1C">
                    <w:pPr>
                      <w:pStyle w:val="ListParagraph"/>
                      <w:numPr>
                        <w:ilvl w:val="0"/>
                        <w:numId w:val="2"/>
                      </w:numPr>
                    </w:pPr>
                    <w:r>
                      <w:t>Skilled employees</w:t>
                    </w:r>
                  </w:p>
                  <w:p w:rsidR="00DF0F1C" w:rsidRDefault="00DF0F1C" w:rsidP="00DF0F1C">
                    <w:pPr>
                      <w:pStyle w:val="ListParagraph"/>
                      <w:numPr>
                        <w:ilvl w:val="0"/>
                        <w:numId w:val="2"/>
                      </w:numPr>
                    </w:pPr>
                    <w:r>
                      <w:t>Information systems</w:t>
                    </w:r>
                  </w:p>
                  <w:p w:rsidR="00DF0F1C" w:rsidRDefault="00DF0F1C" w:rsidP="00DF0F1C">
                    <w:pPr>
                      <w:pStyle w:val="ListParagraph"/>
                    </w:pPr>
                  </w:p>
                  <w:p w:rsidR="00DF0F1C" w:rsidRDefault="00DF0F1C" w:rsidP="00DF0F1C">
                    <w:pPr>
                      <w:jc w:val="center"/>
                    </w:pPr>
                  </w:p>
                </w:txbxContent>
              </v:textbox>
            </v:rect>
            <v:rect id="Rectangle 11" o:spid="_x0000_s1031" style="position:absolute;left:8379;top:17850;width:22010;height:1275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" fillcolor="black [3213]" strokecolor="#1f4d78 [1604]" strokeweight="1pt">
              <v:textbox>
                <w:txbxContent>
                  <w:p w:rsidR="00DF0F1C" w:rsidRDefault="00DF0F1C" w:rsidP="00DF0F1C">
                    <w:pPr>
                      <w:jc w:val="center"/>
                    </w:pPr>
                    <w:r>
                      <w:t>GENDER BASED VIOLENCE</w:t>
                    </w:r>
                  </w:p>
                  <w:p w:rsidR="00DF0F1C" w:rsidRDefault="00DF0F1C" w:rsidP="00DF0F1C">
                    <w:pPr>
                      <w:jc w:val="center"/>
                    </w:pPr>
                  </w:p>
                </w:txbxContent>
              </v:textbox>
            </v:rect>
            <v:shapetype id="_x0000_t32" coordsize="21600,21600" o:spt="32" o:oned="t" path="m,l21600,21600e" filled="f">
              <v:path arrowok="t" fillok="f" o:connecttype="none"/>
              <o:lock v:ext="edit" shapetype="t"/>
            </v:shapetype>
            <v:shape id="Straight Arrow Connector 13" o:spid="_x0000_s1032" type="#_x0000_t32" style="position:absolute;left:30389;top:25670;width:8506;height:148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" strokecolor="#5b9bd5 [3204]" strokeweight=".5pt">
              <v:stroke endarrow="block" joinstyle="miter"/>
            </v:shape>
            <v:roundrect id="Rounded Rectangle 16" o:spid="_x0000_s1033" style="position:absolute;left:19809;top:66618;width:26268;height:18308;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" fillcolor="#f7fafd [180]" strokecolor="#1f4d78 [1604]" strokeweight="1pt">
              <v:fill color2="#cde0f2 [980]" colors="0 #f7fafd;48497f #b5d2ec;54395f #b5d2ec;1 #cee1f2" focus="100%" type="gradient"/>
              <v:stroke joinstyle="miter"/>
              <v:textbox>
                <w:txbxContent>
                  <w:p w:rsidR="00DF0F1C" w:rsidRDefault="00DF0F1C" w:rsidP="00DF0F1C">
                    <w:r>
                      <w:t>Health Sector</w:t>
                    </w:r>
                  </w:p>
                  <w:p w:rsidR="00DF0F1C" w:rsidRDefault="00DF0F1C" w:rsidP="00DF0F1C">
                    <w:pPr>
                      <w:pStyle w:val="ListParagraph"/>
                      <w:numPr>
                        <w:ilvl w:val="0"/>
                        <w:numId w:val="1"/>
                      </w:numPr>
                      <w:spacing w:line="360" w:lineRule="auto"/>
                    </w:pPr>
                    <w:r>
                      <w:t>Research programs</w:t>
                    </w:r>
                  </w:p>
                  <w:p w:rsidR="00DF0F1C" w:rsidRDefault="00DF0F1C" w:rsidP="00DF0F1C">
                    <w:pPr>
                      <w:pStyle w:val="ListParagraph"/>
                      <w:numPr>
                        <w:ilvl w:val="0"/>
                        <w:numId w:val="1"/>
                      </w:numPr>
                      <w:spacing w:line="360" w:lineRule="auto"/>
                    </w:pPr>
                    <w:r>
                      <w:t>Management</w:t>
                    </w:r>
                  </w:p>
                  <w:p w:rsidR="00DF0F1C" w:rsidRDefault="00DF0F1C" w:rsidP="00DF0F1C">
                    <w:pPr>
                      <w:pStyle w:val="ListParagraph"/>
                      <w:numPr>
                        <w:ilvl w:val="0"/>
                        <w:numId w:val="1"/>
                      </w:numPr>
                      <w:spacing w:line="360" w:lineRule="auto"/>
                    </w:pPr>
                    <w:r>
                      <w:t>Health Facilities</w:t>
                    </w:r>
                  </w:p>
                  <w:p w:rsidR="00DF0F1C" w:rsidRDefault="00DF0F1C" w:rsidP="00DF0F1C">
                    <w:pPr>
                      <w:jc w:val="center"/>
                    </w:pPr>
                  </w:p>
                </w:txbxContent>
              </v:textbox>
            </v:roundrect>
            <v:shape id="Straight Arrow Connector 17" o:spid="_x0000_s1034" type="#_x0000_t32" style="position:absolute;left:46077;top:62444;width:14295;height:17331;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" strokecolor="#5b9bd5 [3204]" strokeweight=".5pt">
              <v:stroke endarrow="block" joinstyle="miter"/>
            </v:shape>
            <v:shape id="Straight Arrow Connector 18" o:spid="_x0000_s1035" type="#_x0000_t32" style="position:absolute;left:19384;top:30602;width:13559;height:36016;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" strokecolor="#5b9bd5 [3204]" strokeweight=".5pt">
              <v:stroke endarrow="block" joinstyle="miter"/>
            </v:shape>
            <v:shape id="Straight Arrow Connector 19" o:spid="_x0000_s1036" type="#_x0000_t32" style="position:absolute;left:9472;top:30602;width:2887;height:12093;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" strokecolor="#5b9bd5 [3204]" strokeweight=".5pt">
              <v:stroke endarrow="block" joinstyle="miter"/>
            </v:shape>
            <v:shape id="Straight Arrow Connector 20" o:spid="_x0000_s1037" type="#_x0000_t32" style="position:absolute;left:35067;top:36596;width:6652;height:30126;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" strokecolor="#5b9bd5 [3204]" strokeweight=".5pt">
              <v:stroke endarrow="block" joinstyle="miter"/>
            </v:shape>
            <v:shape id="Straight Arrow Connector 21" o:spid="_x0000_s1038" type="#_x0000_t32" style="position:absolute;left:8379;top:63003;width:11430;height:1677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" strokecolor="#5b9bd5 [3204]" strokeweight=".5pt">
              <v:stroke endarrow="block" joinstyle="miter"/>
            </v:shape>
            <v:shape id="Straight Arrow Connector 22" o:spid="_x0000_s1039" type="#_x0000_t32" style="position:absolute;left:52930;top:38804;width:2953;height:389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" strokecolor="#5b9bd5 [3204]" strokeweight=".5pt">
              <v:stroke endarrow="block" joinstyle="miter"/>
            </v:shape>
            <w10:wrap type="square" anchorx="margin" anchory="page"/>
          </v:group>
        </w:pict>
      </w:r>
      <w:r w:rsidR="00DF0F1C">
        <w:rPr>
          <w:rFonts w:ascii="Times New Roman" w:hAnsi="Times New Roman" w:cs="Times New Roman"/>
          <w:sz w:val="24"/>
          <w:szCs w:val="24"/>
        </w:rPr>
        <w:br w:type="page"/>
      </w:r>
    </w:p>
    <w:p w:rsidR="005221A4" w:rsidRDefault="00DF0F1C" w:rsidP="00DF0F1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F0F1C" w:rsidRDefault="00DF0F1C" w:rsidP="00DF0F1C">
      <w:pPr>
        <w:spacing w:line="480" w:lineRule="auto"/>
        <w:ind w:left="720" w:hanging="720"/>
        <w:jc w:val="both"/>
        <w:rPr>
          <w:rFonts w:ascii="Times New Roman" w:hAnsi="Times New Roman" w:cs="Times New Roman"/>
          <w:sz w:val="24"/>
          <w:szCs w:val="24"/>
        </w:rPr>
      </w:pPr>
      <w:r w:rsidRPr="00DF0F1C">
        <w:rPr>
          <w:rFonts w:ascii="Times New Roman" w:hAnsi="Times New Roman" w:cs="Times New Roman"/>
          <w:sz w:val="24"/>
          <w:szCs w:val="24"/>
        </w:rPr>
        <w:t>Decker, M. R., Latimore, A. D., Yasutake, S., Haviland, M., Ahmed, S., Blum, R. W., ... &amp; Astone, N. M. (2015). Gender-based violence against adolescent and young adult women in low-and middle-income countries. </w:t>
      </w:r>
      <w:r w:rsidRPr="00DF0F1C">
        <w:rPr>
          <w:rFonts w:ascii="Times New Roman" w:hAnsi="Times New Roman" w:cs="Times New Roman"/>
          <w:i/>
          <w:iCs/>
          <w:sz w:val="24"/>
          <w:szCs w:val="24"/>
        </w:rPr>
        <w:t>Journal of Adolescent Health</w:t>
      </w:r>
      <w:r w:rsidRPr="00DF0F1C">
        <w:rPr>
          <w:rFonts w:ascii="Times New Roman" w:hAnsi="Times New Roman" w:cs="Times New Roman"/>
          <w:sz w:val="24"/>
          <w:szCs w:val="24"/>
        </w:rPr>
        <w:t>, </w:t>
      </w:r>
      <w:r w:rsidRPr="00DF0F1C">
        <w:rPr>
          <w:rFonts w:ascii="Times New Roman" w:hAnsi="Times New Roman" w:cs="Times New Roman"/>
          <w:i/>
          <w:iCs/>
          <w:sz w:val="24"/>
          <w:szCs w:val="24"/>
        </w:rPr>
        <w:t>56</w:t>
      </w:r>
      <w:r w:rsidRPr="00DF0F1C">
        <w:rPr>
          <w:rFonts w:ascii="Times New Roman" w:hAnsi="Times New Roman" w:cs="Times New Roman"/>
          <w:sz w:val="24"/>
          <w:szCs w:val="24"/>
        </w:rPr>
        <w:t>(2), 188-196.</w:t>
      </w:r>
      <w:bookmarkStart w:id="0" w:name="_GoBack"/>
      <w:bookmarkEnd w:id="0"/>
    </w:p>
    <w:p w:rsidR="00DF0F1C" w:rsidRDefault="00DF0F1C" w:rsidP="00DF0F1C">
      <w:pPr>
        <w:spacing w:line="480" w:lineRule="auto"/>
        <w:ind w:left="720" w:hanging="720"/>
        <w:jc w:val="both"/>
        <w:rPr>
          <w:rFonts w:ascii="Times New Roman" w:hAnsi="Times New Roman" w:cs="Times New Roman"/>
          <w:sz w:val="24"/>
          <w:szCs w:val="24"/>
        </w:rPr>
      </w:pPr>
      <w:r w:rsidRPr="00DF0F1C">
        <w:rPr>
          <w:rFonts w:ascii="Times New Roman" w:hAnsi="Times New Roman" w:cs="Times New Roman"/>
          <w:sz w:val="24"/>
          <w:szCs w:val="24"/>
        </w:rPr>
        <w:t>Parkes, J. (Ed.). (2015). </w:t>
      </w:r>
      <w:r w:rsidRPr="00DF0F1C">
        <w:rPr>
          <w:rFonts w:ascii="Times New Roman" w:hAnsi="Times New Roman" w:cs="Times New Roman"/>
          <w:i/>
          <w:iCs/>
          <w:sz w:val="24"/>
          <w:szCs w:val="24"/>
        </w:rPr>
        <w:t>Gender violence in poverty contexts: The educational challenge</w:t>
      </w:r>
      <w:r w:rsidRPr="00DF0F1C">
        <w:rPr>
          <w:rFonts w:ascii="Times New Roman" w:hAnsi="Times New Roman" w:cs="Times New Roman"/>
          <w:sz w:val="24"/>
          <w:szCs w:val="24"/>
        </w:rPr>
        <w:t>. Routledge.</w:t>
      </w:r>
    </w:p>
    <w:p w:rsidR="00DF0F1C" w:rsidRDefault="00DF0F1C" w:rsidP="00DF0F1C">
      <w:pPr>
        <w:spacing w:line="480" w:lineRule="auto"/>
        <w:ind w:left="720" w:hanging="720"/>
        <w:jc w:val="both"/>
        <w:rPr>
          <w:rFonts w:ascii="Times New Roman" w:hAnsi="Times New Roman" w:cs="Times New Roman"/>
          <w:sz w:val="24"/>
          <w:szCs w:val="24"/>
        </w:rPr>
      </w:pPr>
      <w:r w:rsidRPr="00DF0F1C">
        <w:rPr>
          <w:rFonts w:ascii="Times New Roman" w:hAnsi="Times New Roman" w:cs="Times New Roman"/>
          <w:sz w:val="24"/>
          <w:szCs w:val="24"/>
        </w:rPr>
        <w:t>Unicef. (2014). Trends in maternal mortality: 1990 to 2013.</w:t>
      </w:r>
    </w:p>
    <w:p w:rsidR="00DF0F1C" w:rsidRPr="004B2EB5" w:rsidRDefault="00DF0F1C" w:rsidP="004B2EB5">
      <w:pPr>
        <w:spacing w:line="480" w:lineRule="auto"/>
        <w:jc w:val="both"/>
        <w:rPr>
          <w:rFonts w:ascii="Times New Roman" w:hAnsi="Times New Roman" w:cs="Times New Roman"/>
          <w:sz w:val="24"/>
          <w:szCs w:val="24"/>
        </w:rPr>
      </w:pPr>
    </w:p>
    <w:sectPr w:rsidR="00DF0F1C" w:rsidRPr="004B2EB5" w:rsidSect="00DF0F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5AF4" w:rsidRDefault="00BE5AF4" w:rsidP="00DF0F1C">
      <w:pPr>
        <w:spacing w:after="0" w:line="240" w:lineRule="auto"/>
      </w:pPr>
      <w:r>
        <w:separator/>
      </w:r>
    </w:p>
  </w:endnote>
  <w:endnote w:type="continuationSeparator" w:id="1">
    <w:p w:rsidR="00BE5AF4" w:rsidRDefault="00BE5AF4" w:rsidP="00DF0F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5AF4" w:rsidRDefault="00BE5AF4" w:rsidP="00DF0F1C">
      <w:pPr>
        <w:spacing w:after="0" w:line="240" w:lineRule="auto"/>
      </w:pPr>
      <w:r>
        <w:separator/>
      </w:r>
    </w:p>
  </w:footnote>
  <w:footnote w:type="continuationSeparator" w:id="1">
    <w:p w:rsidR="00BE5AF4" w:rsidRDefault="00BE5AF4" w:rsidP="00DF0F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1496620"/>
      <w:docPartObj>
        <w:docPartGallery w:val="Page Numbers (Top of Page)"/>
        <w:docPartUnique/>
      </w:docPartObj>
    </w:sdtPr>
    <w:sdtEndPr>
      <w:rPr>
        <w:noProof/>
      </w:rPr>
    </w:sdtEndPr>
    <w:sdtContent>
      <w:p w:rsidR="00DF0F1C" w:rsidRDefault="006D5348">
        <w:pPr>
          <w:pStyle w:val="Header"/>
          <w:jc w:val="right"/>
        </w:pPr>
        <w:r>
          <w:t>GENDER-BASED VIOLENCE AND MATERNAL MORTALITY</w:t>
        </w:r>
        <w:r>
          <w:tab/>
        </w:r>
        <w:r w:rsidR="00522852">
          <w:fldChar w:fldCharType="begin"/>
        </w:r>
        <w:r w:rsidR="00DF0F1C">
          <w:instrText xml:space="preserve"> PAGE   \* MERGEFORMAT </w:instrText>
        </w:r>
        <w:r w:rsidR="00522852">
          <w:fldChar w:fldCharType="separate"/>
        </w:r>
        <w:r w:rsidR="006C1113">
          <w:rPr>
            <w:noProof/>
          </w:rPr>
          <w:t>4</w:t>
        </w:r>
        <w:r w:rsidR="00522852">
          <w:rPr>
            <w:noProof/>
          </w:rPr>
          <w:fldChar w:fldCharType="end"/>
        </w:r>
      </w:p>
    </w:sdtContent>
  </w:sdt>
  <w:p w:rsidR="00DF0F1C" w:rsidRDefault="00DF0F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5387207"/>
      <w:docPartObj>
        <w:docPartGallery w:val="Page Numbers (Top of Page)"/>
        <w:docPartUnique/>
      </w:docPartObj>
    </w:sdtPr>
    <w:sdtEndPr>
      <w:rPr>
        <w:noProof/>
      </w:rPr>
    </w:sdtEndPr>
    <w:sdtContent>
      <w:p w:rsidR="00DF0F1C" w:rsidRDefault="00DF0F1C">
        <w:pPr>
          <w:pStyle w:val="Header"/>
          <w:jc w:val="right"/>
        </w:pPr>
        <w:r>
          <w:t>Running Head: GENDER BASED VIOLENCE AND MATERNAL MORTALITY</w:t>
        </w:r>
        <w:r>
          <w:tab/>
        </w:r>
        <w:r w:rsidR="00522852">
          <w:fldChar w:fldCharType="begin"/>
        </w:r>
        <w:r>
          <w:instrText xml:space="preserve"> PAGE   \* MERGEFORMAT </w:instrText>
        </w:r>
        <w:r w:rsidR="00522852">
          <w:fldChar w:fldCharType="separate"/>
        </w:r>
        <w:r w:rsidR="006C1113">
          <w:rPr>
            <w:noProof/>
          </w:rPr>
          <w:t>1</w:t>
        </w:r>
        <w:r w:rsidR="00522852">
          <w:rPr>
            <w:noProof/>
          </w:rPr>
          <w:fldChar w:fldCharType="end"/>
        </w:r>
      </w:p>
    </w:sdtContent>
  </w:sdt>
  <w:p w:rsidR="00DF0F1C" w:rsidRDefault="00DF0F1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0429CD"/>
    <w:multiLevelType w:val="hybridMultilevel"/>
    <w:tmpl w:val="B9D25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0A87380"/>
    <w:multiLevelType w:val="hybridMultilevel"/>
    <w:tmpl w:val="8AF42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42A2FD5"/>
    <w:multiLevelType w:val="hybridMultilevel"/>
    <w:tmpl w:val="57BE9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E4E3D13"/>
    <w:multiLevelType w:val="hybridMultilevel"/>
    <w:tmpl w:val="74A8C97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070CDF"/>
    <w:rsid w:val="00014591"/>
    <w:rsid w:val="000160DE"/>
    <w:rsid w:val="00070CDF"/>
    <w:rsid w:val="001F56D0"/>
    <w:rsid w:val="0022436D"/>
    <w:rsid w:val="00383BE7"/>
    <w:rsid w:val="004B2EB5"/>
    <w:rsid w:val="005221A4"/>
    <w:rsid w:val="00522852"/>
    <w:rsid w:val="006439E8"/>
    <w:rsid w:val="006C1113"/>
    <w:rsid w:val="006D5348"/>
    <w:rsid w:val="008334B7"/>
    <w:rsid w:val="00862C37"/>
    <w:rsid w:val="009849D5"/>
    <w:rsid w:val="009F611E"/>
    <w:rsid w:val="00BA46EE"/>
    <w:rsid w:val="00BE5AF4"/>
    <w:rsid w:val="00DF0F1C"/>
    <w:rsid w:val="00E90D96"/>
    <w:rsid w:val="00FB6E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Straight Arrow Connector 13"/>
        <o:r id="V:Rule2" type="connector" idref="#Straight Arrow Connector 17"/>
        <o:r id="V:Rule3" type="connector" idref="#Straight Arrow Connector 18"/>
        <o:r id="V:Rule4" type="connector" idref="#Straight Arrow Connector 19"/>
        <o:r id="V:Rule5" type="connector" idref="#Straight Arrow Connector 20"/>
        <o:r id="V:Rule6" type="connector" idref="#Straight Arrow Connector 21"/>
        <o:r id="V:Rule7" type="connector" idref="#Straight Arrow Connector 2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8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0F1C"/>
    <w:pPr>
      <w:spacing w:line="480" w:lineRule="auto"/>
      <w:ind w:left="720"/>
      <w:contextualSpacing/>
    </w:pPr>
    <w:rPr>
      <w:rFonts w:ascii="Times New Roman" w:hAnsi="Times New Roman" w:cs="Times New Roman"/>
      <w:sz w:val="24"/>
      <w:lang w:val="en-GB"/>
    </w:rPr>
  </w:style>
  <w:style w:type="paragraph" w:styleId="Header">
    <w:name w:val="header"/>
    <w:basedOn w:val="Normal"/>
    <w:link w:val="HeaderChar"/>
    <w:uiPriority w:val="99"/>
    <w:unhideWhenUsed/>
    <w:rsid w:val="00DF0F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F1C"/>
  </w:style>
  <w:style w:type="paragraph" w:styleId="Footer">
    <w:name w:val="footer"/>
    <w:basedOn w:val="Normal"/>
    <w:link w:val="FooterChar"/>
    <w:uiPriority w:val="99"/>
    <w:unhideWhenUsed/>
    <w:rsid w:val="00DF0F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F1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637</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kemboi</dc:creator>
  <cp:lastModifiedBy>user</cp:lastModifiedBy>
  <cp:revision>2</cp:revision>
  <dcterms:created xsi:type="dcterms:W3CDTF">2018-01-27T10:29:00Z</dcterms:created>
  <dcterms:modified xsi:type="dcterms:W3CDTF">2018-01-27T10:29:00Z</dcterms:modified>
</cp:coreProperties>
</file>