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AA41E" w14:textId="77777777" w:rsidR="00430EB7" w:rsidRPr="00BB6E4D" w:rsidRDefault="00430EB7" w:rsidP="00BB6E4D">
      <w:pPr>
        <w:spacing w:line="480" w:lineRule="auto"/>
        <w:jc w:val="center"/>
        <w:rPr>
          <w:rFonts w:ascii="Times New Roman" w:hAnsi="Times New Roman" w:cs="Times New Roman"/>
          <w:sz w:val="24"/>
          <w:szCs w:val="24"/>
        </w:rPr>
      </w:pPr>
    </w:p>
    <w:p w14:paraId="21926C4A" w14:textId="77777777" w:rsidR="00430EB7" w:rsidRPr="00BB6E4D" w:rsidRDefault="00430EB7" w:rsidP="00BB6E4D">
      <w:pPr>
        <w:spacing w:line="480" w:lineRule="auto"/>
        <w:jc w:val="center"/>
        <w:rPr>
          <w:rFonts w:ascii="Times New Roman" w:hAnsi="Times New Roman" w:cs="Times New Roman"/>
          <w:sz w:val="24"/>
          <w:szCs w:val="24"/>
        </w:rPr>
      </w:pPr>
    </w:p>
    <w:p w14:paraId="0661F298" w14:textId="77777777" w:rsidR="00430EB7" w:rsidRPr="00BB6E4D" w:rsidRDefault="00430EB7" w:rsidP="00BB6E4D">
      <w:pPr>
        <w:spacing w:line="480" w:lineRule="auto"/>
        <w:jc w:val="center"/>
        <w:rPr>
          <w:rFonts w:ascii="Times New Roman" w:hAnsi="Times New Roman" w:cs="Times New Roman"/>
          <w:sz w:val="24"/>
          <w:szCs w:val="24"/>
        </w:rPr>
      </w:pPr>
    </w:p>
    <w:p w14:paraId="1D6CBEAE" w14:textId="77777777" w:rsidR="00430EB7" w:rsidRPr="00BB6E4D" w:rsidRDefault="00430EB7" w:rsidP="00BB6E4D">
      <w:pPr>
        <w:spacing w:line="480" w:lineRule="auto"/>
        <w:jc w:val="center"/>
        <w:rPr>
          <w:rFonts w:ascii="Times New Roman" w:hAnsi="Times New Roman" w:cs="Times New Roman"/>
          <w:sz w:val="24"/>
          <w:szCs w:val="24"/>
        </w:rPr>
      </w:pPr>
    </w:p>
    <w:p w14:paraId="6219A1A3" w14:textId="77777777" w:rsidR="00430EB7" w:rsidRPr="00BB6E4D" w:rsidRDefault="00430EB7" w:rsidP="00BB6E4D">
      <w:pPr>
        <w:spacing w:line="480" w:lineRule="auto"/>
        <w:jc w:val="center"/>
        <w:rPr>
          <w:rFonts w:ascii="Times New Roman" w:hAnsi="Times New Roman" w:cs="Times New Roman"/>
          <w:sz w:val="24"/>
          <w:szCs w:val="24"/>
        </w:rPr>
      </w:pPr>
    </w:p>
    <w:p w14:paraId="13D1FFB9" w14:textId="77777777" w:rsidR="00430EB7" w:rsidRPr="00BB6E4D" w:rsidRDefault="00430EB7" w:rsidP="00BB6E4D">
      <w:pPr>
        <w:spacing w:line="480" w:lineRule="auto"/>
        <w:jc w:val="center"/>
        <w:rPr>
          <w:rFonts w:ascii="Times New Roman" w:hAnsi="Times New Roman" w:cs="Times New Roman"/>
          <w:sz w:val="24"/>
          <w:szCs w:val="24"/>
        </w:rPr>
      </w:pPr>
    </w:p>
    <w:p w14:paraId="51A699E1" w14:textId="0C5AD60A" w:rsidR="004666C8" w:rsidRPr="00BB6E4D" w:rsidRDefault="0035308B" w:rsidP="00BB6E4D">
      <w:pPr>
        <w:spacing w:line="480" w:lineRule="auto"/>
        <w:jc w:val="center"/>
        <w:rPr>
          <w:rFonts w:ascii="Times New Roman" w:hAnsi="Times New Roman" w:cs="Times New Roman"/>
          <w:sz w:val="24"/>
          <w:szCs w:val="24"/>
        </w:rPr>
      </w:pPr>
      <w:r w:rsidRPr="00BB6E4D">
        <w:rPr>
          <w:rFonts w:ascii="Times New Roman" w:hAnsi="Times New Roman" w:cs="Times New Roman"/>
          <w:sz w:val="24"/>
          <w:szCs w:val="24"/>
        </w:rPr>
        <w:t>Journal</w:t>
      </w:r>
      <w:r w:rsidR="004666C8" w:rsidRPr="00BB6E4D">
        <w:rPr>
          <w:rFonts w:ascii="Times New Roman" w:hAnsi="Times New Roman" w:cs="Times New Roman"/>
          <w:sz w:val="24"/>
          <w:szCs w:val="24"/>
        </w:rPr>
        <w:t xml:space="preserve"> </w:t>
      </w:r>
      <w:r w:rsidR="00FA2061" w:rsidRPr="00BB6E4D">
        <w:rPr>
          <w:rFonts w:ascii="Times New Roman" w:hAnsi="Times New Roman" w:cs="Times New Roman"/>
          <w:sz w:val="24"/>
          <w:szCs w:val="24"/>
        </w:rPr>
        <w:t xml:space="preserve">entry </w:t>
      </w:r>
      <w:r w:rsidR="004666C8" w:rsidRPr="00BB6E4D">
        <w:rPr>
          <w:rFonts w:ascii="Times New Roman" w:hAnsi="Times New Roman" w:cs="Times New Roman"/>
          <w:sz w:val="24"/>
          <w:szCs w:val="24"/>
        </w:rPr>
        <w:t>on the first half of Gilgamesh a verse pla</w:t>
      </w:r>
      <w:r w:rsidR="001B75AA" w:rsidRPr="00BB6E4D">
        <w:rPr>
          <w:rFonts w:ascii="Times New Roman" w:hAnsi="Times New Roman" w:cs="Times New Roman"/>
          <w:sz w:val="24"/>
          <w:szCs w:val="24"/>
        </w:rPr>
        <w:t>y</w:t>
      </w:r>
    </w:p>
    <w:p w14:paraId="08D29B1C" w14:textId="6ACCEE6C" w:rsidR="004666C8" w:rsidRPr="00BB6E4D" w:rsidRDefault="004666C8" w:rsidP="00BB6E4D">
      <w:pPr>
        <w:spacing w:line="480" w:lineRule="auto"/>
        <w:jc w:val="center"/>
        <w:rPr>
          <w:rFonts w:ascii="Times New Roman" w:hAnsi="Times New Roman" w:cs="Times New Roman"/>
          <w:sz w:val="24"/>
          <w:szCs w:val="24"/>
        </w:rPr>
      </w:pPr>
      <w:r w:rsidRPr="00BB6E4D">
        <w:rPr>
          <w:rFonts w:ascii="Times New Roman" w:hAnsi="Times New Roman" w:cs="Times New Roman"/>
          <w:sz w:val="24"/>
          <w:szCs w:val="24"/>
        </w:rPr>
        <w:t>Institutional affiliation</w:t>
      </w:r>
    </w:p>
    <w:p w14:paraId="52E38704" w14:textId="30BD4C95" w:rsidR="00FA2061" w:rsidRPr="00BB6E4D" w:rsidRDefault="00FA2061" w:rsidP="00BB6E4D">
      <w:pPr>
        <w:spacing w:line="480" w:lineRule="auto"/>
        <w:jc w:val="center"/>
        <w:rPr>
          <w:rFonts w:ascii="Times New Roman" w:hAnsi="Times New Roman" w:cs="Times New Roman"/>
          <w:sz w:val="24"/>
          <w:szCs w:val="24"/>
        </w:rPr>
      </w:pPr>
      <w:r w:rsidRPr="00BB6E4D">
        <w:rPr>
          <w:rFonts w:ascii="Times New Roman" w:hAnsi="Times New Roman" w:cs="Times New Roman"/>
          <w:sz w:val="24"/>
          <w:szCs w:val="24"/>
        </w:rPr>
        <w:t>Student name</w:t>
      </w:r>
    </w:p>
    <w:p w14:paraId="779D9C4F" w14:textId="20C8FE46" w:rsidR="004666C8" w:rsidRPr="00BB6E4D" w:rsidRDefault="004666C8" w:rsidP="00BB6E4D">
      <w:pPr>
        <w:spacing w:line="480" w:lineRule="auto"/>
        <w:jc w:val="center"/>
        <w:rPr>
          <w:rFonts w:ascii="Times New Roman" w:hAnsi="Times New Roman" w:cs="Times New Roman"/>
          <w:sz w:val="24"/>
          <w:szCs w:val="24"/>
        </w:rPr>
      </w:pPr>
      <w:r w:rsidRPr="00BB6E4D">
        <w:rPr>
          <w:rFonts w:ascii="Times New Roman" w:hAnsi="Times New Roman" w:cs="Times New Roman"/>
          <w:sz w:val="24"/>
          <w:szCs w:val="24"/>
        </w:rPr>
        <w:t>Date</w:t>
      </w:r>
    </w:p>
    <w:p w14:paraId="4E5F4F42" w14:textId="77777777" w:rsidR="00430EB7" w:rsidRPr="00BB6E4D" w:rsidRDefault="00430EB7" w:rsidP="00BB6E4D">
      <w:pPr>
        <w:spacing w:line="480" w:lineRule="auto"/>
        <w:rPr>
          <w:rFonts w:ascii="Times New Roman" w:hAnsi="Times New Roman" w:cs="Times New Roman"/>
          <w:sz w:val="24"/>
          <w:szCs w:val="24"/>
        </w:rPr>
      </w:pPr>
    </w:p>
    <w:p w14:paraId="2CACF0AE" w14:textId="77777777" w:rsidR="00430EB7" w:rsidRPr="00BB6E4D" w:rsidRDefault="00430EB7" w:rsidP="00BB6E4D">
      <w:pPr>
        <w:spacing w:line="480" w:lineRule="auto"/>
        <w:rPr>
          <w:rFonts w:ascii="Times New Roman" w:hAnsi="Times New Roman" w:cs="Times New Roman"/>
          <w:sz w:val="24"/>
          <w:szCs w:val="24"/>
        </w:rPr>
      </w:pPr>
    </w:p>
    <w:p w14:paraId="10424E6F" w14:textId="77777777" w:rsidR="00430EB7" w:rsidRPr="00BB6E4D" w:rsidRDefault="00430EB7" w:rsidP="00BB6E4D">
      <w:pPr>
        <w:spacing w:line="480" w:lineRule="auto"/>
        <w:rPr>
          <w:rFonts w:ascii="Times New Roman" w:hAnsi="Times New Roman" w:cs="Times New Roman"/>
          <w:sz w:val="24"/>
          <w:szCs w:val="24"/>
        </w:rPr>
      </w:pPr>
    </w:p>
    <w:p w14:paraId="38367EBC" w14:textId="77777777" w:rsidR="00430EB7" w:rsidRPr="00BB6E4D" w:rsidRDefault="00430EB7" w:rsidP="00BB6E4D">
      <w:pPr>
        <w:spacing w:line="480" w:lineRule="auto"/>
        <w:rPr>
          <w:rFonts w:ascii="Times New Roman" w:hAnsi="Times New Roman" w:cs="Times New Roman"/>
          <w:sz w:val="24"/>
          <w:szCs w:val="24"/>
        </w:rPr>
      </w:pPr>
    </w:p>
    <w:p w14:paraId="6E395D11" w14:textId="77777777" w:rsidR="00430EB7" w:rsidRPr="00BB6E4D" w:rsidRDefault="00430EB7" w:rsidP="00BB6E4D">
      <w:pPr>
        <w:spacing w:line="480" w:lineRule="auto"/>
        <w:rPr>
          <w:rFonts w:ascii="Times New Roman" w:hAnsi="Times New Roman" w:cs="Times New Roman"/>
          <w:sz w:val="24"/>
          <w:szCs w:val="24"/>
        </w:rPr>
      </w:pPr>
    </w:p>
    <w:p w14:paraId="05592621" w14:textId="77777777" w:rsidR="00430EB7" w:rsidRPr="00BB6E4D" w:rsidRDefault="00430EB7" w:rsidP="00BB6E4D">
      <w:pPr>
        <w:spacing w:line="480" w:lineRule="auto"/>
        <w:rPr>
          <w:rFonts w:ascii="Times New Roman" w:hAnsi="Times New Roman" w:cs="Times New Roman"/>
          <w:sz w:val="24"/>
          <w:szCs w:val="24"/>
        </w:rPr>
      </w:pPr>
    </w:p>
    <w:p w14:paraId="6FCCEE79" w14:textId="77777777" w:rsidR="00430EB7" w:rsidRPr="00BB6E4D" w:rsidRDefault="00430EB7" w:rsidP="00BB6E4D">
      <w:pPr>
        <w:spacing w:line="480" w:lineRule="auto"/>
        <w:rPr>
          <w:rFonts w:ascii="Times New Roman" w:hAnsi="Times New Roman" w:cs="Times New Roman"/>
          <w:sz w:val="24"/>
          <w:szCs w:val="24"/>
        </w:rPr>
      </w:pPr>
    </w:p>
    <w:p w14:paraId="39619633" w14:textId="77777777" w:rsidR="00430EB7" w:rsidRPr="00BB6E4D" w:rsidRDefault="00430EB7" w:rsidP="00BB6E4D">
      <w:pPr>
        <w:spacing w:line="480" w:lineRule="auto"/>
        <w:rPr>
          <w:rFonts w:ascii="Times New Roman" w:hAnsi="Times New Roman" w:cs="Times New Roman"/>
          <w:sz w:val="24"/>
          <w:szCs w:val="24"/>
        </w:rPr>
      </w:pPr>
    </w:p>
    <w:p w14:paraId="71CA3A5F" w14:textId="6C496E4A" w:rsidR="00430EB7" w:rsidRPr="00BB6E4D" w:rsidRDefault="00430EB7" w:rsidP="00BB6E4D">
      <w:pPr>
        <w:spacing w:line="480" w:lineRule="auto"/>
        <w:ind w:firstLine="720"/>
        <w:rPr>
          <w:rFonts w:ascii="Times New Roman" w:hAnsi="Times New Roman" w:cs="Times New Roman"/>
          <w:sz w:val="24"/>
          <w:szCs w:val="24"/>
        </w:rPr>
      </w:pPr>
      <w:r w:rsidRPr="00BB6E4D">
        <w:rPr>
          <w:rFonts w:ascii="Times New Roman" w:hAnsi="Times New Roman" w:cs="Times New Roman"/>
          <w:sz w:val="24"/>
          <w:szCs w:val="24"/>
        </w:rPr>
        <w:lastRenderedPageBreak/>
        <w:t xml:space="preserve">Gilgamesh is the main character in the play The Epic of Gilgamesh. At the beginning of the play, he is presented as a selfish, arrogant king and abuses power. He is so abusive that he picks virgins from town and forces them to have intercourse with him. However, over time, the death of his close friend Enkidu, the murder of Enkidu compelled him to change his ways and become a better person. Gilgamesh also killed </w:t>
      </w:r>
      <w:proofErr w:type="spellStart"/>
      <w:r w:rsidRPr="00BB6E4D">
        <w:rPr>
          <w:rFonts w:ascii="Times New Roman" w:hAnsi="Times New Roman" w:cs="Times New Roman"/>
          <w:sz w:val="24"/>
          <w:szCs w:val="24"/>
        </w:rPr>
        <w:t>Humpapa</w:t>
      </w:r>
      <w:proofErr w:type="spellEnd"/>
      <w:r w:rsidRPr="00BB6E4D">
        <w:rPr>
          <w:rFonts w:ascii="Times New Roman" w:hAnsi="Times New Roman" w:cs="Times New Roman"/>
          <w:sz w:val="24"/>
          <w:szCs w:val="24"/>
        </w:rPr>
        <w:t xml:space="preserve"> in the quest to protect the people in the city</w:t>
      </w:r>
      <w:r w:rsidR="002B23D9">
        <w:rPr>
          <w:rFonts w:ascii="Times New Roman" w:hAnsi="Times New Roman" w:cs="Times New Roman"/>
          <w:sz w:val="24"/>
          <w:szCs w:val="24"/>
        </w:rPr>
        <w:t xml:space="preserve"> </w:t>
      </w:r>
      <w:r w:rsidR="002B23D9">
        <w:rPr>
          <w:rFonts w:ascii="Times New Roman" w:hAnsi="Times New Roman" w:cs="Times New Roman"/>
          <w:color w:val="222222"/>
          <w:sz w:val="24"/>
          <w:szCs w:val="24"/>
          <w:shd w:val="clear" w:color="auto" w:fill="FFFFFF"/>
        </w:rPr>
        <w:t>(</w:t>
      </w:r>
      <w:r w:rsidR="002B23D9" w:rsidRPr="00BB6E4D">
        <w:rPr>
          <w:rFonts w:ascii="Times New Roman" w:hAnsi="Times New Roman" w:cs="Times New Roman"/>
          <w:color w:val="222222"/>
          <w:sz w:val="24"/>
          <w:szCs w:val="24"/>
          <w:shd w:val="clear" w:color="auto" w:fill="FFFFFF"/>
        </w:rPr>
        <w:t xml:space="preserve">Komunyakaa, &amp; </w:t>
      </w:r>
      <w:proofErr w:type="spellStart"/>
      <w:r w:rsidR="002B23D9" w:rsidRPr="00BB6E4D">
        <w:rPr>
          <w:rFonts w:ascii="Times New Roman" w:hAnsi="Times New Roman" w:cs="Times New Roman"/>
          <w:color w:val="222222"/>
          <w:sz w:val="24"/>
          <w:szCs w:val="24"/>
          <w:shd w:val="clear" w:color="auto" w:fill="FFFFFF"/>
        </w:rPr>
        <w:t>Gracia</w:t>
      </w:r>
      <w:proofErr w:type="spellEnd"/>
      <w:r w:rsidR="002B23D9" w:rsidRPr="00BB6E4D">
        <w:rPr>
          <w:rFonts w:ascii="Times New Roman" w:hAnsi="Times New Roman" w:cs="Times New Roman"/>
          <w:color w:val="222222"/>
          <w:sz w:val="24"/>
          <w:szCs w:val="24"/>
          <w:shd w:val="clear" w:color="auto" w:fill="FFFFFF"/>
        </w:rPr>
        <w:t>, 2006)</w:t>
      </w:r>
      <w:r w:rsidRPr="00BB6E4D">
        <w:rPr>
          <w:rFonts w:ascii="Times New Roman" w:hAnsi="Times New Roman" w:cs="Times New Roman"/>
          <w:sz w:val="24"/>
          <w:szCs w:val="24"/>
        </w:rPr>
        <w:t>, an act that portrayed him as kind toward the people.</w:t>
      </w:r>
    </w:p>
    <w:p w14:paraId="65ACDB21" w14:textId="1C6B0419" w:rsidR="00430EB7" w:rsidRPr="00BB6E4D" w:rsidRDefault="00430EB7" w:rsidP="00BB6E4D">
      <w:pPr>
        <w:spacing w:line="480" w:lineRule="auto"/>
        <w:ind w:firstLine="720"/>
        <w:rPr>
          <w:rFonts w:ascii="Times New Roman" w:hAnsi="Times New Roman" w:cs="Times New Roman"/>
          <w:sz w:val="24"/>
          <w:szCs w:val="24"/>
        </w:rPr>
      </w:pPr>
      <w:r w:rsidRPr="00BB6E4D">
        <w:rPr>
          <w:rFonts w:ascii="Times New Roman" w:hAnsi="Times New Roman" w:cs="Times New Roman"/>
          <w:sz w:val="24"/>
          <w:szCs w:val="24"/>
        </w:rPr>
        <w:t>The death of Enkidu humbles Gilgamesh as he realizes he is mortal. He makes efforts to cross the ocean in the quest for immortality</w:t>
      </w:r>
      <w:r w:rsidR="005A624F" w:rsidRPr="005A624F">
        <w:rPr>
          <w:rFonts w:ascii="Times New Roman" w:hAnsi="Times New Roman" w:cs="Times New Roman"/>
          <w:color w:val="222222"/>
          <w:sz w:val="24"/>
          <w:szCs w:val="24"/>
          <w:shd w:val="clear" w:color="auto" w:fill="FFFFFF"/>
        </w:rPr>
        <w:t xml:space="preserve"> </w:t>
      </w:r>
      <w:r w:rsidR="005A624F">
        <w:rPr>
          <w:rFonts w:ascii="Times New Roman" w:hAnsi="Times New Roman" w:cs="Times New Roman"/>
          <w:color w:val="222222"/>
          <w:sz w:val="24"/>
          <w:szCs w:val="24"/>
          <w:shd w:val="clear" w:color="auto" w:fill="FFFFFF"/>
        </w:rPr>
        <w:t>(</w:t>
      </w:r>
      <w:r w:rsidR="005A624F" w:rsidRPr="00BB6E4D">
        <w:rPr>
          <w:rFonts w:ascii="Times New Roman" w:hAnsi="Times New Roman" w:cs="Times New Roman"/>
          <w:color w:val="222222"/>
          <w:sz w:val="24"/>
          <w:szCs w:val="24"/>
          <w:shd w:val="clear" w:color="auto" w:fill="FFFFFF"/>
        </w:rPr>
        <w:t xml:space="preserve">Komunyakaa, &amp; </w:t>
      </w:r>
      <w:proofErr w:type="spellStart"/>
      <w:r w:rsidR="005A624F" w:rsidRPr="00BB6E4D">
        <w:rPr>
          <w:rFonts w:ascii="Times New Roman" w:hAnsi="Times New Roman" w:cs="Times New Roman"/>
          <w:color w:val="222222"/>
          <w:sz w:val="24"/>
          <w:szCs w:val="24"/>
          <w:shd w:val="clear" w:color="auto" w:fill="FFFFFF"/>
        </w:rPr>
        <w:t>Gracia</w:t>
      </w:r>
      <w:proofErr w:type="spellEnd"/>
      <w:r w:rsidR="005A624F" w:rsidRPr="00BB6E4D">
        <w:rPr>
          <w:rFonts w:ascii="Times New Roman" w:hAnsi="Times New Roman" w:cs="Times New Roman"/>
          <w:color w:val="222222"/>
          <w:sz w:val="24"/>
          <w:szCs w:val="24"/>
          <w:shd w:val="clear" w:color="auto" w:fill="FFFFFF"/>
        </w:rPr>
        <w:t>, 2006)</w:t>
      </w:r>
      <w:r w:rsidRPr="00BB6E4D">
        <w:rPr>
          <w:rFonts w:ascii="Times New Roman" w:hAnsi="Times New Roman" w:cs="Times New Roman"/>
          <w:sz w:val="24"/>
          <w:szCs w:val="24"/>
        </w:rPr>
        <w:t xml:space="preserve">. That being said, he kills Humbaba, an enemy of Enkidu and his people. The turn of these events makes the people view him as a caring and protective being. </w:t>
      </w:r>
    </w:p>
    <w:p w14:paraId="76739AE2" w14:textId="2BEE55AE" w:rsidR="00430EB7" w:rsidRPr="00BB6E4D" w:rsidRDefault="00430EB7" w:rsidP="00BB6E4D">
      <w:pPr>
        <w:spacing w:line="480" w:lineRule="auto"/>
        <w:ind w:firstLine="720"/>
        <w:rPr>
          <w:rFonts w:ascii="Times New Roman" w:hAnsi="Times New Roman" w:cs="Times New Roman"/>
          <w:sz w:val="24"/>
          <w:szCs w:val="24"/>
        </w:rPr>
      </w:pPr>
      <w:r w:rsidRPr="00BB6E4D">
        <w:rPr>
          <w:rFonts w:ascii="Times New Roman" w:hAnsi="Times New Roman" w:cs="Times New Roman"/>
          <w:sz w:val="24"/>
          <w:szCs w:val="24"/>
        </w:rPr>
        <w:t xml:space="preserve"> From this play, I deduced that love has power, the death of Enkidu, who he dearly loved, scared him, and compelled him to kill </w:t>
      </w:r>
      <w:proofErr w:type="spellStart"/>
      <w:r w:rsidRPr="00BB6E4D">
        <w:rPr>
          <w:rFonts w:ascii="Times New Roman" w:hAnsi="Times New Roman" w:cs="Times New Roman"/>
          <w:sz w:val="24"/>
          <w:szCs w:val="24"/>
        </w:rPr>
        <w:t>Humpapa</w:t>
      </w:r>
      <w:proofErr w:type="spellEnd"/>
      <w:r w:rsidRPr="00BB6E4D">
        <w:rPr>
          <w:rFonts w:ascii="Times New Roman" w:hAnsi="Times New Roman" w:cs="Times New Roman"/>
          <w:sz w:val="24"/>
          <w:szCs w:val="24"/>
        </w:rPr>
        <w:t>.  What is more, the killing made him humble. Additionally, the play's presentation makes me realize that Gilgamesh started to fear death, and it's through this he changed his trait. He accepts that despite the kind of person a person is, death is inevitable. He also realizes that there is danger in dealing with gods, as Enkidu had warned him before his death. Finally, he learned it's better to be a kind king and live a meaningful life instead of crossing the ocean and fighting monsters while seeking immortality</w:t>
      </w:r>
    </w:p>
    <w:p w14:paraId="70088012" w14:textId="03973FB7" w:rsidR="00F45326" w:rsidRPr="00BB6E4D" w:rsidRDefault="00790FF6" w:rsidP="00BB6E4D">
      <w:pPr>
        <w:spacing w:line="480" w:lineRule="auto"/>
        <w:rPr>
          <w:rFonts w:ascii="Times New Roman" w:hAnsi="Times New Roman" w:cs="Times New Roman"/>
          <w:sz w:val="24"/>
          <w:szCs w:val="24"/>
        </w:rPr>
      </w:pPr>
      <w:r w:rsidRPr="00BB6E4D">
        <w:rPr>
          <w:rFonts w:ascii="Times New Roman" w:hAnsi="Times New Roman" w:cs="Times New Roman"/>
          <w:sz w:val="24"/>
          <w:szCs w:val="24"/>
        </w:rPr>
        <w:t>.</w:t>
      </w:r>
    </w:p>
    <w:p w14:paraId="112618D2" w14:textId="77777777" w:rsidR="00F9074F" w:rsidRPr="00BB6E4D" w:rsidRDefault="00F9074F" w:rsidP="00BB6E4D">
      <w:pPr>
        <w:spacing w:line="480" w:lineRule="auto"/>
        <w:rPr>
          <w:rFonts w:ascii="Times New Roman" w:hAnsi="Times New Roman" w:cs="Times New Roman"/>
          <w:sz w:val="24"/>
          <w:szCs w:val="24"/>
        </w:rPr>
      </w:pPr>
    </w:p>
    <w:p w14:paraId="7056B8B4" w14:textId="77777777" w:rsidR="00430EB7" w:rsidRPr="00BB6E4D" w:rsidRDefault="001B75AA" w:rsidP="00BB6E4D">
      <w:pPr>
        <w:spacing w:line="480" w:lineRule="auto"/>
        <w:rPr>
          <w:rFonts w:ascii="Times New Roman" w:hAnsi="Times New Roman" w:cs="Times New Roman"/>
          <w:sz w:val="24"/>
          <w:szCs w:val="24"/>
        </w:rPr>
      </w:pPr>
      <w:r w:rsidRPr="00BB6E4D">
        <w:rPr>
          <w:rFonts w:ascii="Times New Roman" w:hAnsi="Times New Roman" w:cs="Times New Roman"/>
          <w:sz w:val="24"/>
          <w:szCs w:val="24"/>
        </w:rPr>
        <w:t xml:space="preserve"> </w:t>
      </w:r>
    </w:p>
    <w:p w14:paraId="2B5F7E95" w14:textId="77777777" w:rsidR="00537B84" w:rsidRDefault="00537B84" w:rsidP="00537B84">
      <w:pPr>
        <w:spacing w:line="480" w:lineRule="auto"/>
        <w:rPr>
          <w:rFonts w:ascii="Times New Roman" w:hAnsi="Times New Roman" w:cs="Times New Roman"/>
          <w:sz w:val="24"/>
          <w:szCs w:val="24"/>
        </w:rPr>
      </w:pPr>
    </w:p>
    <w:p w14:paraId="7D92E183" w14:textId="352A1B21" w:rsidR="00F9074F" w:rsidRPr="00BB6E4D" w:rsidRDefault="00F9074F" w:rsidP="00537B84">
      <w:pPr>
        <w:spacing w:line="480" w:lineRule="auto"/>
        <w:jc w:val="center"/>
        <w:rPr>
          <w:rFonts w:ascii="Times New Roman" w:hAnsi="Times New Roman" w:cs="Times New Roman"/>
          <w:sz w:val="24"/>
          <w:szCs w:val="24"/>
        </w:rPr>
      </w:pPr>
      <w:r w:rsidRPr="00BB6E4D">
        <w:rPr>
          <w:rFonts w:ascii="Times New Roman" w:hAnsi="Times New Roman" w:cs="Times New Roman"/>
          <w:sz w:val="24"/>
          <w:szCs w:val="24"/>
        </w:rPr>
        <w:lastRenderedPageBreak/>
        <w:t>References</w:t>
      </w:r>
    </w:p>
    <w:p w14:paraId="374CAD0C" w14:textId="09FE2253" w:rsidR="00854D43" w:rsidRPr="00BB6E4D" w:rsidRDefault="00026DFC" w:rsidP="00BB6E4D">
      <w:pPr>
        <w:spacing w:line="480" w:lineRule="auto"/>
        <w:rPr>
          <w:rFonts w:ascii="Times New Roman" w:hAnsi="Times New Roman" w:cs="Times New Roman"/>
          <w:sz w:val="24"/>
          <w:szCs w:val="24"/>
        </w:rPr>
      </w:pPr>
      <w:r w:rsidRPr="00BB6E4D">
        <w:rPr>
          <w:rFonts w:ascii="Times New Roman" w:hAnsi="Times New Roman" w:cs="Times New Roman"/>
          <w:color w:val="222222"/>
          <w:sz w:val="24"/>
          <w:szCs w:val="24"/>
          <w:shd w:val="clear" w:color="auto" w:fill="FFFFFF"/>
        </w:rPr>
        <w:t xml:space="preserve">Komunyakaa, Y., &amp; </w:t>
      </w:r>
      <w:proofErr w:type="spellStart"/>
      <w:r w:rsidRPr="00BB6E4D">
        <w:rPr>
          <w:rFonts w:ascii="Times New Roman" w:hAnsi="Times New Roman" w:cs="Times New Roman"/>
          <w:color w:val="222222"/>
          <w:sz w:val="24"/>
          <w:szCs w:val="24"/>
          <w:shd w:val="clear" w:color="auto" w:fill="FFFFFF"/>
        </w:rPr>
        <w:t>Gracia</w:t>
      </w:r>
      <w:proofErr w:type="spellEnd"/>
      <w:r w:rsidRPr="00BB6E4D">
        <w:rPr>
          <w:rFonts w:ascii="Times New Roman" w:hAnsi="Times New Roman" w:cs="Times New Roman"/>
          <w:color w:val="222222"/>
          <w:sz w:val="24"/>
          <w:szCs w:val="24"/>
          <w:shd w:val="clear" w:color="auto" w:fill="FFFFFF"/>
        </w:rPr>
        <w:t>, C. (2006). </w:t>
      </w:r>
      <w:r w:rsidRPr="00BB6E4D">
        <w:rPr>
          <w:rFonts w:ascii="Times New Roman" w:hAnsi="Times New Roman" w:cs="Times New Roman"/>
          <w:i/>
          <w:iCs/>
          <w:color w:val="222222"/>
          <w:sz w:val="24"/>
          <w:szCs w:val="24"/>
          <w:shd w:val="clear" w:color="auto" w:fill="FFFFFF"/>
        </w:rPr>
        <w:t>Gilgamesh: A Verse Play</w:t>
      </w:r>
      <w:r w:rsidRPr="00BB6E4D">
        <w:rPr>
          <w:rFonts w:ascii="Times New Roman" w:hAnsi="Times New Roman" w:cs="Times New Roman"/>
          <w:color w:val="222222"/>
          <w:sz w:val="24"/>
          <w:szCs w:val="24"/>
          <w:shd w:val="clear" w:color="auto" w:fill="FFFFFF"/>
        </w:rPr>
        <w:t>. Wesleyan University Press.</w:t>
      </w:r>
    </w:p>
    <w:sectPr w:rsidR="00854D43" w:rsidRPr="00BB6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1AC"/>
    <w:rsid w:val="00026DFC"/>
    <w:rsid w:val="000B7DC8"/>
    <w:rsid w:val="0010444D"/>
    <w:rsid w:val="001B75AA"/>
    <w:rsid w:val="002013B0"/>
    <w:rsid w:val="002B23D9"/>
    <w:rsid w:val="003519B7"/>
    <w:rsid w:val="0035308B"/>
    <w:rsid w:val="00430EB7"/>
    <w:rsid w:val="004666C8"/>
    <w:rsid w:val="004A6BDD"/>
    <w:rsid w:val="004E2005"/>
    <w:rsid w:val="00537B84"/>
    <w:rsid w:val="005A624F"/>
    <w:rsid w:val="005E2A71"/>
    <w:rsid w:val="00623B22"/>
    <w:rsid w:val="00695CD1"/>
    <w:rsid w:val="006B0A5D"/>
    <w:rsid w:val="00741C2C"/>
    <w:rsid w:val="007461AC"/>
    <w:rsid w:val="00790FF6"/>
    <w:rsid w:val="00854D43"/>
    <w:rsid w:val="008E3599"/>
    <w:rsid w:val="0094724A"/>
    <w:rsid w:val="00947504"/>
    <w:rsid w:val="00A5518F"/>
    <w:rsid w:val="00B75CE2"/>
    <w:rsid w:val="00BB6E4D"/>
    <w:rsid w:val="00BD479B"/>
    <w:rsid w:val="00D05C18"/>
    <w:rsid w:val="00DE2DC8"/>
    <w:rsid w:val="00DE4A69"/>
    <w:rsid w:val="00E1406B"/>
    <w:rsid w:val="00F45326"/>
    <w:rsid w:val="00F64857"/>
    <w:rsid w:val="00F9074F"/>
    <w:rsid w:val="00FA2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AE0A5"/>
  <w15:chartTrackingRefBased/>
  <w15:docId w15:val="{4E02DF14-F923-4FE4-8627-3C3E8524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4D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80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john matheka</cp:lastModifiedBy>
  <cp:revision>2</cp:revision>
  <dcterms:created xsi:type="dcterms:W3CDTF">2021-09-20T02:30:00Z</dcterms:created>
  <dcterms:modified xsi:type="dcterms:W3CDTF">2021-09-20T02:30:00Z</dcterms:modified>
</cp:coreProperties>
</file>