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E1F" w:rsidRPr="00D46893" w:rsidRDefault="00BE7E1F" w:rsidP="00BA7C34">
      <w:pPr>
        <w:tabs>
          <w:tab w:val="left" w:pos="2633"/>
          <w:tab w:val="left" w:pos="3150"/>
        </w:tabs>
        <w:spacing w:after="0" w:line="480" w:lineRule="auto"/>
        <w:contextualSpacing/>
        <w:rPr>
          <w:rFonts w:cs="Times New Roman"/>
          <w:b/>
          <w:szCs w:val="24"/>
        </w:rPr>
      </w:pPr>
      <w:r w:rsidRPr="00D46893">
        <w:rPr>
          <w:rFonts w:cs="Times New Roman"/>
          <w:b/>
          <w:szCs w:val="24"/>
        </w:rPr>
        <w:tab/>
      </w:r>
      <w:r w:rsidRPr="00D46893">
        <w:rPr>
          <w:rFonts w:cs="Times New Roman"/>
          <w:b/>
          <w:szCs w:val="24"/>
        </w:rPr>
        <w:tab/>
      </w:r>
    </w:p>
    <w:p w:rsidR="00A51295" w:rsidRPr="00A51295" w:rsidRDefault="00A51295" w:rsidP="00BA7C34">
      <w:pPr>
        <w:spacing w:after="0" w:line="480" w:lineRule="auto"/>
        <w:contextualSpacing/>
        <w:rPr>
          <w:rFonts w:cs="Times New Roman"/>
          <w:szCs w:val="24"/>
        </w:rPr>
      </w:pPr>
      <w:r w:rsidRPr="00A51295">
        <w:rPr>
          <w:rFonts w:cs="Times New Roman"/>
          <w:szCs w:val="24"/>
        </w:rPr>
        <w:t>Students Name</w:t>
      </w:r>
    </w:p>
    <w:p w:rsidR="00A51295" w:rsidRPr="00A51295" w:rsidRDefault="00A51295" w:rsidP="00BA7C34">
      <w:pPr>
        <w:spacing w:after="0" w:line="480" w:lineRule="auto"/>
        <w:contextualSpacing/>
        <w:rPr>
          <w:rFonts w:cs="Times New Roman"/>
          <w:szCs w:val="24"/>
        </w:rPr>
      </w:pPr>
      <w:r w:rsidRPr="00A51295">
        <w:rPr>
          <w:rFonts w:cs="Times New Roman"/>
          <w:szCs w:val="24"/>
        </w:rPr>
        <w:t>Professor</w:t>
      </w:r>
    </w:p>
    <w:p w:rsidR="00A51295" w:rsidRPr="00A51295" w:rsidRDefault="00A51295" w:rsidP="00BA7C34">
      <w:pPr>
        <w:spacing w:after="0" w:line="480" w:lineRule="auto"/>
        <w:contextualSpacing/>
        <w:rPr>
          <w:rFonts w:cs="Times New Roman"/>
          <w:szCs w:val="24"/>
        </w:rPr>
      </w:pPr>
      <w:r w:rsidRPr="00A51295">
        <w:rPr>
          <w:rFonts w:cs="Times New Roman"/>
          <w:szCs w:val="24"/>
        </w:rPr>
        <w:t>Title</w:t>
      </w:r>
    </w:p>
    <w:p w:rsidR="00A51295" w:rsidRPr="00A51295" w:rsidRDefault="00A51295" w:rsidP="00BA7C34">
      <w:pPr>
        <w:spacing w:after="0" w:line="480" w:lineRule="auto"/>
        <w:contextualSpacing/>
        <w:rPr>
          <w:rFonts w:cs="Times New Roman"/>
          <w:szCs w:val="24"/>
        </w:rPr>
      </w:pPr>
      <w:r w:rsidRPr="00A51295">
        <w:rPr>
          <w:rFonts w:cs="Times New Roman"/>
          <w:szCs w:val="24"/>
        </w:rPr>
        <w:t>Date</w:t>
      </w:r>
    </w:p>
    <w:p w:rsidR="00BE7E1F" w:rsidRPr="00D46893" w:rsidRDefault="00BE7E1F" w:rsidP="00BA7C34">
      <w:pPr>
        <w:tabs>
          <w:tab w:val="left" w:pos="2633"/>
        </w:tabs>
        <w:spacing w:after="0" w:line="480" w:lineRule="auto"/>
        <w:contextualSpacing/>
        <w:jc w:val="center"/>
        <w:rPr>
          <w:rFonts w:cs="Times New Roman"/>
          <w:szCs w:val="24"/>
        </w:rPr>
      </w:pPr>
      <w:r w:rsidRPr="00D46893">
        <w:rPr>
          <w:rFonts w:cs="Times New Roman"/>
          <w:b/>
          <w:szCs w:val="24"/>
        </w:rPr>
        <w:t>Causes of Gun Violence</w:t>
      </w:r>
    </w:p>
    <w:p w:rsidR="00F85B87" w:rsidRPr="00BA7C34" w:rsidRDefault="00BE7E1F" w:rsidP="00BA7C34">
      <w:pPr>
        <w:spacing w:after="0" w:line="480" w:lineRule="auto"/>
        <w:ind w:firstLine="720"/>
        <w:contextualSpacing/>
        <w:jc w:val="both"/>
        <w:rPr>
          <w:rFonts w:cs="Times New Roman"/>
          <w:szCs w:val="24"/>
        </w:rPr>
      </w:pPr>
      <w:r w:rsidRPr="00D46893">
        <w:rPr>
          <w:rFonts w:cs="Times New Roman"/>
          <w:szCs w:val="24"/>
        </w:rPr>
        <w:t>Gun violence is the use of any gun in an unlawful way to cause harm and death intentionally or un-intentionally depending on the jurisdiction provided, resulting from cases of criminal negligence. The complex nature of combined risks associated together with protective factors makes persons more or less likely to use firearms against themselves or others. Following this reason, there is no single profile that will predict who will use a gun in a violent act. Instead, gun violence is associated with combinations of individuals, family, school, peer, community and social-cultural risk factors that interact overly during childhood and adolescence. A proportion of youths are at risk of becoming involved or affected by gun violence. The most powerful predictor of future violence is a history of seen violent behavior. Gun ownership is widely under civilian control</w:t>
      </w:r>
      <w:r w:rsidR="004E2A9A">
        <w:rPr>
          <w:rFonts w:cs="Times New Roman"/>
          <w:szCs w:val="24"/>
        </w:rPr>
        <w:t xml:space="preserve"> (</w:t>
      </w:r>
      <w:r w:rsidR="004E2A9A" w:rsidRPr="00D46893">
        <w:rPr>
          <w:rFonts w:cs="Times New Roman"/>
          <w:color w:val="222222"/>
          <w:szCs w:val="24"/>
          <w:shd w:val="clear" w:color="auto" w:fill="FFFFFF"/>
        </w:rPr>
        <w:t>Cone, Jenn</w:t>
      </w:r>
      <w:r w:rsidR="004E2A9A">
        <w:rPr>
          <w:rFonts w:cs="Times New Roman"/>
          <w:color w:val="222222"/>
          <w:szCs w:val="24"/>
          <w:shd w:val="clear" w:color="auto" w:fill="FFFFFF"/>
        </w:rPr>
        <w:t xml:space="preserve">ifer </w:t>
      </w:r>
      <w:r w:rsidR="004E2A9A" w:rsidRPr="00D46893">
        <w:rPr>
          <w:rFonts w:cs="Times New Roman"/>
          <w:color w:val="222222"/>
          <w:szCs w:val="24"/>
          <w:shd w:val="clear" w:color="auto" w:fill="FFFFFF"/>
        </w:rPr>
        <w:t>2019).</w:t>
      </w:r>
      <w:r w:rsidRPr="00D46893">
        <w:rPr>
          <w:rFonts w:cs="Times New Roman"/>
          <w:szCs w:val="24"/>
        </w:rPr>
        <w:t>The united states have the 11</w:t>
      </w:r>
      <w:r w:rsidRPr="00D46893">
        <w:rPr>
          <w:rFonts w:cs="Times New Roman"/>
          <w:szCs w:val="24"/>
          <w:vertAlign w:val="superscript"/>
        </w:rPr>
        <w:t>th</w:t>
      </w:r>
      <w:r w:rsidRPr="00D46893">
        <w:rPr>
          <w:rFonts w:cs="Times New Roman"/>
          <w:szCs w:val="24"/>
        </w:rPr>
        <w:t xml:space="preserve"> highest rate of gun violence in the world despite having the highest number of the police officer in the country, which is sometimes thought to be attributable to its state of gun ownership.</w:t>
      </w:r>
      <w:r w:rsidRPr="00BE7E1F">
        <w:rPr>
          <w:rFonts w:cs="Times New Roman"/>
          <w:szCs w:val="24"/>
        </w:rPr>
        <w:t xml:space="preserve"> </w:t>
      </w:r>
    </w:p>
    <w:p w:rsidR="008B24F5" w:rsidRPr="008B24F5" w:rsidRDefault="008B24F5" w:rsidP="00BA7C34">
      <w:pPr>
        <w:spacing w:after="0" w:line="480" w:lineRule="auto"/>
        <w:contextualSpacing/>
        <w:rPr>
          <w:rFonts w:cs="Times New Roman"/>
          <w:b/>
          <w:color w:val="222222"/>
          <w:szCs w:val="24"/>
          <w:shd w:val="clear" w:color="auto" w:fill="FFFFFF"/>
        </w:rPr>
      </w:pPr>
      <w:r w:rsidRPr="008B24F5">
        <w:rPr>
          <w:rFonts w:cs="Times New Roman"/>
          <w:b/>
          <w:szCs w:val="24"/>
        </w:rPr>
        <w:t xml:space="preserve">Suicide </w:t>
      </w:r>
    </w:p>
    <w:p w:rsidR="00BE7E1F" w:rsidRDefault="008B24F5" w:rsidP="00BA7C34">
      <w:pPr>
        <w:spacing w:after="0" w:line="480" w:lineRule="auto"/>
        <w:ind w:firstLine="720"/>
        <w:contextualSpacing/>
        <w:jc w:val="both"/>
        <w:rPr>
          <w:rFonts w:cs="Times New Roman"/>
          <w:szCs w:val="24"/>
        </w:rPr>
      </w:pPr>
      <w:r>
        <w:rPr>
          <w:rFonts w:cs="Times New Roman"/>
          <w:szCs w:val="24"/>
        </w:rPr>
        <w:t xml:space="preserve">One </w:t>
      </w:r>
      <w:r w:rsidR="00BE7E1F" w:rsidRPr="00D46893">
        <w:rPr>
          <w:rFonts w:cs="Times New Roman"/>
          <w:szCs w:val="24"/>
        </w:rPr>
        <w:t xml:space="preserve">of the general causes of gun violence </w:t>
      </w:r>
      <w:r w:rsidR="00BA7C34" w:rsidRPr="00D46893">
        <w:rPr>
          <w:rFonts w:cs="Times New Roman"/>
          <w:szCs w:val="24"/>
        </w:rPr>
        <w:t>is</w:t>
      </w:r>
      <w:r w:rsidR="00BE7E1F" w:rsidRPr="00D46893">
        <w:rPr>
          <w:rFonts w:cs="Times New Roman"/>
          <w:szCs w:val="24"/>
        </w:rPr>
        <w:t xml:space="preserve"> a suicide method which is a means by which a person purposely ends their lives. Guns at home are found to have an increased risk of suicide among middle-aged and older adults. Suicide is urged by other factors such as misuse of drugs and substances and psychiatric illness. Also, the study shows that suicide comes in as an </w:t>
      </w:r>
      <w:r w:rsidR="00BE7E1F" w:rsidRPr="00D46893">
        <w:rPr>
          <w:rFonts w:cs="Times New Roman"/>
          <w:szCs w:val="24"/>
        </w:rPr>
        <w:lastRenderedPageBreak/>
        <w:t>impulsive act which is thought for up to five minutes before attempting the act. The impulsivity nature of suicide makes it easy for victims to use guns since it is seen as a quick and lethal method for execution.it is assumed that most of the females are victims with ho</w:t>
      </w:r>
      <w:r w:rsidR="00BE7E1F">
        <w:rPr>
          <w:rFonts w:cs="Times New Roman"/>
          <w:szCs w:val="24"/>
        </w:rPr>
        <w:t>me guns being available to them</w:t>
      </w:r>
      <w:r>
        <w:rPr>
          <w:rFonts w:cs="Times New Roman"/>
          <w:szCs w:val="24"/>
        </w:rPr>
        <w:t>.</w:t>
      </w:r>
      <w:r w:rsidR="00767970">
        <w:rPr>
          <w:rFonts w:cs="Times New Roman"/>
          <w:noProof/>
          <w:szCs w:val="24"/>
        </w:rPr>
        <w:drawing>
          <wp:anchor distT="0" distB="0" distL="114300" distR="114300" simplePos="0" relativeHeight="251659264" behindDoc="0" locked="0" layoutInCell="1" allowOverlap="1" wp14:anchorId="30CAD062" wp14:editId="6FA9129F">
            <wp:simplePos x="0" y="0"/>
            <wp:positionH relativeFrom="column">
              <wp:posOffset>457200</wp:posOffset>
            </wp:positionH>
            <wp:positionV relativeFrom="paragraph">
              <wp:posOffset>2105025</wp:posOffset>
            </wp:positionV>
            <wp:extent cx="5943600" cy="395224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ttyimag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52240"/>
                    </a:xfrm>
                    <a:prstGeom prst="rect">
                      <a:avLst/>
                    </a:prstGeom>
                  </pic:spPr>
                </pic:pic>
              </a:graphicData>
            </a:graphic>
          </wp:anchor>
        </w:drawing>
      </w:r>
    </w:p>
    <w:p w:rsidR="00767970" w:rsidRDefault="00767970" w:rsidP="00BA7C34">
      <w:pPr>
        <w:spacing w:after="0" w:line="480" w:lineRule="auto"/>
        <w:ind w:left="720" w:firstLine="720"/>
        <w:contextualSpacing/>
        <w:jc w:val="both"/>
        <w:rPr>
          <w:rFonts w:cs="Times New Roman"/>
          <w:szCs w:val="24"/>
        </w:rPr>
      </w:pPr>
    </w:p>
    <w:p w:rsidR="00F85B87" w:rsidRDefault="00F85B87" w:rsidP="00BA7C34">
      <w:pPr>
        <w:spacing w:after="0" w:line="480" w:lineRule="auto"/>
        <w:ind w:left="720" w:firstLine="720"/>
        <w:contextualSpacing/>
        <w:jc w:val="both"/>
        <w:rPr>
          <w:rFonts w:cs="Times New Roman"/>
          <w:b/>
          <w:szCs w:val="24"/>
        </w:rPr>
      </w:pPr>
    </w:p>
    <w:p w:rsidR="008B24F5" w:rsidRPr="008B24F5" w:rsidRDefault="008B24F5" w:rsidP="00BA7C34">
      <w:pPr>
        <w:spacing w:after="0" w:line="480" w:lineRule="auto"/>
        <w:contextualSpacing/>
        <w:jc w:val="both"/>
        <w:rPr>
          <w:rFonts w:cs="Times New Roman"/>
          <w:b/>
          <w:szCs w:val="24"/>
        </w:rPr>
      </w:pPr>
      <w:r w:rsidRPr="008B24F5">
        <w:rPr>
          <w:rFonts w:cs="Times New Roman"/>
          <w:b/>
          <w:szCs w:val="24"/>
        </w:rPr>
        <w:t>Homicide</w:t>
      </w:r>
    </w:p>
    <w:p w:rsidR="008B262A" w:rsidRPr="00BA7C34" w:rsidRDefault="00BE7E1F" w:rsidP="00BA7C34">
      <w:pPr>
        <w:spacing w:after="0" w:line="480" w:lineRule="auto"/>
        <w:ind w:firstLine="720"/>
        <w:contextualSpacing/>
        <w:jc w:val="both"/>
        <w:rPr>
          <w:rFonts w:cs="Times New Roman"/>
          <w:szCs w:val="24"/>
        </w:rPr>
      </w:pPr>
      <w:r w:rsidRPr="00D46893">
        <w:rPr>
          <w:rFonts w:cs="Times New Roman"/>
          <w:szCs w:val="24"/>
        </w:rPr>
        <w:t xml:space="preserve">Another reason attributable to gun violence is intentional homicide defined as an act in which the intended perpetrator is believed to cause death or serious injury by his or her actions. This excludes death related to conflicts or war, caused by recklessness or negligence, or justifiable such as in self-defense or by law enforcement in the line of duty. Homicide is caused by a mix of factors at the individual, relationship, </w:t>
      </w:r>
      <w:r w:rsidR="002D4EF9">
        <w:rPr>
          <w:rFonts w:cs="Times New Roman"/>
          <w:szCs w:val="24"/>
        </w:rPr>
        <w:t>community, and societal levels. S</w:t>
      </w:r>
      <w:r w:rsidRPr="00D46893">
        <w:rPr>
          <w:rFonts w:cs="Times New Roman"/>
          <w:szCs w:val="24"/>
        </w:rPr>
        <w:t xml:space="preserve">ocieties, where particularly young men make up a great share of the population, tend to have higher homicide rates as the masculinity nature of men shades in the light. Most homicides are driven by traditional crime factors such as unemployment, economic inequality, corruption and ethnicity which might have </w:t>
      </w:r>
      <w:r w:rsidR="00BA7C34" w:rsidRPr="00D46893">
        <w:rPr>
          <w:rFonts w:cs="Times New Roman"/>
          <w:szCs w:val="24"/>
        </w:rPr>
        <w:t>an effect different effect</w:t>
      </w:r>
      <w:r w:rsidRPr="00D46893">
        <w:rPr>
          <w:rFonts w:cs="Times New Roman"/>
          <w:szCs w:val="24"/>
        </w:rPr>
        <w:t xml:space="preserve"> on ordinary homicide for instance violence on ethnicity grounds of which tribe should have the power to rule, assassinations may occur between different tribes as a result of individuals competing for power. On the other hand transitions in politics have contributed to homicide acts like communism and capitalism, resulting in gun snipers being trained and target of execution identified leading to assaults of </w:t>
      </w:r>
      <w:r w:rsidR="00BA7C34" w:rsidRPr="00D46893">
        <w:rPr>
          <w:rFonts w:cs="Times New Roman"/>
          <w:szCs w:val="24"/>
        </w:rPr>
        <w:t>those not in supports</w:t>
      </w:r>
      <w:r w:rsidRPr="00D46893">
        <w:rPr>
          <w:rFonts w:cs="Times New Roman"/>
          <w:szCs w:val="24"/>
        </w:rPr>
        <w:t xml:space="preserve"> or are contrary to a particular regime</w:t>
      </w:r>
      <w:r w:rsidR="002D4EF9" w:rsidRPr="002D4EF9">
        <w:rPr>
          <w:rFonts w:ascii="Arial" w:hAnsi="Arial" w:cs="Arial"/>
          <w:color w:val="222222"/>
          <w:sz w:val="20"/>
          <w:szCs w:val="20"/>
          <w:shd w:val="clear" w:color="auto" w:fill="FFFFFF"/>
        </w:rPr>
        <w:t xml:space="preserve"> </w:t>
      </w:r>
      <w:r w:rsidR="002D4EF9">
        <w:rPr>
          <w:rFonts w:ascii="Arial" w:hAnsi="Arial" w:cs="Arial"/>
          <w:color w:val="222222"/>
          <w:sz w:val="20"/>
          <w:szCs w:val="20"/>
          <w:shd w:val="clear" w:color="auto" w:fill="FFFFFF"/>
        </w:rPr>
        <w:t>(Stark, David and Nigam, Shah 2017)</w:t>
      </w:r>
      <w:r w:rsidR="002D4EF9">
        <w:rPr>
          <w:rFonts w:cs="Times New Roman"/>
          <w:color w:val="222222"/>
          <w:szCs w:val="24"/>
          <w:shd w:val="clear" w:color="auto" w:fill="FFFFFF"/>
        </w:rPr>
        <w:t xml:space="preserve">. </w:t>
      </w:r>
      <w:r w:rsidR="002D4EF9">
        <w:rPr>
          <w:rFonts w:cs="Times New Roman"/>
          <w:szCs w:val="24"/>
        </w:rPr>
        <w:t>B</w:t>
      </w:r>
      <w:r w:rsidRPr="00D46893">
        <w:rPr>
          <w:rFonts w:cs="Times New Roman"/>
          <w:szCs w:val="24"/>
        </w:rPr>
        <w:t xml:space="preserve">esides cases of apartheid in South Africa and dictatorship in a variety of countries are the most foreseen factors of homicide growth rates. Also, homicide rates may increase in the absence of good </w:t>
      </w:r>
      <w:r w:rsidR="008B24F5" w:rsidRPr="008B24F5">
        <w:rPr>
          <w:rFonts w:cs="Times New Roman"/>
          <w:szCs w:val="24"/>
        </w:rPr>
        <w:t>governance and effective rule of law.</w:t>
      </w:r>
      <w:r w:rsidR="00F85B87" w:rsidRPr="00F85B87">
        <w:rPr>
          <w:rFonts w:cs="Times New Roman"/>
          <w:noProof/>
          <w:szCs w:val="24"/>
        </w:rPr>
        <w:t xml:space="preserve"> </w:t>
      </w:r>
      <w:r w:rsidR="00F85B87">
        <w:rPr>
          <w:rFonts w:cs="Times New Roman"/>
          <w:noProof/>
          <w:szCs w:val="24"/>
        </w:rPr>
        <w:drawing>
          <wp:anchor distT="0" distB="0" distL="114300" distR="114300" simplePos="0" relativeHeight="251660288" behindDoc="0" locked="0" layoutInCell="1" allowOverlap="1" wp14:anchorId="4761962E" wp14:editId="05CB488B">
            <wp:simplePos x="0" y="0"/>
            <wp:positionH relativeFrom="column">
              <wp:posOffset>457200</wp:posOffset>
            </wp:positionH>
            <wp:positionV relativeFrom="paragraph">
              <wp:posOffset>352425</wp:posOffset>
            </wp:positionV>
            <wp:extent cx="5943600" cy="2583815"/>
            <wp:effectExtent l="0" t="0" r="0" b="698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ttyimages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583815"/>
                    </a:xfrm>
                    <a:prstGeom prst="rect">
                      <a:avLst/>
                    </a:prstGeom>
                  </pic:spPr>
                </pic:pic>
              </a:graphicData>
            </a:graphic>
          </wp:anchor>
        </w:drawing>
      </w:r>
    </w:p>
    <w:p w:rsidR="008B24F5" w:rsidRPr="008B24F5" w:rsidRDefault="008B24F5" w:rsidP="00BA7C34">
      <w:pPr>
        <w:spacing w:after="0" w:line="480" w:lineRule="auto"/>
        <w:contextualSpacing/>
        <w:jc w:val="both"/>
        <w:rPr>
          <w:rFonts w:cs="Times New Roman"/>
          <w:b/>
          <w:color w:val="222222"/>
          <w:szCs w:val="24"/>
          <w:shd w:val="clear" w:color="auto" w:fill="FFFFFF"/>
        </w:rPr>
      </w:pPr>
      <w:r w:rsidRPr="008B24F5">
        <w:rPr>
          <w:rFonts w:cs="Times New Roman"/>
          <w:b/>
          <w:szCs w:val="24"/>
        </w:rPr>
        <w:t>Domestic Violence</w:t>
      </w:r>
    </w:p>
    <w:p w:rsidR="00BA7C34" w:rsidRDefault="008B2445" w:rsidP="00BA7C34">
      <w:pPr>
        <w:spacing w:after="0" w:line="480" w:lineRule="auto"/>
        <w:ind w:firstLine="720"/>
        <w:contextualSpacing/>
        <w:jc w:val="both"/>
        <w:rPr>
          <w:rFonts w:cs="Times New Roman"/>
          <w:szCs w:val="24"/>
        </w:rPr>
      </w:pPr>
      <w:r>
        <w:rPr>
          <w:rFonts w:cs="Times New Roman"/>
          <w:szCs w:val="24"/>
        </w:rPr>
        <w:t xml:space="preserve"> D</w:t>
      </w:r>
      <w:r w:rsidR="00A51295" w:rsidRPr="00D46893">
        <w:rPr>
          <w:rFonts w:cs="Times New Roman"/>
          <w:szCs w:val="24"/>
        </w:rPr>
        <w:t>omestic violence</w:t>
      </w:r>
      <w:r w:rsidR="008B24F5">
        <w:rPr>
          <w:rFonts w:cs="Times New Roman"/>
          <w:szCs w:val="24"/>
        </w:rPr>
        <w:t xml:space="preserve"> makes suggestion </w:t>
      </w:r>
      <w:r w:rsidR="00A51295" w:rsidRPr="00D46893">
        <w:rPr>
          <w:rFonts w:cs="Times New Roman"/>
          <w:szCs w:val="24"/>
        </w:rPr>
        <w:t>that there are h</w:t>
      </w:r>
      <w:r w:rsidR="008B24F5">
        <w:rPr>
          <w:rFonts w:cs="Times New Roman"/>
          <w:szCs w:val="24"/>
        </w:rPr>
        <w:t xml:space="preserve">igh risks in </w:t>
      </w:r>
      <w:r w:rsidR="004E2A9A">
        <w:rPr>
          <w:rFonts w:cs="Times New Roman"/>
          <w:szCs w:val="24"/>
        </w:rPr>
        <w:t xml:space="preserve">crime of passion </w:t>
      </w:r>
      <w:r w:rsidR="00A51295" w:rsidRPr="00D46893">
        <w:rPr>
          <w:rFonts w:cs="Times New Roman"/>
          <w:szCs w:val="24"/>
        </w:rPr>
        <w:t>or domestic violence to end up in fatal injuries whenever t</w:t>
      </w:r>
      <w:r w:rsidR="004E2A9A">
        <w:rPr>
          <w:rFonts w:cs="Times New Roman"/>
          <w:szCs w:val="24"/>
        </w:rPr>
        <w:t xml:space="preserve">here are is a readily available </w:t>
      </w:r>
      <w:r w:rsidR="00A51295" w:rsidRPr="00D46893">
        <w:rPr>
          <w:rFonts w:cs="Times New Roman"/>
          <w:szCs w:val="24"/>
        </w:rPr>
        <w:t xml:space="preserve">gun in the household compared to when no gun is available. Although there is an argument that subsists that it is right for the homeowners to acquire firearms for protection and invasions. The idea does not deviate from the fact that one of these guns could be used in homicides and furtherly domestic disputes. Moreover, the threat of gun use can create damaging and long-lasting fear on victims because they are aware of the danger </w:t>
      </w:r>
      <w:r w:rsidR="00BA7C34" w:rsidRPr="00D46893">
        <w:rPr>
          <w:rFonts w:cs="Times New Roman"/>
          <w:szCs w:val="24"/>
        </w:rPr>
        <w:t>waiting</w:t>
      </w:r>
      <w:r w:rsidR="00A51295" w:rsidRPr="00D46893">
        <w:rPr>
          <w:rFonts w:cs="Times New Roman"/>
          <w:szCs w:val="24"/>
        </w:rPr>
        <w:t xml:space="preserve"> when having an abuser who can easily access a gun</w:t>
      </w:r>
      <w:r w:rsidR="004E2A9A" w:rsidRPr="004E2A9A">
        <w:rPr>
          <w:rFonts w:cs="Times New Roman"/>
          <w:color w:val="222222"/>
          <w:szCs w:val="24"/>
          <w:shd w:val="clear" w:color="auto" w:fill="FFFFFF"/>
        </w:rPr>
        <w:t xml:space="preserve"> </w:t>
      </w:r>
      <w:r w:rsidR="004E2A9A">
        <w:rPr>
          <w:rFonts w:cs="Times New Roman"/>
          <w:color w:val="222222"/>
          <w:szCs w:val="24"/>
          <w:shd w:val="clear" w:color="auto" w:fill="FFFFFF"/>
        </w:rPr>
        <w:t xml:space="preserve">(Goldman, Daniel </w:t>
      </w:r>
      <w:r w:rsidR="004E2A9A" w:rsidRPr="00D46893">
        <w:rPr>
          <w:rFonts w:cs="Times New Roman"/>
          <w:color w:val="222222"/>
          <w:szCs w:val="24"/>
          <w:shd w:val="clear" w:color="auto" w:fill="FFFFFF"/>
        </w:rPr>
        <w:t>2018</w:t>
      </w:r>
      <w:r w:rsidR="004E2A9A">
        <w:rPr>
          <w:rFonts w:cs="Times New Roman"/>
          <w:color w:val="222222"/>
          <w:szCs w:val="24"/>
          <w:shd w:val="clear" w:color="auto" w:fill="FFFFFF"/>
        </w:rPr>
        <w:t>).</w:t>
      </w:r>
      <w:r w:rsidR="00A51295" w:rsidRPr="00D46893">
        <w:rPr>
          <w:rFonts w:cs="Times New Roman"/>
          <w:szCs w:val="24"/>
        </w:rPr>
        <w:t xml:space="preserve"> Also gun contributes to coercive control which can escalate into chronic and more severe violence. Therefore it is plausible to say that home guns can trigger homicides to the owners.</w:t>
      </w:r>
    </w:p>
    <w:p w:rsidR="00BA7C34" w:rsidRDefault="008B24F5" w:rsidP="00BA7C34">
      <w:pPr>
        <w:spacing w:after="0" w:line="480" w:lineRule="auto"/>
        <w:contextualSpacing/>
        <w:jc w:val="both"/>
        <w:rPr>
          <w:rFonts w:cs="Times New Roman"/>
          <w:szCs w:val="24"/>
        </w:rPr>
      </w:pPr>
      <w:r w:rsidRPr="008B24F5">
        <w:rPr>
          <w:rFonts w:cs="Times New Roman"/>
          <w:b/>
          <w:szCs w:val="24"/>
        </w:rPr>
        <w:t xml:space="preserve">Robbery </w:t>
      </w:r>
      <w:r>
        <w:rPr>
          <w:rFonts w:cs="Times New Roman"/>
          <w:b/>
          <w:szCs w:val="24"/>
        </w:rPr>
        <w:t>a</w:t>
      </w:r>
      <w:r w:rsidRPr="008B24F5">
        <w:rPr>
          <w:rFonts w:cs="Times New Roman"/>
          <w:b/>
          <w:szCs w:val="24"/>
        </w:rPr>
        <w:t>nd Assault</w:t>
      </w:r>
    </w:p>
    <w:p w:rsidR="00BE7E1F" w:rsidRDefault="00BE7E1F" w:rsidP="00BA7C34">
      <w:pPr>
        <w:spacing w:after="0" w:line="480" w:lineRule="auto"/>
        <w:ind w:firstLine="720"/>
        <w:contextualSpacing/>
        <w:jc w:val="both"/>
        <w:rPr>
          <w:rFonts w:cs="Times New Roman"/>
          <w:szCs w:val="24"/>
        </w:rPr>
      </w:pPr>
      <w:r w:rsidRPr="00D46893">
        <w:rPr>
          <w:rFonts w:cs="Times New Roman"/>
          <w:szCs w:val="24"/>
        </w:rPr>
        <w:t>Another reason for gun violence is robbery and assault, robbery is defined as theft of property by force or threat of force while assault is defined as a physical attack against the body of another person resulting in serious bodily injury. The capacity at which firearms are used in threatening capacity is much higher compared to when used as a means of protection and fighting crime. Guns are more dangerous than other weapons in the sense that victims of robbery and violence are likely to be killed if the assailants use a gun. on the other hand, guns are easy to work with while in a robbery since assailants do not put more force in the attack as it creates a sense of submission to those they attack intending to get what they want</w:t>
      </w:r>
      <w:r w:rsidR="004E2A9A" w:rsidRPr="00D46893">
        <w:rPr>
          <w:rFonts w:cs="Times New Roman"/>
          <w:color w:val="222222"/>
          <w:szCs w:val="24"/>
          <w:shd w:val="clear" w:color="auto" w:fill="FFFFFF"/>
        </w:rPr>
        <w:t xml:space="preserve"> </w:t>
      </w:r>
      <w:r w:rsidR="004E2A9A">
        <w:rPr>
          <w:rFonts w:cs="Times New Roman"/>
          <w:color w:val="222222"/>
          <w:szCs w:val="24"/>
          <w:shd w:val="clear" w:color="auto" w:fill="FFFFFF"/>
        </w:rPr>
        <w:t>(</w:t>
      </w:r>
      <w:r w:rsidR="004E2A9A" w:rsidRPr="00D46893">
        <w:rPr>
          <w:rFonts w:cs="Times New Roman"/>
          <w:color w:val="222222"/>
          <w:szCs w:val="24"/>
          <w:shd w:val="clear" w:color="auto" w:fill="FFFFFF"/>
        </w:rPr>
        <w:t>Eaves, Li</w:t>
      </w:r>
      <w:r w:rsidR="004E2A9A">
        <w:rPr>
          <w:rFonts w:cs="Times New Roman"/>
          <w:color w:val="222222"/>
          <w:szCs w:val="24"/>
          <w:shd w:val="clear" w:color="auto" w:fill="FFFFFF"/>
        </w:rPr>
        <w:t>ndon , and Judy. Silberg 2017).</w:t>
      </w:r>
      <w:r w:rsidRPr="00D46893">
        <w:rPr>
          <w:rFonts w:cs="Times New Roman"/>
          <w:szCs w:val="24"/>
        </w:rPr>
        <w:t xml:space="preserve"> Most robbery acts necessitate the use of weapons on property owners who at the time may show resistance, the struggle continues and the assailants are forced to pull the t</w:t>
      </w:r>
      <w:r w:rsidR="008B2445">
        <w:rPr>
          <w:rFonts w:cs="Times New Roman"/>
          <w:szCs w:val="24"/>
        </w:rPr>
        <w:t xml:space="preserve">rigger killing the owner of the </w:t>
      </w:r>
      <w:r w:rsidRPr="00D46893">
        <w:rPr>
          <w:rFonts w:cs="Times New Roman"/>
          <w:szCs w:val="24"/>
        </w:rPr>
        <w:t>property.</w:t>
      </w:r>
      <w:r w:rsidR="00D83B7D">
        <w:rPr>
          <w:rFonts w:cs="Times New Roman"/>
          <w:noProof/>
          <w:szCs w:val="24"/>
        </w:rPr>
        <w:drawing>
          <wp:anchor distT="0" distB="0" distL="114300" distR="114300" simplePos="0" relativeHeight="251658240" behindDoc="0" locked="0" layoutInCell="1" allowOverlap="1" wp14:anchorId="08D26A24" wp14:editId="0B3EAC77">
            <wp:simplePos x="0" y="0"/>
            <wp:positionH relativeFrom="column">
              <wp:posOffset>0</wp:posOffset>
            </wp:positionH>
            <wp:positionV relativeFrom="paragraph">
              <wp:posOffset>704850</wp:posOffset>
            </wp:positionV>
            <wp:extent cx="4970780" cy="2809875"/>
            <wp:effectExtent l="0" t="0" r="127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bbery ac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70780" cy="2809875"/>
                    </a:xfrm>
                    <a:prstGeom prst="rect">
                      <a:avLst/>
                    </a:prstGeom>
                  </pic:spPr>
                </pic:pic>
              </a:graphicData>
            </a:graphic>
          </wp:anchor>
        </w:drawing>
      </w:r>
    </w:p>
    <w:p w:rsidR="00D83B7D" w:rsidRDefault="00D83B7D" w:rsidP="00BA7C34">
      <w:pPr>
        <w:spacing w:after="0" w:line="480" w:lineRule="auto"/>
        <w:ind w:firstLine="720"/>
        <w:contextualSpacing/>
        <w:jc w:val="both"/>
        <w:rPr>
          <w:rFonts w:cs="Times New Roman"/>
          <w:szCs w:val="24"/>
        </w:rPr>
      </w:pPr>
    </w:p>
    <w:p w:rsidR="00D83B7D" w:rsidRPr="004E2A9A" w:rsidRDefault="00D83B7D" w:rsidP="00BA7C34">
      <w:pPr>
        <w:spacing w:after="0" w:line="480" w:lineRule="auto"/>
        <w:ind w:firstLine="720"/>
        <w:contextualSpacing/>
        <w:jc w:val="both"/>
        <w:rPr>
          <w:rFonts w:cs="Times New Roman"/>
          <w:color w:val="222222"/>
          <w:szCs w:val="24"/>
          <w:shd w:val="clear" w:color="auto" w:fill="FFFFFF"/>
        </w:rPr>
      </w:pPr>
    </w:p>
    <w:p w:rsidR="00F85B87" w:rsidRDefault="00F85B87" w:rsidP="00BA7C34">
      <w:pPr>
        <w:spacing w:after="0" w:line="480" w:lineRule="auto"/>
        <w:contextualSpacing/>
        <w:jc w:val="both"/>
        <w:rPr>
          <w:rFonts w:cs="Times New Roman"/>
          <w:b/>
          <w:color w:val="222222"/>
          <w:szCs w:val="24"/>
          <w:shd w:val="clear" w:color="auto" w:fill="FFFFFF"/>
        </w:rPr>
      </w:pPr>
    </w:p>
    <w:p w:rsidR="00F85B87" w:rsidRDefault="00F85B87" w:rsidP="00BA7C34">
      <w:pPr>
        <w:spacing w:after="0" w:line="480" w:lineRule="auto"/>
        <w:contextualSpacing/>
        <w:jc w:val="both"/>
        <w:rPr>
          <w:rFonts w:cs="Times New Roman"/>
          <w:b/>
          <w:color w:val="222222"/>
          <w:szCs w:val="24"/>
          <w:shd w:val="clear" w:color="auto" w:fill="FFFFFF"/>
        </w:rPr>
      </w:pPr>
    </w:p>
    <w:p w:rsidR="00BE7E1F" w:rsidRPr="008B24F5" w:rsidRDefault="008B24F5" w:rsidP="00BA7C34">
      <w:pPr>
        <w:spacing w:after="0" w:line="480" w:lineRule="auto"/>
        <w:contextualSpacing/>
        <w:jc w:val="both"/>
        <w:rPr>
          <w:rFonts w:cs="Times New Roman"/>
          <w:b/>
          <w:color w:val="222222"/>
          <w:szCs w:val="24"/>
          <w:shd w:val="clear" w:color="auto" w:fill="FFFFFF"/>
        </w:rPr>
      </w:pPr>
      <w:r w:rsidRPr="008B24F5">
        <w:rPr>
          <w:rFonts w:cs="Times New Roman"/>
          <w:b/>
          <w:color w:val="222222"/>
          <w:szCs w:val="24"/>
          <w:shd w:val="clear" w:color="auto" w:fill="FFFFFF"/>
        </w:rPr>
        <w:t>Accidental Fire Arms</w:t>
      </w:r>
    </w:p>
    <w:p w:rsidR="00767970" w:rsidRDefault="008B24F5" w:rsidP="00BA7C34">
      <w:pPr>
        <w:spacing w:after="0" w:line="480" w:lineRule="auto"/>
        <w:ind w:firstLine="720"/>
        <w:contextualSpacing/>
        <w:jc w:val="both"/>
        <w:rPr>
          <w:rFonts w:cs="Times New Roman"/>
          <w:szCs w:val="24"/>
        </w:rPr>
      </w:pPr>
      <w:r>
        <w:rPr>
          <w:rFonts w:cs="Times New Roman"/>
          <w:szCs w:val="24"/>
        </w:rPr>
        <w:t xml:space="preserve">The next method </w:t>
      </w:r>
      <w:r w:rsidR="00BE7E1F" w:rsidRPr="00D46893">
        <w:rPr>
          <w:rFonts w:cs="Times New Roman"/>
          <w:szCs w:val="24"/>
        </w:rPr>
        <w:t xml:space="preserve">is accidental firearms death which can be caused by unintentional discharge an event of firing not intended by the user. an intended discharge may be produced by an incompatibility between firearm design and usage such as a malfunctioned use in the case of slam fire where discharge occurs when a cartridge is being loaded </w:t>
      </w:r>
      <w:r w:rsidR="00D83B7D">
        <w:rPr>
          <w:rFonts w:cs="Times New Roman"/>
          <w:szCs w:val="24"/>
        </w:rPr>
        <w:t xml:space="preserve">to the chamber. Also, an </w:t>
      </w:r>
      <w:r w:rsidR="00BE7E1F" w:rsidRPr="00D46893">
        <w:rPr>
          <w:rFonts w:cs="Times New Roman"/>
          <w:szCs w:val="24"/>
        </w:rPr>
        <w:t xml:space="preserve">accidental discharge may occur when a gun handler places their finger on the trigger before they have decided to shoot for instance if one attempts to holster the firearm with a finger on the trigger, the holster edge will drive the finger onto the trigger and discharge is likely to occur. Lastly is negligent discharge which  occurs when a weapon is fired due to either operator's error or a lack of attention to basic safety rules .negligible discharge is a chargeable offense under the assumption that a trained soldier has control over his firearm at all times. </w:t>
      </w:r>
    </w:p>
    <w:p w:rsidR="00A51295" w:rsidRPr="00D46893" w:rsidRDefault="00A51295" w:rsidP="00BA7C34">
      <w:pPr>
        <w:spacing w:after="0" w:line="480" w:lineRule="auto"/>
        <w:ind w:firstLine="720"/>
        <w:contextualSpacing/>
        <w:jc w:val="both"/>
        <w:rPr>
          <w:rFonts w:cs="Times New Roman"/>
          <w:szCs w:val="24"/>
        </w:rPr>
      </w:pPr>
      <w:r>
        <w:rPr>
          <w:rFonts w:cs="Times New Roman"/>
          <w:szCs w:val="24"/>
        </w:rPr>
        <w:t xml:space="preserve">In </w:t>
      </w:r>
      <w:r w:rsidRPr="00D46893">
        <w:rPr>
          <w:rFonts w:cs="Times New Roman"/>
          <w:szCs w:val="24"/>
        </w:rPr>
        <w:t xml:space="preserve">conclusion, the state should maximize the protection of human rights, creating the safest possible environment for the most people especially those considered to be at the greatest risk .if the state does not exercise an adequate control over the possession and the use of firearms in the face of persistent gun violence this can amount to a breach of their obligations under the international human right law.    </w:t>
      </w:r>
    </w:p>
    <w:p w:rsidR="00BE7E1F" w:rsidRDefault="00BE7E1F" w:rsidP="00BA7C34">
      <w:pPr>
        <w:spacing w:after="0" w:line="480" w:lineRule="auto"/>
        <w:ind w:firstLine="720"/>
        <w:contextualSpacing/>
        <w:rPr>
          <w:rFonts w:cs="Times New Roman"/>
          <w:szCs w:val="24"/>
        </w:rPr>
      </w:pPr>
    </w:p>
    <w:p w:rsidR="00BE7E1F" w:rsidRPr="00D46893" w:rsidRDefault="00BE7E1F" w:rsidP="00BA7C34">
      <w:pPr>
        <w:spacing w:after="0" w:line="480" w:lineRule="auto"/>
        <w:ind w:firstLine="720"/>
        <w:contextualSpacing/>
        <w:rPr>
          <w:rFonts w:cs="Times New Roman"/>
          <w:szCs w:val="24"/>
        </w:rPr>
      </w:pPr>
      <w:r w:rsidRPr="00D46893">
        <w:rPr>
          <w:rFonts w:cs="Times New Roman"/>
          <w:szCs w:val="24"/>
        </w:rPr>
        <w:t xml:space="preserve">  </w:t>
      </w:r>
      <w:r>
        <w:rPr>
          <w:rFonts w:cs="Times New Roman"/>
          <w:szCs w:val="24"/>
        </w:rPr>
        <w:tab/>
      </w:r>
    </w:p>
    <w:p w:rsidR="00BE7E1F" w:rsidRDefault="00BE7E1F" w:rsidP="00BA7C34">
      <w:pPr>
        <w:spacing w:after="0" w:line="480" w:lineRule="auto"/>
        <w:contextualSpacing/>
        <w:rPr>
          <w:rFonts w:cs="Times New Roman"/>
          <w:color w:val="222222"/>
          <w:szCs w:val="24"/>
          <w:shd w:val="clear" w:color="auto" w:fill="FFFFFF"/>
        </w:rPr>
      </w:pPr>
    </w:p>
    <w:p w:rsidR="00BE7E1F" w:rsidRDefault="00BE7E1F" w:rsidP="00BA7C34">
      <w:pPr>
        <w:spacing w:after="0" w:line="480" w:lineRule="auto"/>
        <w:contextualSpacing/>
        <w:rPr>
          <w:rFonts w:cs="Times New Roman"/>
          <w:color w:val="222222"/>
          <w:szCs w:val="24"/>
          <w:shd w:val="clear" w:color="auto" w:fill="FFFFFF"/>
        </w:rPr>
      </w:pPr>
    </w:p>
    <w:p w:rsidR="00BA7C34" w:rsidRDefault="00BE7E1F" w:rsidP="00BA7C34">
      <w:pPr>
        <w:spacing w:after="0" w:line="480" w:lineRule="auto"/>
        <w:contextualSpacing/>
        <w:jc w:val="center"/>
        <w:rPr>
          <w:rFonts w:cs="Times New Roman"/>
          <w:color w:val="222222"/>
          <w:szCs w:val="24"/>
          <w:shd w:val="clear" w:color="auto" w:fill="FFFFFF"/>
        </w:rPr>
      </w:pPr>
      <w:r>
        <w:rPr>
          <w:rFonts w:cs="Times New Roman"/>
          <w:color w:val="222222"/>
          <w:szCs w:val="24"/>
          <w:shd w:val="clear" w:color="auto" w:fill="FFFFFF"/>
        </w:rPr>
        <w:tab/>
      </w:r>
    </w:p>
    <w:p w:rsidR="00BA7C34" w:rsidRDefault="00BA7C34">
      <w:pPr>
        <w:rPr>
          <w:rFonts w:cs="Times New Roman"/>
          <w:color w:val="222222"/>
          <w:szCs w:val="24"/>
          <w:shd w:val="clear" w:color="auto" w:fill="FFFFFF"/>
        </w:rPr>
      </w:pPr>
      <w:r>
        <w:rPr>
          <w:rFonts w:cs="Times New Roman"/>
          <w:color w:val="222222"/>
          <w:szCs w:val="24"/>
          <w:shd w:val="clear" w:color="auto" w:fill="FFFFFF"/>
        </w:rPr>
        <w:br w:type="page"/>
      </w:r>
    </w:p>
    <w:p w:rsidR="00BE7E1F" w:rsidRPr="00F85B87" w:rsidRDefault="00BE7E1F" w:rsidP="00BA7C34">
      <w:pPr>
        <w:spacing w:after="0" w:line="480" w:lineRule="auto"/>
        <w:contextualSpacing/>
        <w:jc w:val="center"/>
        <w:rPr>
          <w:rFonts w:cs="Times New Roman"/>
          <w:color w:val="222222"/>
          <w:szCs w:val="24"/>
          <w:shd w:val="clear" w:color="auto" w:fill="FFFFFF"/>
        </w:rPr>
      </w:pPr>
      <w:r w:rsidRPr="00D46893">
        <w:rPr>
          <w:rFonts w:cs="Times New Roman"/>
          <w:szCs w:val="24"/>
        </w:rPr>
        <w:t>Work Cited</w:t>
      </w:r>
    </w:p>
    <w:p w:rsidR="00A51295" w:rsidRDefault="00A51295" w:rsidP="00BA7C34">
      <w:pPr>
        <w:spacing w:after="0" w:line="480" w:lineRule="auto"/>
        <w:ind w:left="720" w:hanging="720"/>
        <w:contextualSpacing/>
        <w:rPr>
          <w:rFonts w:cs="Times New Roman"/>
          <w:color w:val="222222"/>
          <w:szCs w:val="24"/>
          <w:shd w:val="clear" w:color="auto" w:fill="FFFFFF"/>
        </w:rPr>
      </w:pPr>
      <w:r w:rsidRPr="00D46893">
        <w:rPr>
          <w:rFonts w:cs="Times New Roman"/>
          <w:color w:val="222222"/>
          <w:szCs w:val="24"/>
          <w:shd w:val="clear" w:color="auto" w:fill="FFFFFF"/>
        </w:rPr>
        <w:t>Cone, Jennifer, et al. "The ethics and politics of gun violence research." </w:t>
      </w:r>
      <w:r w:rsidRPr="00D46893">
        <w:rPr>
          <w:rFonts w:cs="Times New Roman"/>
          <w:i/>
          <w:iCs/>
          <w:color w:val="222222"/>
          <w:szCs w:val="24"/>
          <w:shd w:val="clear" w:color="auto" w:fill="FFFFFF"/>
        </w:rPr>
        <w:t>Journal of Laparoendoscopic &amp; Advanced Surgical Techniques</w:t>
      </w:r>
      <w:r w:rsidRPr="00D46893">
        <w:rPr>
          <w:rFonts w:cs="Times New Roman"/>
          <w:color w:val="222222"/>
          <w:szCs w:val="24"/>
          <w:shd w:val="clear" w:color="auto" w:fill="FFFFFF"/>
        </w:rPr>
        <w:t xml:space="preserve"> (2019). </w:t>
      </w:r>
    </w:p>
    <w:p w:rsidR="00A51295" w:rsidRPr="00D46893" w:rsidRDefault="00A51295" w:rsidP="00BA7C34">
      <w:pPr>
        <w:spacing w:after="0" w:line="480" w:lineRule="auto"/>
        <w:ind w:left="720" w:hanging="720"/>
        <w:contextualSpacing/>
        <w:rPr>
          <w:rFonts w:cs="Times New Roman"/>
          <w:color w:val="222222"/>
          <w:szCs w:val="24"/>
          <w:shd w:val="clear" w:color="auto" w:fill="FFFFFF"/>
        </w:rPr>
      </w:pPr>
      <w:r w:rsidRPr="00D46893">
        <w:rPr>
          <w:rFonts w:cs="Times New Roman"/>
          <w:color w:val="222222"/>
          <w:szCs w:val="24"/>
          <w:shd w:val="clear" w:color="auto" w:fill="FFFFFF"/>
        </w:rPr>
        <w:t xml:space="preserve"> Eaves, Lindon J., and Judy L. Silberg. "Attitudes to gun control in an American twin sample: sex differences in the causes of variation." </w:t>
      </w:r>
      <w:r w:rsidRPr="00D46893">
        <w:rPr>
          <w:rFonts w:cs="Times New Roman"/>
          <w:i/>
          <w:iCs/>
          <w:color w:val="222222"/>
          <w:szCs w:val="24"/>
          <w:shd w:val="clear" w:color="auto" w:fill="FFFFFF"/>
        </w:rPr>
        <w:t>Twin research and human genetics</w:t>
      </w:r>
      <w:r w:rsidRPr="00D46893">
        <w:rPr>
          <w:rFonts w:cs="Times New Roman"/>
          <w:color w:val="222222"/>
          <w:szCs w:val="24"/>
          <w:shd w:val="clear" w:color="auto" w:fill="FFFFFF"/>
        </w:rPr>
        <w:t> 20.5 (2017): 371-373.</w:t>
      </w:r>
    </w:p>
    <w:p w:rsidR="00A51295" w:rsidRDefault="00A51295" w:rsidP="00BA7C34">
      <w:pPr>
        <w:spacing w:after="0" w:line="480" w:lineRule="auto"/>
        <w:ind w:left="720" w:hanging="720"/>
        <w:contextualSpacing/>
        <w:rPr>
          <w:rFonts w:cs="Times New Roman"/>
          <w:color w:val="222222"/>
          <w:szCs w:val="24"/>
          <w:shd w:val="clear" w:color="auto" w:fill="FFFFFF"/>
        </w:rPr>
      </w:pPr>
      <w:r w:rsidRPr="00D46893">
        <w:rPr>
          <w:rFonts w:cs="Times New Roman"/>
          <w:color w:val="222222"/>
          <w:szCs w:val="24"/>
          <w:shd w:val="clear" w:color="auto" w:fill="FFFFFF"/>
        </w:rPr>
        <w:t>Goldman, Daniel S. </w:t>
      </w:r>
      <w:r w:rsidRPr="00D46893">
        <w:rPr>
          <w:rFonts w:cs="Times New Roman"/>
          <w:i/>
          <w:iCs/>
          <w:color w:val="222222"/>
          <w:szCs w:val="24"/>
          <w:shd w:val="clear" w:color="auto" w:fill="FFFFFF"/>
        </w:rPr>
        <w:t>Modeling the Factors Affecting Gun Related Homicide Rates (Research Charter)</w:t>
      </w:r>
      <w:r w:rsidRPr="00D46893">
        <w:rPr>
          <w:rFonts w:cs="Times New Roman"/>
          <w:color w:val="222222"/>
          <w:szCs w:val="24"/>
          <w:shd w:val="clear" w:color="auto" w:fill="FFFFFF"/>
        </w:rPr>
        <w:t>. No. fvs98. Center for Open Science, 2018.</w:t>
      </w:r>
    </w:p>
    <w:p w:rsidR="002D4EF9" w:rsidRPr="00D46893" w:rsidRDefault="002D4EF9" w:rsidP="00BA7C34">
      <w:pPr>
        <w:spacing w:after="0" w:line="480" w:lineRule="auto"/>
        <w:ind w:left="720" w:hanging="720"/>
        <w:contextualSpacing/>
        <w:rPr>
          <w:rFonts w:cs="Times New Roman"/>
          <w:color w:val="222222"/>
          <w:szCs w:val="24"/>
          <w:shd w:val="clear" w:color="auto" w:fill="FFFFFF"/>
        </w:rPr>
      </w:pPr>
      <w:r>
        <w:rPr>
          <w:rFonts w:ascii="Arial" w:hAnsi="Arial" w:cs="Arial"/>
          <w:color w:val="222222"/>
          <w:sz w:val="20"/>
          <w:szCs w:val="20"/>
          <w:shd w:val="clear" w:color="auto" w:fill="FFFFFF"/>
        </w:rPr>
        <w:t>Stark, Da</w:t>
      </w:r>
      <w:bookmarkStart w:id="0" w:name="_GoBack"/>
      <w:bookmarkEnd w:id="0"/>
      <w:r>
        <w:rPr>
          <w:rFonts w:ascii="Arial" w:hAnsi="Arial" w:cs="Arial"/>
          <w:color w:val="222222"/>
          <w:sz w:val="20"/>
          <w:szCs w:val="20"/>
          <w:shd w:val="clear" w:color="auto" w:fill="FFFFFF"/>
        </w:rPr>
        <w:t>vid E., and Nigam H. Shah. "Research on gun violence vs other causes of death." </w:t>
      </w:r>
      <w:r>
        <w:rPr>
          <w:rFonts w:ascii="Arial" w:hAnsi="Arial" w:cs="Arial"/>
          <w:i/>
          <w:iCs/>
          <w:color w:val="222222"/>
          <w:sz w:val="20"/>
          <w:szCs w:val="20"/>
          <w:shd w:val="clear" w:color="auto" w:fill="FFFFFF"/>
        </w:rPr>
        <w:t>Jama</w:t>
      </w:r>
      <w:r>
        <w:rPr>
          <w:rFonts w:ascii="Arial" w:hAnsi="Arial" w:cs="Arial"/>
          <w:color w:val="222222"/>
          <w:sz w:val="20"/>
          <w:szCs w:val="20"/>
          <w:shd w:val="clear" w:color="auto" w:fill="FFFFFF"/>
        </w:rPr>
        <w:t> 317.13 (2017): 1379-1379.</w:t>
      </w:r>
    </w:p>
    <w:sectPr w:rsidR="002D4EF9" w:rsidRPr="00D46893" w:rsidSect="00D4689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790" w:rsidRDefault="002C2790" w:rsidP="006806D5">
      <w:pPr>
        <w:spacing w:after="0" w:line="240" w:lineRule="auto"/>
      </w:pPr>
      <w:r>
        <w:separator/>
      </w:r>
    </w:p>
  </w:endnote>
  <w:endnote w:type="continuationSeparator" w:id="0">
    <w:p w:rsidR="002C2790" w:rsidRDefault="002C2790" w:rsidP="00680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790" w:rsidRDefault="002C2790" w:rsidP="006806D5">
      <w:pPr>
        <w:spacing w:after="0" w:line="240" w:lineRule="auto"/>
      </w:pPr>
      <w:r>
        <w:separator/>
      </w:r>
    </w:p>
  </w:footnote>
  <w:footnote w:type="continuationSeparator" w:id="0">
    <w:p w:rsidR="002C2790" w:rsidRDefault="002C2790" w:rsidP="006806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893" w:rsidRDefault="00D46893">
    <w:pPr>
      <w:pStyle w:val="Header"/>
      <w:jc w:val="right"/>
    </w:pPr>
    <w:r>
      <w:t xml:space="preserve">Surname </w:t>
    </w:r>
    <w:sdt>
      <w:sdtPr>
        <w:id w:val="14372530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2790">
          <w:rPr>
            <w:noProof/>
          </w:rPr>
          <w:t>1</w:t>
        </w:r>
        <w:r>
          <w:rPr>
            <w:noProof/>
          </w:rPr>
          <w:fldChar w:fldCharType="end"/>
        </w:r>
      </w:sdtContent>
    </w:sdt>
  </w:p>
  <w:p w:rsidR="00D46893" w:rsidRDefault="00D468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95A"/>
    <w:rsid w:val="00032942"/>
    <w:rsid w:val="001464DB"/>
    <w:rsid w:val="001625F5"/>
    <w:rsid w:val="001A0390"/>
    <w:rsid w:val="0026295A"/>
    <w:rsid w:val="002B2D37"/>
    <w:rsid w:val="002B6BC8"/>
    <w:rsid w:val="002C2790"/>
    <w:rsid w:val="002D4EF9"/>
    <w:rsid w:val="00344C7D"/>
    <w:rsid w:val="0035261F"/>
    <w:rsid w:val="00377CC0"/>
    <w:rsid w:val="00416FFE"/>
    <w:rsid w:val="00434C52"/>
    <w:rsid w:val="004C2613"/>
    <w:rsid w:val="004E2A9A"/>
    <w:rsid w:val="004E739B"/>
    <w:rsid w:val="00610401"/>
    <w:rsid w:val="006122DD"/>
    <w:rsid w:val="0063577C"/>
    <w:rsid w:val="00647477"/>
    <w:rsid w:val="006806D5"/>
    <w:rsid w:val="00694203"/>
    <w:rsid w:val="006A586B"/>
    <w:rsid w:val="006F3BC7"/>
    <w:rsid w:val="00713116"/>
    <w:rsid w:val="00747ACA"/>
    <w:rsid w:val="00767970"/>
    <w:rsid w:val="007A027D"/>
    <w:rsid w:val="007B77FC"/>
    <w:rsid w:val="007D3369"/>
    <w:rsid w:val="00854C48"/>
    <w:rsid w:val="00873B88"/>
    <w:rsid w:val="008B2445"/>
    <w:rsid w:val="008B24F5"/>
    <w:rsid w:val="008B262A"/>
    <w:rsid w:val="008D5FDB"/>
    <w:rsid w:val="00945612"/>
    <w:rsid w:val="009B76A0"/>
    <w:rsid w:val="00A51295"/>
    <w:rsid w:val="00AB08B1"/>
    <w:rsid w:val="00BA7C34"/>
    <w:rsid w:val="00BE7E1F"/>
    <w:rsid w:val="00C05B3C"/>
    <w:rsid w:val="00C1539D"/>
    <w:rsid w:val="00C15BE7"/>
    <w:rsid w:val="00C349A3"/>
    <w:rsid w:val="00C36B2A"/>
    <w:rsid w:val="00C73F24"/>
    <w:rsid w:val="00D46893"/>
    <w:rsid w:val="00D83B7D"/>
    <w:rsid w:val="00DD31E1"/>
    <w:rsid w:val="00DE0E53"/>
    <w:rsid w:val="00DE203C"/>
    <w:rsid w:val="00E03A22"/>
    <w:rsid w:val="00F34729"/>
    <w:rsid w:val="00F8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6D5"/>
    <w:rPr>
      <w:rFonts w:ascii="Times New Roman" w:hAnsi="Times New Roman"/>
      <w:sz w:val="24"/>
    </w:rPr>
  </w:style>
  <w:style w:type="paragraph" w:styleId="Footer">
    <w:name w:val="footer"/>
    <w:basedOn w:val="Normal"/>
    <w:link w:val="FooterChar"/>
    <w:uiPriority w:val="99"/>
    <w:unhideWhenUsed/>
    <w:rsid w:val="00680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6D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6D5"/>
    <w:rPr>
      <w:rFonts w:ascii="Times New Roman" w:hAnsi="Times New Roman"/>
      <w:sz w:val="24"/>
    </w:rPr>
  </w:style>
  <w:style w:type="paragraph" w:styleId="Footer">
    <w:name w:val="footer"/>
    <w:basedOn w:val="Normal"/>
    <w:link w:val="FooterChar"/>
    <w:uiPriority w:val="99"/>
    <w:unhideWhenUsed/>
    <w:rsid w:val="00680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6D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2020-03-20T18:35:00Z</dcterms:created>
  <dcterms:modified xsi:type="dcterms:W3CDTF">2020-03-20T18:35:00Z</dcterms:modified>
</cp:coreProperties>
</file>