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EDF" w:rsidRPr="001D5252" w:rsidRDefault="00B35EDF" w:rsidP="00AC3062">
      <w:pPr>
        <w:spacing w:line="480" w:lineRule="auto"/>
        <w:jc w:val="center"/>
        <w:rPr>
          <w:rFonts w:ascii="Times New Roman" w:hAnsi="Times New Roman" w:cs="Times New Roman"/>
          <w:sz w:val="24"/>
          <w:szCs w:val="24"/>
        </w:rPr>
      </w:pPr>
      <w:bookmarkStart w:id="0" w:name="_GoBack"/>
      <w:bookmarkEnd w:id="0"/>
    </w:p>
    <w:p w:rsidR="00AC3062" w:rsidRPr="001D5252" w:rsidRDefault="00AC3062" w:rsidP="00AC3062">
      <w:pPr>
        <w:spacing w:line="480" w:lineRule="auto"/>
        <w:jc w:val="center"/>
        <w:rPr>
          <w:rFonts w:ascii="Times New Roman" w:hAnsi="Times New Roman" w:cs="Times New Roman"/>
          <w:sz w:val="24"/>
          <w:szCs w:val="24"/>
        </w:rPr>
      </w:pPr>
    </w:p>
    <w:p w:rsidR="00AC3062" w:rsidRPr="001D5252" w:rsidRDefault="00AC3062" w:rsidP="00AC3062">
      <w:pPr>
        <w:spacing w:line="480" w:lineRule="auto"/>
        <w:jc w:val="center"/>
        <w:rPr>
          <w:rFonts w:ascii="Times New Roman" w:hAnsi="Times New Roman" w:cs="Times New Roman"/>
          <w:sz w:val="24"/>
          <w:szCs w:val="24"/>
        </w:rPr>
      </w:pPr>
    </w:p>
    <w:p w:rsidR="00AC3062" w:rsidRPr="001D5252" w:rsidRDefault="00AC3062" w:rsidP="00AC3062">
      <w:pPr>
        <w:spacing w:line="480" w:lineRule="auto"/>
        <w:jc w:val="center"/>
        <w:rPr>
          <w:rFonts w:ascii="Times New Roman" w:hAnsi="Times New Roman" w:cs="Times New Roman"/>
          <w:sz w:val="24"/>
          <w:szCs w:val="24"/>
        </w:rPr>
      </w:pPr>
    </w:p>
    <w:p w:rsidR="00AC3062" w:rsidRPr="001D5252" w:rsidRDefault="00AC3062" w:rsidP="00AC3062">
      <w:pPr>
        <w:spacing w:line="480" w:lineRule="auto"/>
        <w:jc w:val="center"/>
        <w:rPr>
          <w:rFonts w:ascii="Times New Roman" w:hAnsi="Times New Roman" w:cs="Times New Roman"/>
          <w:sz w:val="24"/>
          <w:szCs w:val="24"/>
        </w:rPr>
      </w:pPr>
    </w:p>
    <w:p w:rsidR="00B35EDF" w:rsidRPr="001D5252" w:rsidRDefault="00AC3062" w:rsidP="00AC3062">
      <w:pPr>
        <w:spacing w:line="480" w:lineRule="auto"/>
        <w:jc w:val="center"/>
        <w:rPr>
          <w:rFonts w:ascii="Times New Roman" w:hAnsi="Times New Roman" w:cs="Times New Roman"/>
          <w:sz w:val="24"/>
          <w:szCs w:val="24"/>
        </w:rPr>
      </w:pPr>
      <w:r w:rsidRPr="001D5252">
        <w:rPr>
          <w:rFonts w:ascii="Times New Roman" w:hAnsi="Times New Roman" w:cs="Times New Roman"/>
          <w:sz w:val="24"/>
          <w:szCs w:val="24"/>
        </w:rPr>
        <w:t>HCA440Test</w:t>
      </w:r>
    </w:p>
    <w:p w:rsidR="00B35EDF" w:rsidRPr="001D5252" w:rsidRDefault="00AC3062" w:rsidP="00AC3062">
      <w:pPr>
        <w:spacing w:line="480" w:lineRule="auto"/>
        <w:jc w:val="center"/>
        <w:rPr>
          <w:rFonts w:ascii="Times New Roman" w:hAnsi="Times New Roman" w:cs="Times New Roman"/>
          <w:sz w:val="24"/>
          <w:szCs w:val="24"/>
        </w:rPr>
      </w:pPr>
      <w:r w:rsidRPr="001D5252">
        <w:rPr>
          <w:rFonts w:ascii="Times New Roman" w:hAnsi="Times New Roman" w:cs="Times New Roman"/>
          <w:sz w:val="24"/>
          <w:szCs w:val="24"/>
        </w:rPr>
        <w:t>Student’s Name</w:t>
      </w:r>
    </w:p>
    <w:p w:rsidR="00AC3062" w:rsidRPr="001D5252" w:rsidRDefault="00AC3062" w:rsidP="00AC3062">
      <w:pPr>
        <w:spacing w:line="480" w:lineRule="auto"/>
        <w:jc w:val="center"/>
        <w:rPr>
          <w:rFonts w:ascii="Times New Roman" w:hAnsi="Times New Roman" w:cs="Times New Roman"/>
          <w:sz w:val="24"/>
          <w:szCs w:val="24"/>
        </w:rPr>
      </w:pPr>
      <w:r w:rsidRPr="001D5252">
        <w:rPr>
          <w:rFonts w:ascii="Times New Roman" w:hAnsi="Times New Roman" w:cs="Times New Roman"/>
          <w:sz w:val="24"/>
          <w:szCs w:val="24"/>
        </w:rPr>
        <w:t>Institutional Affiliation</w:t>
      </w:r>
    </w:p>
    <w:p w:rsidR="00AC3062" w:rsidRPr="001D5252" w:rsidRDefault="00AC3062" w:rsidP="00AC3062">
      <w:pPr>
        <w:spacing w:line="480" w:lineRule="auto"/>
        <w:jc w:val="center"/>
        <w:rPr>
          <w:rFonts w:ascii="Times New Roman" w:hAnsi="Times New Roman" w:cs="Times New Roman"/>
          <w:sz w:val="24"/>
          <w:szCs w:val="24"/>
        </w:rPr>
      </w:pPr>
      <w:r w:rsidRPr="001D5252">
        <w:rPr>
          <w:rFonts w:ascii="Times New Roman" w:hAnsi="Times New Roman" w:cs="Times New Roman"/>
          <w:sz w:val="24"/>
          <w:szCs w:val="24"/>
        </w:rPr>
        <w:t>Date</w:t>
      </w: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AC3062" w:rsidRPr="001D5252" w:rsidRDefault="00AC3062" w:rsidP="00AC3062">
      <w:pPr>
        <w:spacing w:line="480" w:lineRule="auto"/>
        <w:rPr>
          <w:rFonts w:ascii="Times New Roman" w:hAnsi="Times New Roman" w:cs="Times New Roman"/>
          <w:sz w:val="24"/>
          <w:szCs w:val="24"/>
        </w:rPr>
      </w:pPr>
    </w:p>
    <w:p w:rsidR="00AC3062" w:rsidRPr="001D5252" w:rsidRDefault="00AC3062" w:rsidP="00AC3062">
      <w:pPr>
        <w:spacing w:line="480" w:lineRule="auto"/>
        <w:jc w:val="center"/>
        <w:rPr>
          <w:rFonts w:ascii="Times New Roman" w:hAnsi="Times New Roman" w:cs="Times New Roman"/>
          <w:b/>
          <w:sz w:val="24"/>
          <w:szCs w:val="24"/>
        </w:rPr>
      </w:pPr>
      <w:r w:rsidRPr="001D5252">
        <w:rPr>
          <w:rFonts w:ascii="Times New Roman" w:hAnsi="Times New Roman" w:cs="Times New Roman"/>
          <w:b/>
          <w:sz w:val="24"/>
          <w:szCs w:val="24"/>
        </w:rPr>
        <w:lastRenderedPageBreak/>
        <w:t>HCA440 Test</w:t>
      </w:r>
    </w:p>
    <w:p w:rsidR="00B35EDF" w:rsidRPr="001D5252" w:rsidRDefault="00B35EDF"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rPr>
        <w:t xml:space="preserve">Assuming insurance risk and review the </w:t>
      </w:r>
      <w:r w:rsidR="00074029" w:rsidRPr="001D5252">
        <w:rPr>
          <w:rFonts w:ascii="Times New Roman" w:hAnsi="Times New Roman" w:cs="Times New Roman"/>
          <w:b/>
          <w:sz w:val="24"/>
          <w:szCs w:val="24"/>
        </w:rPr>
        <w:t xml:space="preserve">two </w:t>
      </w:r>
      <w:r w:rsidRPr="001D5252">
        <w:rPr>
          <w:rFonts w:ascii="Times New Roman" w:hAnsi="Times New Roman" w:cs="Times New Roman"/>
          <w:b/>
          <w:sz w:val="24"/>
          <w:szCs w:val="24"/>
        </w:rPr>
        <w:t>profile of the above</w:t>
      </w:r>
      <w:r w:rsidR="00074029" w:rsidRPr="001D5252">
        <w:rPr>
          <w:rFonts w:ascii="Times New Roman" w:hAnsi="Times New Roman" w:cs="Times New Roman"/>
          <w:b/>
          <w:sz w:val="24"/>
          <w:szCs w:val="24"/>
        </w:rPr>
        <w:t xml:space="preserve"> </w:t>
      </w:r>
      <w:r w:rsidRPr="001D5252">
        <w:rPr>
          <w:rFonts w:ascii="Times New Roman" w:hAnsi="Times New Roman" w:cs="Times New Roman"/>
          <w:b/>
          <w:sz w:val="24"/>
          <w:szCs w:val="24"/>
        </w:rPr>
        <w:t>risk pools</w:t>
      </w:r>
      <w:r w:rsidR="00137A1D" w:rsidRPr="001D5252">
        <w:rPr>
          <w:rFonts w:ascii="Times New Roman" w:hAnsi="Times New Roman" w:cs="Times New Roman"/>
          <w:b/>
          <w:sz w:val="24"/>
          <w:szCs w:val="24"/>
        </w:rPr>
        <w:t xml:space="preserve">. Determine which poll represents the greatest risk. </w:t>
      </w:r>
      <w:r w:rsidR="00266758" w:rsidRPr="001D5252">
        <w:rPr>
          <w:rFonts w:ascii="Times New Roman" w:hAnsi="Times New Roman" w:cs="Times New Roman"/>
          <w:b/>
          <w:sz w:val="24"/>
          <w:szCs w:val="24"/>
        </w:rPr>
        <w:t>Which pool would have a greater propensity to utilize healthcare and why? Think of demographics. You are required to provide reasoning and support for your answers. (20-points)</w:t>
      </w:r>
    </w:p>
    <w:p w:rsidR="00BF7AD4" w:rsidRPr="001D5252" w:rsidRDefault="00BF7AD4" w:rsidP="00AC3062">
      <w:pPr>
        <w:spacing w:line="480" w:lineRule="auto"/>
        <w:ind w:firstLine="720"/>
        <w:rPr>
          <w:rFonts w:ascii="Times New Roman" w:hAnsi="Times New Roman" w:cs="Times New Roman"/>
          <w:sz w:val="24"/>
          <w:szCs w:val="24"/>
        </w:rPr>
      </w:pPr>
      <w:r w:rsidRPr="001D5252">
        <w:rPr>
          <w:rFonts w:ascii="Times New Roman" w:hAnsi="Times New Roman" w:cs="Times New Roman"/>
          <w:sz w:val="24"/>
          <w:szCs w:val="24"/>
        </w:rPr>
        <w:t xml:space="preserve">Pool B represents </w:t>
      </w:r>
      <w:r w:rsidR="002B4822" w:rsidRPr="001D5252">
        <w:rPr>
          <w:rFonts w:ascii="Times New Roman" w:hAnsi="Times New Roman" w:cs="Times New Roman"/>
          <w:sz w:val="24"/>
          <w:szCs w:val="24"/>
        </w:rPr>
        <w:t xml:space="preserve">the greatest risk as most members in the population are likely to experience healthcare issues. 75% of the population in Pool B are aged below 51 years which makes them vulnerable to diseases thus the likelihood to utilize the healthcare insurance.3 out of 50 members in the first category of pool B </w:t>
      </w:r>
      <w:r w:rsidR="00FF662D" w:rsidRPr="001D5252">
        <w:rPr>
          <w:rFonts w:ascii="Times New Roman" w:hAnsi="Times New Roman" w:cs="Times New Roman"/>
          <w:sz w:val="24"/>
          <w:szCs w:val="24"/>
        </w:rPr>
        <w:t>are females and use tobacco at least two times in a week which is a health predisposing factor. The use of tobacco among the population aged 51 years makes Pool B have greatest propensity to utilize healthcare due to the</w:t>
      </w:r>
      <w:r w:rsidR="000C129D" w:rsidRPr="001D5252">
        <w:rPr>
          <w:rFonts w:ascii="Times New Roman" w:hAnsi="Times New Roman" w:cs="Times New Roman"/>
          <w:sz w:val="24"/>
          <w:szCs w:val="24"/>
        </w:rPr>
        <w:t>ir vulnerability to infections. 25% of the population in pool B spent most of the time sitting which makes them vulnerable to life style diseases such as obesity and cardiac related complications</w:t>
      </w:r>
      <w:r w:rsidR="001D5252" w:rsidRPr="001D5252">
        <w:rPr>
          <w:rFonts w:ascii="Times New Roman" w:hAnsi="Times New Roman" w:cs="Times New Roman"/>
          <w:sz w:val="24"/>
          <w:szCs w:val="24"/>
        </w:rPr>
        <w:t xml:space="preserve"> (</w:t>
      </w:r>
      <w:r w:rsidR="001D5252" w:rsidRPr="001D5252">
        <w:rPr>
          <w:rFonts w:ascii="Times New Roman" w:hAnsi="Times New Roman" w:cs="Times New Roman"/>
          <w:sz w:val="24"/>
          <w:szCs w:val="24"/>
          <w:shd w:val="clear" w:color="auto" w:fill="FFFFFF"/>
        </w:rPr>
        <w:t>Schansberg, 2014)</w:t>
      </w:r>
      <w:r w:rsidR="000C129D" w:rsidRPr="001D5252">
        <w:rPr>
          <w:rFonts w:ascii="Times New Roman" w:hAnsi="Times New Roman" w:cs="Times New Roman"/>
          <w:sz w:val="24"/>
          <w:szCs w:val="24"/>
        </w:rPr>
        <w:t xml:space="preserve">. </w:t>
      </w:r>
      <w:r w:rsidR="001D5252">
        <w:rPr>
          <w:rFonts w:ascii="Times New Roman" w:hAnsi="Times New Roman" w:cs="Times New Roman"/>
          <w:sz w:val="24"/>
          <w:szCs w:val="24"/>
        </w:rPr>
        <w:t>The age</w:t>
      </w:r>
      <w:r w:rsidR="000B6A7F">
        <w:rPr>
          <w:rFonts w:ascii="Times New Roman" w:hAnsi="Times New Roman" w:cs="Times New Roman"/>
          <w:sz w:val="24"/>
          <w:szCs w:val="24"/>
        </w:rPr>
        <w:t>, nature of work, lifestyle</w:t>
      </w:r>
      <w:r w:rsidR="001D5252">
        <w:rPr>
          <w:rFonts w:ascii="Times New Roman" w:hAnsi="Times New Roman" w:cs="Times New Roman"/>
          <w:sz w:val="24"/>
          <w:szCs w:val="24"/>
        </w:rPr>
        <w:t xml:space="preserve"> and financial stability of</w:t>
      </w:r>
      <w:r w:rsidR="000B6A7F">
        <w:rPr>
          <w:rFonts w:ascii="Times New Roman" w:hAnsi="Times New Roman" w:cs="Times New Roman"/>
          <w:sz w:val="24"/>
          <w:szCs w:val="24"/>
        </w:rPr>
        <w:t xml:space="preserve"> majority</w:t>
      </w:r>
      <w:r w:rsidR="001D5252">
        <w:rPr>
          <w:rFonts w:ascii="Times New Roman" w:hAnsi="Times New Roman" w:cs="Times New Roman"/>
          <w:sz w:val="24"/>
          <w:szCs w:val="24"/>
        </w:rPr>
        <w:t xml:space="preserve"> population in Pool B make them prone to infections thus the high </w:t>
      </w:r>
      <w:r w:rsidR="000653A2">
        <w:rPr>
          <w:rFonts w:ascii="Times New Roman" w:hAnsi="Times New Roman" w:cs="Times New Roman"/>
          <w:sz w:val="24"/>
          <w:szCs w:val="24"/>
        </w:rPr>
        <w:t>probability</w:t>
      </w:r>
      <w:r w:rsidR="001D5252">
        <w:rPr>
          <w:rFonts w:ascii="Times New Roman" w:hAnsi="Times New Roman" w:cs="Times New Roman"/>
          <w:sz w:val="24"/>
          <w:szCs w:val="24"/>
        </w:rPr>
        <w:t xml:space="preserve"> to use the healthcare. </w:t>
      </w:r>
    </w:p>
    <w:p w:rsidR="00B35EDF" w:rsidRPr="001D5252" w:rsidRDefault="00B35EDF" w:rsidP="00AC3062">
      <w:pPr>
        <w:spacing w:line="480" w:lineRule="auto"/>
        <w:rPr>
          <w:rFonts w:ascii="Times New Roman" w:hAnsi="Times New Roman" w:cs="Times New Roman"/>
          <w:sz w:val="24"/>
          <w:szCs w:val="24"/>
        </w:rPr>
      </w:pPr>
    </w:p>
    <w:p w:rsidR="00C919E1" w:rsidRPr="001D5252" w:rsidRDefault="00266758"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rPr>
        <w:t>List five special economic characteristics in Healthcare (four points each)</w:t>
      </w:r>
    </w:p>
    <w:p w:rsidR="00721C97" w:rsidRPr="001D5252" w:rsidRDefault="00721C97" w:rsidP="00AC3062">
      <w:pPr>
        <w:pStyle w:val="ListParagraph"/>
        <w:numPr>
          <w:ilvl w:val="0"/>
          <w:numId w:val="2"/>
        </w:numPr>
        <w:spacing w:after="0" w:line="480" w:lineRule="auto"/>
        <w:rPr>
          <w:rFonts w:ascii="Times New Roman" w:hAnsi="Times New Roman" w:cs="Times New Roman"/>
          <w:sz w:val="24"/>
          <w:szCs w:val="24"/>
        </w:rPr>
      </w:pPr>
      <w:r w:rsidRPr="001D5252">
        <w:rPr>
          <w:rFonts w:ascii="Times New Roman" w:hAnsi="Times New Roman" w:cs="Times New Roman"/>
          <w:sz w:val="24"/>
          <w:szCs w:val="24"/>
        </w:rPr>
        <w:t>The interested parties in healthcare economics are the buyers and the sellers</w:t>
      </w:r>
      <w:r w:rsidR="00F251D0" w:rsidRPr="001D5252">
        <w:rPr>
          <w:rFonts w:ascii="Times New Roman" w:hAnsi="Times New Roman" w:cs="Times New Roman"/>
          <w:sz w:val="24"/>
          <w:szCs w:val="24"/>
        </w:rPr>
        <w:t xml:space="preserve"> in the insurance market. The insurance companies are the sellers while human population and medical centers are the buyers.</w:t>
      </w:r>
    </w:p>
    <w:p w:rsidR="007D3C6A" w:rsidRPr="001D5252" w:rsidRDefault="007D3C6A" w:rsidP="00AC3062">
      <w:pPr>
        <w:pStyle w:val="ListParagraph"/>
        <w:numPr>
          <w:ilvl w:val="0"/>
          <w:numId w:val="2"/>
        </w:numPr>
        <w:spacing w:after="0" w:line="480" w:lineRule="auto"/>
        <w:rPr>
          <w:rFonts w:ascii="Times New Roman" w:hAnsi="Times New Roman" w:cs="Times New Roman"/>
          <w:sz w:val="24"/>
          <w:szCs w:val="24"/>
        </w:rPr>
      </w:pPr>
      <w:r w:rsidRPr="001D5252">
        <w:rPr>
          <w:rFonts w:ascii="Times New Roman" w:hAnsi="Times New Roman" w:cs="Times New Roman"/>
          <w:sz w:val="24"/>
          <w:szCs w:val="24"/>
        </w:rPr>
        <w:t xml:space="preserve">Buyers have the freedom to make good judgments of what the seller offers in the healthcare economics. The insuree compares the rates provided by the insurance </w:t>
      </w:r>
      <w:r w:rsidRPr="001D5252">
        <w:rPr>
          <w:rFonts w:ascii="Times New Roman" w:hAnsi="Times New Roman" w:cs="Times New Roman"/>
          <w:sz w:val="24"/>
          <w:szCs w:val="24"/>
        </w:rPr>
        <w:lastRenderedPageBreak/>
        <w:t xml:space="preserve">companies to decide on the premium that is good based on their health and financial state. </w:t>
      </w:r>
    </w:p>
    <w:p w:rsidR="00B508DF" w:rsidRPr="001D5252" w:rsidRDefault="005A4831" w:rsidP="00AC3062">
      <w:pPr>
        <w:pStyle w:val="ListParagraph"/>
        <w:numPr>
          <w:ilvl w:val="0"/>
          <w:numId w:val="2"/>
        </w:numPr>
        <w:spacing w:after="0" w:line="480" w:lineRule="auto"/>
        <w:rPr>
          <w:rFonts w:ascii="Times New Roman" w:hAnsi="Times New Roman" w:cs="Times New Roman"/>
          <w:sz w:val="24"/>
          <w:szCs w:val="24"/>
        </w:rPr>
      </w:pPr>
      <w:r w:rsidRPr="001D5252">
        <w:rPr>
          <w:rFonts w:ascii="Times New Roman" w:hAnsi="Times New Roman" w:cs="Times New Roman"/>
          <w:sz w:val="24"/>
          <w:szCs w:val="24"/>
        </w:rPr>
        <w:t xml:space="preserve">Buyers in the healthcare market pay the sellers </w:t>
      </w:r>
      <w:r w:rsidR="002D1586" w:rsidRPr="001D5252">
        <w:rPr>
          <w:rFonts w:ascii="Times New Roman" w:hAnsi="Times New Roman" w:cs="Times New Roman"/>
          <w:sz w:val="24"/>
          <w:szCs w:val="24"/>
        </w:rPr>
        <w:t>in</w:t>
      </w:r>
      <w:r w:rsidRPr="001D5252">
        <w:rPr>
          <w:rFonts w:ascii="Times New Roman" w:hAnsi="Times New Roman" w:cs="Times New Roman"/>
          <w:sz w:val="24"/>
          <w:szCs w:val="24"/>
        </w:rPr>
        <w:t>directly for the goods received as evident in the cases of insurances. The patient pays directly for the services and goods r</w:t>
      </w:r>
      <w:r w:rsidR="00B508DF" w:rsidRPr="001D5252">
        <w:rPr>
          <w:rFonts w:ascii="Times New Roman" w:hAnsi="Times New Roman" w:cs="Times New Roman"/>
          <w:sz w:val="24"/>
          <w:szCs w:val="24"/>
        </w:rPr>
        <w:t>eceived through the insurance accounts using the deposited dues.</w:t>
      </w:r>
    </w:p>
    <w:p w:rsidR="00F251D0" w:rsidRPr="001D5252" w:rsidRDefault="00B508DF" w:rsidP="00AC3062">
      <w:pPr>
        <w:pStyle w:val="ListParagraph"/>
        <w:numPr>
          <w:ilvl w:val="0"/>
          <w:numId w:val="2"/>
        </w:numPr>
        <w:spacing w:after="0" w:line="480" w:lineRule="auto"/>
        <w:rPr>
          <w:rFonts w:ascii="Times New Roman" w:hAnsi="Times New Roman" w:cs="Times New Roman"/>
          <w:sz w:val="24"/>
          <w:szCs w:val="24"/>
        </w:rPr>
      </w:pPr>
      <w:r w:rsidRPr="001D5252">
        <w:rPr>
          <w:rFonts w:ascii="Times New Roman" w:hAnsi="Times New Roman" w:cs="Times New Roman"/>
          <w:sz w:val="24"/>
          <w:szCs w:val="24"/>
        </w:rPr>
        <w:t xml:space="preserve">The buyer and seller primarily depend on the market prices to make decisions regarding healthcare economics. The prices offered by other insurance providing agencies aid the insurers and insuree to decide on the premium rates. </w:t>
      </w:r>
    </w:p>
    <w:p w:rsidR="00266758" w:rsidRPr="001D5252" w:rsidRDefault="00C01CDA" w:rsidP="00AC3062">
      <w:pPr>
        <w:pStyle w:val="ListParagraph"/>
        <w:numPr>
          <w:ilvl w:val="0"/>
          <w:numId w:val="2"/>
        </w:numPr>
        <w:spacing w:after="0" w:line="480" w:lineRule="auto"/>
        <w:rPr>
          <w:rFonts w:ascii="Times New Roman" w:hAnsi="Times New Roman" w:cs="Times New Roman"/>
          <w:sz w:val="24"/>
          <w:szCs w:val="24"/>
        </w:rPr>
      </w:pPr>
      <w:r w:rsidRPr="001D5252">
        <w:rPr>
          <w:rFonts w:ascii="Times New Roman" w:hAnsi="Times New Roman" w:cs="Times New Roman"/>
          <w:sz w:val="24"/>
          <w:szCs w:val="24"/>
        </w:rPr>
        <w:t xml:space="preserve">The free economy allows efficient allocation of resources in the healthcare market to ensure that insures benefit from the premiums. </w:t>
      </w:r>
    </w:p>
    <w:p w:rsidR="001E0B99" w:rsidRPr="001D5252" w:rsidRDefault="001E0B99" w:rsidP="001E0B99">
      <w:pPr>
        <w:pStyle w:val="ListParagraph"/>
        <w:spacing w:after="0" w:line="480" w:lineRule="auto"/>
        <w:ind w:left="1080"/>
        <w:rPr>
          <w:rFonts w:ascii="Times New Roman" w:hAnsi="Times New Roman" w:cs="Times New Roman"/>
          <w:sz w:val="24"/>
          <w:szCs w:val="24"/>
        </w:rPr>
      </w:pPr>
    </w:p>
    <w:p w:rsidR="00266758" w:rsidRPr="001D5252" w:rsidRDefault="00266758"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rPr>
        <w:t xml:space="preserve">List four points given on the Prevalence of Externalities </w:t>
      </w:r>
      <w:r w:rsidR="00A23776" w:rsidRPr="001D5252">
        <w:rPr>
          <w:rFonts w:ascii="Times New Roman" w:hAnsi="Times New Roman" w:cs="Times New Roman"/>
          <w:b/>
          <w:sz w:val="24"/>
          <w:szCs w:val="24"/>
        </w:rPr>
        <w:t>(five-points each)</w:t>
      </w:r>
    </w:p>
    <w:p w:rsidR="008C77C4" w:rsidRPr="001D5252" w:rsidRDefault="008C77C4" w:rsidP="00AC3062">
      <w:pPr>
        <w:pStyle w:val="ListParagraph"/>
        <w:numPr>
          <w:ilvl w:val="0"/>
          <w:numId w:val="3"/>
        </w:numPr>
        <w:spacing w:line="480" w:lineRule="auto"/>
        <w:rPr>
          <w:rFonts w:ascii="Times New Roman" w:hAnsi="Times New Roman" w:cs="Times New Roman"/>
          <w:sz w:val="24"/>
          <w:szCs w:val="24"/>
        </w:rPr>
      </w:pPr>
      <w:r w:rsidRPr="001D5252">
        <w:rPr>
          <w:rFonts w:ascii="Times New Roman" w:hAnsi="Times New Roman" w:cs="Times New Roman"/>
          <w:sz w:val="24"/>
          <w:szCs w:val="24"/>
        </w:rPr>
        <w:t>An externality prevails when an individual engages in an action that affects the general state of the by-stander and fails to receive a compensation for the impacts.</w:t>
      </w:r>
    </w:p>
    <w:p w:rsidR="008C77C4" w:rsidRPr="001D5252" w:rsidRDefault="006B7EAE" w:rsidP="00AC3062">
      <w:pPr>
        <w:pStyle w:val="ListParagraph"/>
        <w:numPr>
          <w:ilvl w:val="0"/>
          <w:numId w:val="3"/>
        </w:numPr>
        <w:spacing w:line="480" w:lineRule="auto"/>
        <w:rPr>
          <w:rFonts w:ascii="Times New Roman" w:hAnsi="Times New Roman" w:cs="Times New Roman"/>
          <w:sz w:val="24"/>
          <w:szCs w:val="24"/>
        </w:rPr>
      </w:pPr>
      <w:r w:rsidRPr="001D5252">
        <w:rPr>
          <w:rFonts w:ascii="Times New Roman" w:hAnsi="Times New Roman" w:cs="Times New Roman"/>
          <w:sz w:val="24"/>
          <w:szCs w:val="24"/>
        </w:rPr>
        <w:t xml:space="preserve">The healthcare market extends beyond the well-being of the two main parties; buyers and sellers who focus on improving the indirect effects on bystanders. </w:t>
      </w:r>
    </w:p>
    <w:p w:rsidR="006B7EAE" w:rsidRPr="001D5252" w:rsidRDefault="006B7EAE" w:rsidP="00AC3062">
      <w:pPr>
        <w:pStyle w:val="ListParagraph"/>
        <w:numPr>
          <w:ilvl w:val="0"/>
          <w:numId w:val="3"/>
        </w:numPr>
        <w:spacing w:line="480" w:lineRule="auto"/>
        <w:rPr>
          <w:rFonts w:ascii="Times New Roman" w:hAnsi="Times New Roman" w:cs="Times New Roman"/>
          <w:sz w:val="24"/>
          <w:szCs w:val="24"/>
        </w:rPr>
      </w:pPr>
      <w:r w:rsidRPr="001D5252">
        <w:rPr>
          <w:rFonts w:ascii="Times New Roman" w:hAnsi="Times New Roman" w:cs="Times New Roman"/>
          <w:sz w:val="24"/>
          <w:szCs w:val="24"/>
        </w:rPr>
        <w:t xml:space="preserve">Externalities can affect the efficacy of the unregulated market as the buyers and sellers </w:t>
      </w:r>
      <w:r w:rsidR="00B035B6" w:rsidRPr="001D5252">
        <w:rPr>
          <w:rFonts w:ascii="Times New Roman" w:hAnsi="Times New Roman" w:cs="Times New Roman"/>
          <w:sz w:val="24"/>
          <w:szCs w:val="24"/>
        </w:rPr>
        <w:t>neglect the impacts of their actions.</w:t>
      </w:r>
    </w:p>
    <w:p w:rsidR="00266758" w:rsidRPr="001D5252" w:rsidRDefault="00B035B6" w:rsidP="00AC3062">
      <w:pPr>
        <w:pStyle w:val="ListParagraph"/>
        <w:numPr>
          <w:ilvl w:val="0"/>
          <w:numId w:val="3"/>
        </w:numPr>
        <w:spacing w:line="480" w:lineRule="auto"/>
        <w:rPr>
          <w:rFonts w:ascii="Times New Roman" w:hAnsi="Times New Roman" w:cs="Times New Roman"/>
          <w:sz w:val="24"/>
          <w:szCs w:val="24"/>
        </w:rPr>
      </w:pPr>
      <w:r w:rsidRPr="001D5252">
        <w:rPr>
          <w:rFonts w:ascii="Times New Roman" w:hAnsi="Times New Roman" w:cs="Times New Roman"/>
          <w:sz w:val="24"/>
          <w:szCs w:val="24"/>
        </w:rPr>
        <w:t xml:space="preserve">The government can intervene by providing a remedy to the market failures resulting from negative externalities caused by the buyers and sellers. </w:t>
      </w:r>
    </w:p>
    <w:p w:rsidR="00266758" w:rsidRPr="001D5252" w:rsidRDefault="00266758"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rPr>
        <w:t>Contrast the model of a typical market and a model of a healthcare market Use the graphics and represent the interchange of consumption. (include directional guides). Use your own words in describing the contrast. (ten-points)</w:t>
      </w:r>
    </w:p>
    <w:p w:rsidR="006B78EB" w:rsidRPr="001D5252" w:rsidRDefault="002D1586" w:rsidP="00AC3062">
      <w:pPr>
        <w:spacing w:line="480" w:lineRule="auto"/>
        <w:rPr>
          <w:rFonts w:ascii="Times New Roman" w:hAnsi="Times New Roman" w:cs="Times New Roman"/>
          <w:sz w:val="24"/>
          <w:szCs w:val="24"/>
        </w:rPr>
      </w:pPr>
      <w:r w:rsidRPr="001D5252">
        <w:rPr>
          <w:rFonts w:ascii="Times New Roman" w:hAnsi="Times New Roman" w:cs="Times New Roman"/>
          <w:sz w:val="24"/>
          <w:szCs w:val="24"/>
        </w:rPr>
        <w:lastRenderedPageBreak/>
        <w:t>Typical and healthcare market differ based on how the seller and buyer exchange services. Typical markets are characterized by the use of a market-determined price that the buyer gives to seller after delivering the goods or service. In contrast, the healthcare market involves provision</w:t>
      </w:r>
      <w:r w:rsidR="00BC4184" w:rsidRPr="001D5252">
        <w:rPr>
          <w:rFonts w:ascii="Times New Roman" w:hAnsi="Times New Roman" w:cs="Times New Roman"/>
          <w:sz w:val="24"/>
          <w:szCs w:val="24"/>
        </w:rPr>
        <w:t xml:space="preserve"> of care to the patient but the insurer pays the care provider. </w:t>
      </w:r>
    </w:p>
    <w:p w:rsidR="00BC4184" w:rsidRPr="001D5252" w:rsidRDefault="001E0B99" w:rsidP="001E0B99">
      <w:pPr>
        <w:spacing w:line="480" w:lineRule="auto"/>
        <w:jc w:val="center"/>
        <w:rPr>
          <w:rFonts w:ascii="Times New Roman" w:hAnsi="Times New Roman" w:cs="Times New Roman"/>
          <w:b/>
          <w:sz w:val="24"/>
          <w:szCs w:val="24"/>
        </w:rPr>
      </w:pPr>
      <w:r w:rsidRPr="001D5252">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1CE0861E" wp14:editId="6C85F401">
                <wp:simplePos x="0" y="0"/>
                <wp:positionH relativeFrom="column">
                  <wp:posOffset>685800</wp:posOffset>
                </wp:positionH>
                <wp:positionV relativeFrom="paragraph">
                  <wp:posOffset>454660</wp:posOffset>
                </wp:positionV>
                <wp:extent cx="1095375" cy="552450"/>
                <wp:effectExtent l="0" t="0" r="28575" b="19050"/>
                <wp:wrapNone/>
                <wp:docPr id="1" name="Oval 1"/>
                <wp:cNvGraphicFramePr/>
                <a:graphic xmlns:a="http://schemas.openxmlformats.org/drawingml/2006/main">
                  <a:graphicData uri="http://schemas.microsoft.com/office/word/2010/wordprocessingShape">
                    <wps:wsp>
                      <wps:cNvSpPr/>
                      <wps:spPr>
                        <a:xfrm>
                          <a:off x="0" y="0"/>
                          <a:ext cx="1095375" cy="5524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C4184" w:rsidRDefault="00BC4184" w:rsidP="00BC4184">
                            <w:pPr>
                              <w:jc w:val="center"/>
                            </w:pPr>
                            <w:r>
                              <w:t>Buyer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E0861E" id="Oval 1" o:spid="_x0000_s1026" style="position:absolute;left:0;text-align:left;margin-left:54pt;margin-top:35.8pt;width:86.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" fillcolor="#4472c4 [3204]" strokecolor="#1f3763 [1604]" strokeweight="1pt">
                <v:stroke joinstyle="miter"/>
                <v:textbox>
                  <w:txbxContent>
                    <w:p w:rsidR="00BC4184" w:rsidRDefault="00BC4184" w:rsidP="00BC4184">
                      <w:pPr>
                        <w:jc w:val="center"/>
                      </w:pPr>
                      <w:r>
                        <w:t>Buyer</w:t>
                      </w:r>
                    </w:p>
                  </w:txbxContent>
                </v:textbox>
              </v:oval>
            </w:pict>
          </mc:Fallback>
        </mc:AlternateContent>
      </w:r>
      <w:r w:rsidRPr="001D5252">
        <w:rPr>
          <w:rFonts w:ascii="Times New Roman" w:hAnsi="Times New Roman" w:cs="Times New Roman"/>
          <w:b/>
          <w:sz w:val="24"/>
          <w:szCs w:val="24"/>
        </w:rPr>
        <w:t>Typical Market Model</w:t>
      </w:r>
    </w:p>
    <w:p w:rsidR="00B035B6"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9EEB2A9" wp14:editId="0548F79B">
                <wp:simplePos x="0" y="0"/>
                <wp:positionH relativeFrom="column">
                  <wp:posOffset>1733550</wp:posOffset>
                </wp:positionH>
                <wp:positionV relativeFrom="paragraph">
                  <wp:posOffset>375921</wp:posOffset>
                </wp:positionV>
                <wp:extent cx="1028700" cy="45719"/>
                <wp:effectExtent l="38100" t="38100" r="19050" b="88265"/>
                <wp:wrapNone/>
                <wp:docPr id="9" name="Straight Arrow Connector 9"/>
                <wp:cNvGraphicFramePr/>
                <a:graphic xmlns:a="http://schemas.openxmlformats.org/drawingml/2006/main">
                  <a:graphicData uri="http://schemas.microsoft.com/office/word/2010/wordprocessingShape">
                    <wps:wsp>
                      <wps:cNvCnPr/>
                      <wps:spPr>
                        <a:xfrm flipH="1">
                          <a:off x="0" y="0"/>
                          <a:ext cx="10287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5C1114" id="_x0000_t32" coordsize="21600,21600" o:spt="32" o:oned="t" path="m,l21600,21600e" filled="f">
                <v:path arrowok="t" fillok="f" o:connecttype="none"/>
                <o:lock v:ext="edit" shapetype="t"/>
              </v:shapetype>
              <v:shape id="Straight Arrow Connector 9" o:spid="_x0000_s1026" type="#_x0000_t32" style="position:absolute;margin-left:136.5pt;margin-top:29.6pt;width:81pt;height:3.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" strokecolor="#4472c4 [3204]" strokeweight=".5pt">
                <v:stroke endarrow="block" joinstyle="miter"/>
              </v:shape>
            </w:pict>
          </mc:Fallback>
        </mc:AlternateContent>
      </w:r>
      <w:r w:rsidRPr="001D525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B4FB299" wp14:editId="1B8387C1">
                <wp:simplePos x="0" y="0"/>
                <wp:positionH relativeFrom="column">
                  <wp:posOffset>1790699</wp:posOffset>
                </wp:positionH>
                <wp:positionV relativeFrom="paragraph">
                  <wp:posOffset>173989</wp:posOffset>
                </wp:positionV>
                <wp:extent cx="981075" cy="45719"/>
                <wp:effectExtent l="0" t="76200" r="9525" b="50165"/>
                <wp:wrapNone/>
                <wp:docPr id="8" name="Straight Arrow Connector 8"/>
                <wp:cNvGraphicFramePr/>
                <a:graphic xmlns:a="http://schemas.openxmlformats.org/drawingml/2006/main">
                  <a:graphicData uri="http://schemas.microsoft.com/office/word/2010/wordprocessingShape">
                    <wps:wsp>
                      <wps:cNvCnPr/>
                      <wps:spPr>
                        <a:xfrm flipV="1">
                          <a:off x="0" y="0"/>
                          <a:ext cx="9810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9BECD7" id="Straight Arrow Connector 8" o:spid="_x0000_s1026" type="#_x0000_t32" style="position:absolute;margin-left:141pt;margin-top:13.7pt;width:77.25pt;height:3.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" strokecolor="#4472c4 [3204]" strokeweight=".5pt">
                <v:stroke endarrow="block" joinstyle="miter"/>
              </v:shape>
            </w:pict>
          </mc:Fallback>
        </mc:AlternateContent>
      </w:r>
      <w:r w:rsidR="00BC4184" w:rsidRPr="001D525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FFBA75F" wp14:editId="14509A17">
                <wp:simplePos x="0" y="0"/>
                <wp:positionH relativeFrom="column">
                  <wp:posOffset>2724150</wp:posOffset>
                </wp:positionH>
                <wp:positionV relativeFrom="paragraph">
                  <wp:posOffset>24130</wp:posOffset>
                </wp:positionV>
                <wp:extent cx="1238250" cy="514350"/>
                <wp:effectExtent l="0" t="0" r="19050" b="19050"/>
                <wp:wrapNone/>
                <wp:docPr id="2" name="Oval 2"/>
                <wp:cNvGraphicFramePr/>
                <a:graphic xmlns:a="http://schemas.openxmlformats.org/drawingml/2006/main">
                  <a:graphicData uri="http://schemas.microsoft.com/office/word/2010/wordprocessingShape">
                    <wps:wsp>
                      <wps:cNvSpPr/>
                      <wps:spPr>
                        <a:xfrm>
                          <a:off x="0" y="0"/>
                          <a:ext cx="1238250" cy="514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C4184" w:rsidRDefault="00BC4184" w:rsidP="00BC4184">
                            <w:pPr>
                              <w:jc w:val="center"/>
                            </w:pPr>
                            <w:r>
                              <w:t>Seller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FBA75F" id="Oval 2" o:spid="_x0000_s1027" style="position:absolute;margin-left:214.5pt;margin-top:1.9pt;width:97.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" fillcolor="#4472c4 [3204]" strokecolor="#1f3763 [1604]" strokeweight="1pt">
                <v:stroke joinstyle="miter"/>
                <v:textbox>
                  <w:txbxContent>
                    <w:p w:rsidR="00BC4184" w:rsidRDefault="00BC4184" w:rsidP="00BC4184">
                      <w:pPr>
                        <w:jc w:val="center"/>
                      </w:pPr>
                      <w:r>
                        <w:t>Seller</w:t>
                      </w:r>
                    </w:p>
                  </w:txbxContent>
                </v:textbox>
              </v:oval>
            </w:pict>
          </mc:Fallback>
        </mc:AlternateContent>
      </w:r>
      <w:r w:rsidR="00BC4184" w:rsidRPr="001D5252">
        <w:rPr>
          <w:rFonts w:ascii="Times New Roman" w:hAnsi="Times New Roman" w:cs="Times New Roman"/>
          <w:sz w:val="24"/>
          <w:szCs w:val="24"/>
        </w:rPr>
        <w:t xml:space="preserve">                </w:t>
      </w:r>
      <w:r w:rsidR="001D5252" w:rsidRPr="001D5252">
        <w:rPr>
          <w:rFonts w:ascii="Times New Roman" w:hAnsi="Times New Roman" w:cs="Times New Roman"/>
          <w:sz w:val="24"/>
          <w:szCs w:val="24"/>
        </w:rPr>
        <w:t xml:space="preserve"> </w:t>
      </w:r>
      <w:r w:rsidR="00BC4184" w:rsidRPr="001D5252">
        <w:rPr>
          <w:rFonts w:ascii="Times New Roman" w:hAnsi="Times New Roman" w:cs="Times New Roman"/>
          <w:sz w:val="24"/>
          <w:szCs w:val="24"/>
        </w:rPr>
        <w:t xml:space="preserve">                                      </w:t>
      </w:r>
      <w:r w:rsidRPr="001D5252">
        <w:rPr>
          <w:rFonts w:ascii="Times New Roman" w:hAnsi="Times New Roman" w:cs="Times New Roman"/>
          <w:sz w:val="24"/>
          <w:szCs w:val="24"/>
        </w:rPr>
        <w:t>Money</w:t>
      </w:r>
      <w:r w:rsidR="00BC4184" w:rsidRPr="001D5252">
        <w:rPr>
          <w:rFonts w:ascii="Times New Roman" w:hAnsi="Times New Roman" w:cs="Times New Roman"/>
          <w:sz w:val="24"/>
          <w:szCs w:val="24"/>
        </w:rPr>
        <w:t xml:space="preserve">         </w:t>
      </w:r>
    </w:p>
    <w:p w:rsidR="00266758"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sz w:val="24"/>
          <w:szCs w:val="24"/>
        </w:rPr>
        <w:t xml:space="preserve">                                              Good or Service</w:t>
      </w:r>
    </w:p>
    <w:p w:rsidR="00266758" w:rsidRPr="001D5252" w:rsidRDefault="001E0B99" w:rsidP="001D5252">
      <w:pPr>
        <w:spacing w:line="480" w:lineRule="auto"/>
        <w:jc w:val="center"/>
        <w:rPr>
          <w:rFonts w:ascii="Times New Roman" w:hAnsi="Times New Roman" w:cs="Times New Roman"/>
          <w:b/>
          <w:sz w:val="24"/>
          <w:szCs w:val="24"/>
        </w:rPr>
      </w:pPr>
      <w:r w:rsidRPr="001D5252">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73342F22" wp14:editId="34010FD5">
                <wp:simplePos x="0" y="0"/>
                <wp:positionH relativeFrom="column">
                  <wp:posOffset>1771650</wp:posOffset>
                </wp:positionH>
                <wp:positionV relativeFrom="paragraph">
                  <wp:posOffset>403225</wp:posOffset>
                </wp:positionV>
                <wp:extent cx="1819275" cy="733425"/>
                <wp:effectExtent l="0" t="0" r="28575" b="28575"/>
                <wp:wrapNone/>
                <wp:docPr id="10" name="Oval 10"/>
                <wp:cNvGraphicFramePr/>
                <a:graphic xmlns:a="http://schemas.openxmlformats.org/drawingml/2006/main">
                  <a:graphicData uri="http://schemas.microsoft.com/office/word/2010/wordprocessingShape">
                    <wps:wsp>
                      <wps:cNvSpPr/>
                      <wps:spPr>
                        <a:xfrm>
                          <a:off x="0" y="0"/>
                          <a:ext cx="1819275" cy="7334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E0B99" w:rsidRDefault="001E0B99" w:rsidP="001E0B99">
                            <w:pPr>
                              <w:jc w:val="center"/>
                            </w:pPr>
                            <w:r>
                              <w:t>Insurer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342F22" id="Oval 10" o:spid="_x0000_s1028" style="position:absolute;left:0;text-align:left;margin-left:139.5pt;margin-top:31.75pt;width:143.25pt;height:5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" fillcolor="#4472c4 [3204]" strokecolor="#1f3763 [1604]" strokeweight="1pt">
                <v:stroke joinstyle="miter"/>
                <v:textbox>
                  <w:txbxContent>
                    <w:p w:rsidR="001E0B99" w:rsidRDefault="001E0B99" w:rsidP="001E0B99">
                      <w:pPr>
                        <w:jc w:val="center"/>
                      </w:pPr>
                      <w:r>
                        <w:t>Insurer</w:t>
                      </w:r>
                    </w:p>
                  </w:txbxContent>
                </v:textbox>
              </v:oval>
            </w:pict>
          </mc:Fallback>
        </mc:AlternateContent>
      </w:r>
      <w:r w:rsidR="001D5252" w:rsidRPr="001D5252">
        <w:rPr>
          <w:rFonts w:ascii="Times New Roman" w:hAnsi="Times New Roman" w:cs="Times New Roman"/>
          <w:b/>
          <w:sz w:val="24"/>
          <w:szCs w:val="24"/>
        </w:rPr>
        <w:t>Healthcare Market Model</w:t>
      </w:r>
    </w:p>
    <w:p w:rsidR="00266758"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7C9282F" wp14:editId="6B1769B0">
                <wp:simplePos x="0" y="0"/>
                <wp:positionH relativeFrom="column">
                  <wp:posOffset>3600449</wp:posOffset>
                </wp:positionH>
                <wp:positionV relativeFrom="paragraph">
                  <wp:posOffset>351155</wp:posOffset>
                </wp:positionV>
                <wp:extent cx="714375" cy="952500"/>
                <wp:effectExtent l="0" t="0" r="66675" b="57150"/>
                <wp:wrapNone/>
                <wp:docPr id="15" name="Straight Arrow Connector 15"/>
                <wp:cNvGraphicFramePr/>
                <a:graphic xmlns:a="http://schemas.openxmlformats.org/drawingml/2006/main">
                  <a:graphicData uri="http://schemas.microsoft.com/office/word/2010/wordprocessingShape">
                    <wps:wsp>
                      <wps:cNvCnPr/>
                      <wps:spPr>
                        <a:xfrm>
                          <a:off x="0" y="0"/>
                          <a:ext cx="714375" cy="952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DCBD31" id="Straight Arrow Connector 15" o:spid="_x0000_s1026" type="#_x0000_t32" style="position:absolute;margin-left:283.5pt;margin-top:27.65pt;width:56.2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" strokecolor="#4472c4 [3204]" strokeweight=".5pt">
                <v:stroke endarrow="block" joinstyle="miter"/>
              </v:shape>
            </w:pict>
          </mc:Fallback>
        </mc:AlternateContent>
      </w:r>
    </w:p>
    <w:p w:rsidR="001E0B99"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C3E843D" wp14:editId="05640961">
                <wp:simplePos x="0" y="0"/>
                <wp:positionH relativeFrom="column">
                  <wp:posOffset>1190625</wp:posOffset>
                </wp:positionH>
                <wp:positionV relativeFrom="paragraph">
                  <wp:posOffset>51435</wp:posOffset>
                </wp:positionV>
                <wp:extent cx="647700" cy="838200"/>
                <wp:effectExtent l="0" t="38100" r="57150" b="19050"/>
                <wp:wrapNone/>
                <wp:docPr id="13" name="Straight Arrow Connector 13"/>
                <wp:cNvGraphicFramePr/>
                <a:graphic xmlns:a="http://schemas.openxmlformats.org/drawingml/2006/main">
                  <a:graphicData uri="http://schemas.microsoft.com/office/word/2010/wordprocessingShape">
                    <wps:wsp>
                      <wps:cNvCnPr/>
                      <wps:spPr>
                        <a:xfrm flipV="1">
                          <a:off x="0" y="0"/>
                          <a:ext cx="647700" cy="838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380464" id="Straight Arrow Connector 13" o:spid="_x0000_s1026" type="#_x0000_t32" style="position:absolute;margin-left:93.75pt;margin-top:4.05pt;width:51pt;height:6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" strokecolor="#4472c4 [3204]" strokeweight=".5pt">
                <v:stroke endarrow="block" joinstyle="miter"/>
              </v:shape>
            </w:pict>
          </mc:Fallback>
        </mc:AlternateContent>
      </w:r>
      <w:r w:rsidRPr="001D5252">
        <w:rPr>
          <w:rFonts w:ascii="Times New Roman" w:hAnsi="Times New Roman" w:cs="Times New Roman"/>
          <w:sz w:val="24"/>
          <w:szCs w:val="24"/>
        </w:rPr>
        <w:t xml:space="preserve">               Financing rules</w:t>
      </w:r>
    </w:p>
    <w:p w:rsidR="001E0B99"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9C89365" wp14:editId="4ECB7CA1">
                <wp:simplePos x="0" y="0"/>
                <wp:positionH relativeFrom="column">
                  <wp:posOffset>3914775</wp:posOffset>
                </wp:positionH>
                <wp:positionV relativeFrom="paragraph">
                  <wp:posOffset>389890</wp:posOffset>
                </wp:positionV>
                <wp:extent cx="1562100" cy="657225"/>
                <wp:effectExtent l="0" t="0" r="19050" b="28575"/>
                <wp:wrapNone/>
                <wp:docPr id="12" name="Oval 12"/>
                <wp:cNvGraphicFramePr/>
                <a:graphic xmlns:a="http://schemas.openxmlformats.org/drawingml/2006/main">
                  <a:graphicData uri="http://schemas.microsoft.com/office/word/2010/wordprocessingShape">
                    <wps:wsp>
                      <wps:cNvSpPr/>
                      <wps:spPr>
                        <a:xfrm>
                          <a:off x="0" y="0"/>
                          <a:ext cx="1562100" cy="6572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E0B99" w:rsidRDefault="001E0B99" w:rsidP="001E0B99">
                            <w:pPr>
                              <w:jc w:val="center"/>
                            </w:pPr>
                            <w:r>
                              <w:t>Care Provider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C89365" id="Oval 12" o:spid="_x0000_s1029" style="position:absolute;margin-left:308.25pt;margin-top:30.7pt;width:123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" fillcolor="#4472c4 [3204]" strokecolor="#1f3763 [1604]" strokeweight="1pt">
                <v:stroke joinstyle="miter"/>
                <v:textbox>
                  <w:txbxContent>
                    <w:p w:rsidR="001E0B99" w:rsidRDefault="001E0B99" w:rsidP="001E0B99">
                      <w:pPr>
                        <w:jc w:val="center"/>
                      </w:pPr>
                      <w:r>
                        <w:t>Care Provider</w:t>
                      </w:r>
                    </w:p>
                  </w:txbxContent>
                </v:textbox>
              </v:oval>
            </w:pict>
          </mc:Fallback>
        </mc:AlternateContent>
      </w:r>
      <w:r w:rsidRPr="001D525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F791EC0" wp14:editId="149DAC08">
                <wp:simplePos x="0" y="0"/>
                <wp:positionH relativeFrom="column">
                  <wp:posOffset>266700</wp:posOffset>
                </wp:positionH>
                <wp:positionV relativeFrom="paragraph">
                  <wp:posOffset>437515</wp:posOffset>
                </wp:positionV>
                <wp:extent cx="1466850" cy="704850"/>
                <wp:effectExtent l="0" t="0" r="19050" b="19050"/>
                <wp:wrapNone/>
                <wp:docPr id="11" name="Oval 11"/>
                <wp:cNvGraphicFramePr/>
                <a:graphic xmlns:a="http://schemas.openxmlformats.org/drawingml/2006/main">
                  <a:graphicData uri="http://schemas.microsoft.com/office/word/2010/wordprocessingShape">
                    <wps:wsp>
                      <wps:cNvSpPr/>
                      <wps:spPr>
                        <a:xfrm>
                          <a:off x="0" y="0"/>
                          <a:ext cx="1466850" cy="7048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E0B99" w:rsidRDefault="001E0B99" w:rsidP="001E0B99">
                            <w:pPr>
                              <w:jc w:val="center"/>
                            </w:pPr>
                            <w:r>
                              <w:t>Patient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791EC0" id="Oval 11" o:spid="_x0000_s1030" style="position:absolute;margin-left:21pt;margin-top:34.45pt;width:115.5pt;height:5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" fillcolor="#4472c4 [3204]" strokecolor="#1f3763 [1604]" strokeweight="1pt">
                <v:stroke joinstyle="miter"/>
                <v:textbox>
                  <w:txbxContent>
                    <w:p w:rsidR="001E0B99" w:rsidRDefault="001E0B99" w:rsidP="001E0B99">
                      <w:pPr>
                        <w:jc w:val="center"/>
                      </w:pPr>
                      <w:r>
                        <w:t>Patient</w:t>
                      </w:r>
                    </w:p>
                  </w:txbxContent>
                </v:textbox>
              </v:oval>
            </w:pict>
          </mc:Fallback>
        </mc:AlternateContent>
      </w:r>
      <w:r w:rsidRPr="001D5252">
        <w:rPr>
          <w:rFonts w:ascii="Times New Roman" w:hAnsi="Times New Roman" w:cs="Times New Roman"/>
          <w:sz w:val="24"/>
          <w:szCs w:val="24"/>
        </w:rPr>
        <w:t xml:space="preserve">                                                                                                             Payment Rules</w:t>
      </w:r>
    </w:p>
    <w:p w:rsidR="001E0B99"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FDD612E" wp14:editId="6AE61D57">
                <wp:simplePos x="0" y="0"/>
                <wp:positionH relativeFrom="column">
                  <wp:posOffset>1733549</wp:posOffset>
                </wp:positionH>
                <wp:positionV relativeFrom="paragraph">
                  <wp:posOffset>242570</wp:posOffset>
                </wp:positionV>
                <wp:extent cx="2162175" cy="73660"/>
                <wp:effectExtent l="38100" t="0" r="28575" b="97790"/>
                <wp:wrapNone/>
                <wp:docPr id="14" name="Straight Arrow Connector 14"/>
                <wp:cNvGraphicFramePr/>
                <a:graphic xmlns:a="http://schemas.openxmlformats.org/drawingml/2006/main">
                  <a:graphicData uri="http://schemas.microsoft.com/office/word/2010/wordprocessingShape">
                    <wps:wsp>
                      <wps:cNvCnPr/>
                      <wps:spPr>
                        <a:xfrm flipH="1">
                          <a:off x="0" y="0"/>
                          <a:ext cx="2162175" cy="736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EE5950" id="Straight Arrow Connector 14" o:spid="_x0000_s1026" type="#_x0000_t32" style="position:absolute;margin-left:136.5pt;margin-top:19.1pt;width:170.25pt;height:5.8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" strokecolor="#4472c4 [3204]" strokeweight=".5pt">
                <v:stroke endarrow="block" joinstyle="miter"/>
              </v:shape>
            </w:pict>
          </mc:Fallback>
        </mc:AlternateContent>
      </w:r>
    </w:p>
    <w:p w:rsidR="001E0B99" w:rsidRPr="001D5252" w:rsidRDefault="001E0B99" w:rsidP="00AC3062">
      <w:pPr>
        <w:spacing w:line="480" w:lineRule="auto"/>
        <w:rPr>
          <w:rFonts w:ascii="Times New Roman" w:hAnsi="Times New Roman" w:cs="Times New Roman"/>
          <w:sz w:val="24"/>
          <w:szCs w:val="24"/>
        </w:rPr>
      </w:pPr>
      <w:r w:rsidRPr="001D5252">
        <w:rPr>
          <w:rFonts w:ascii="Times New Roman" w:hAnsi="Times New Roman" w:cs="Times New Roman"/>
          <w:sz w:val="24"/>
          <w:szCs w:val="24"/>
        </w:rPr>
        <w:t xml:space="preserve">                                                                  Access Rules</w:t>
      </w:r>
    </w:p>
    <w:p w:rsidR="00266758" w:rsidRPr="001D5252" w:rsidRDefault="00266758" w:rsidP="00AC3062">
      <w:pPr>
        <w:spacing w:line="480" w:lineRule="auto"/>
        <w:rPr>
          <w:rFonts w:ascii="Times New Roman" w:hAnsi="Times New Roman" w:cs="Times New Roman"/>
          <w:sz w:val="24"/>
          <w:szCs w:val="24"/>
        </w:rPr>
      </w:pPr>
    </w:p>
    <w:p w:rsidR="001D5252" w:rsidRPr="001D5252" w:rsidRDefault="00266758" w:rsidP="001D5252">
      <w:pPr>
        <w:spacing w:after="0" w:line="480" w:lineRule="auto"/>
        <w:rPr>
          <w:rFonts w:ascii="Times New Roman" w:hAnsi="Times New Roman" w:cs="Times New Roman"/>
          <w:b/>
          <w:sz w:val="24"/>
          <w:szCs w:val="24"/>
        </w:rPr>
      </w:pPr>
      <w:r w:rsidRPr="001D5252">
        <w:rPr>
          <w:rFonts w:ascii="Times New Roman" w:hAnsi="Times New Roman" w:cs="Times New Roman"/>
          <w:b/>
          <w:sz w:val="24"/>
          <w:szCs w:val="24"/>
        </w:rPr>
        <w:t xml:space="preserve">Define Moral hazard and provide an example (ten-points). Elaborate with your own words. </w:t>
      </w:r>
      <w:r w:rsidR="001D5252" w:rsidRPr="001D5252">
        <w:rPr>
          <w:rFonts w:ascii="Times New Roman" w:hAnsi="Times New Roman" w:cs="Times New Roman"/>
          <w:b/>
          <w:sz w:val="24"/>
          <w:szCs w:val="24"/>
        </w:rPr>
        <w:t xml:space="preserve"> </w:t>
      </w:r>
    </w:p>
    <w:p w:rsidR="00266758" w:rsidRPr="001D5252" w:rsidRDefault="001A5F79" w:rsidP="001D5252">
      <w:pPr>
        <w:spacing w:after="0" w:line="480" w:lineRule="auto"/>
        <w:ind w:firstLine="720"/>
        <w:rPr>
          <w:rFonts w:ascii="Times New Roman" w:hAnsi="Times New Roman" w:cs="Times New Roman"/>
          <w:sz w:val="24"/>
          <w:szCs w:val="24"/>
        </w:rPr>
      </w:pPr>
      <w:r w:rsidRPr="001D5252">
        <w:rPr>
          <w:rFonts w:ascii="Times New Roman" w:hAnsi="Times New Roman" w:cs="Times New Roman"/>
          <w:b/>
          <w:sz w:val="24"/>
          <w:szCs w:val="24"/>
        </w:rPr>
        <w:br/>
      </w:r>
      <w:r w:rsidR="001D5252" w:rsidRPr="001D5252">
        <w:rPr>
          <w:rFonts w:ascii="Times New Roman" w:hAnsi="Times New Roman" w:cs="Times New Roman"/>
          <w:sz w:val="24"/>
          <w:szCs w:val="24"/>
        </w:rPr>
        <w:t xml:space="preserve">        </w:t>
      </w:r>
      <w:r w:rsidRPr="001D5252">
        <w:rPr>
          <w:rFonts w:ascii="Times New Roman" w:hAnsi="Times New Roman" w:cs="Times New Roman"/>
          <w:sz w:val="24"/>
          <w:szCs w:val="24"/>
        </w:rPr>
        <w:t xml:space="preserve">Moral hazard refers to an event in which one of the parties in an agreement participates in a risky action that affects the other party. For example, </w:t>
      </w:r>
      <w:r w:rsidR="00A37025" w:rsidRPr="001D5252">
        <w:rPr>
          <w:rFonts w:ascii="Times New Roman" w:hAnsi="Times New Roman" w:cs="Times New Roman"/>
          <w:sz w:val="24"/>
          <w:szCs w:val="24"/>
        </w:rPr>
        <w:t xml:space="preserve">when a patient spends extra days in the hospital or seeks unplanned medical procedure causing the insurer to pay more money. Moral </w:t>
      </w:r>
      <w:r w:rsidR="00A37025" w:rsidRPr="001D5252">
        <w:rPr>
          <w:rFonts w:ascii="Times New Roman" w:hAnsi="Times New Roman" w:cs="Times New Roman"/>
          <w:sz w:val="24"/>
          <w:szCs w:val="24"/>
        </w:rPr>
        <w:lastRenderedPageBreak/>
        <w:t xml:space="preserve">hazard is any situation when either the insurer or insuree involves in a behavior that disadvantages one of the parties. </w:t>
      </w:r>
      <w:r w:rsidR="00A37025" w:rsidRPr="001D5252">
        <w:rPr>
          <w:rFonts w:ascii="Times New Roman" w:hAnsi="Times New Roman" w:cs="Times New Roman"/>
          <w:sz w:val="24"/>
          <w:szCs w:val="24"/>
        </w:rPr>
        <w:tab/>
      </w:r>
    </w:p>
    <w:p w:rsidR="001D5252" w:rsidRPr="001D5252" w:rsidRDefault="001D5252" w:rsidP="00AC3062">
      <w:pPr>
        <w:spacing w:line="480" w:lineRule="auto"/>
        <w:rPr>
          <w:rFonts w:ascii="Times New Roman" w:hAnsi="Times New Roman" w:cs="Times New Roman"/>
          <w:b/>
          <w:sz w:val="24"/>
          <w:szCs w:val="24"/>
        </w:rPr>
      </w:pPr>
    </w:p>
    <w:p w:rsidR="00266758" w:rsidRPr="001D5252" w:rsidRDefault="00266758"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rPr>
        <w:t>Define adverse selection and provide an example (ten-points). Elaborate with your own words</w:t>
      </w:r>
    </w:p>
    <w:p w:rsidR="00266758" w:rsidRPr="001D5252" w:rsidRDefault="00A37025" w:rsidP="001D5252">
      <w:pPr>
        <w:spacing w:line="480" w:lineRule="auto"/>
        <w:ind w:firstLine="720"/>
        <w:rPr>
          <w:rFonts w:ascii="Times New Roman" w:hAnsi="Times New Roman" w:cs="Times New Roman"/>
          <w:sz w:val="24"/>
          <w:szCs w:val="24"/>
        </w:rPr>
      </w:pPr>
      <w:r w:rsidRPr="001D5252">
        <w:rPr>
          <w:rFonts w:ascii="Times New Roman" w:hAnsi="Times New Roman" w:cs="Times New Roman"/>
          <w:sz w:val="24"/>
          <w:szCs w:val="24"/>
        </w:rPr>
        <w:t xml:space="preserve">Adverse selection refers to a state in which the buyer and seller have access to different information </w:t>
      </w:r>
      <w:r w:rsidR="00A81866" w:rsidRPr="001D5252">
        <w:rPr>
          <w:rFonts w:ascii="Times New Roman" w:hAnsi="Times New Roman" w:cs="Times New Roman"/>
          <w:sz w:val="24"/>
          <w:szCs w:val="24"/>
        </w:rPr>
        <w:t>to allow each party to selectively chose the trade that benefits most at the expense of others in the market. For example, in the healthcare when an individual applies for insurance after knowing of their illness. Adverse selection allows one to reduce the risk of paying insurance over a lon</w:t>
      </w:r>
      <w:r w:rsidR="001D5252" w:rsidRPr="001D5252">
        <w:rPr>
          <w:rFonts w:ascii="Times New Roman" w:hAnsi="Times New Roman" w:cs="Times New Roman"/>
          <w:sz w:val="24"/>
          <w:szCs w:val="24"/>
        </w:rPr>
        <w:t>g time before the illness sets.</w:t>
      </w:r>
    </w:p>
    <w:p w:rsidR="00B973E9" w:rsidRPr="001D5252" w:rsidRDefault="00B35EDF"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rPr>
        <w:t>Match the following with the appropriate Accounts Receivable rules</w:t>
      </w:r>
      <w:r w:rsidR="00266758" w:rsidRPr="001D5252">
        <w:rPr>
          <w:rFonts w:ascii="Times New Roman" w:hAnsi="Times New Roman" w:cs="Times New Roman"/>
          <w:b/>
          <w:sz w:val="24"/>
          <w:szCs w:val="24"/>
        </w:rPr>
        <w:t xml:space="preserve"> (three-points each)</w:t>
      </w:r>
    </w:p>
    <w:p w:rsidR="00B35EDF" w:rsidRPr="001D5252" w:rsidRDefault="00B35EDF"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u w:val="single"/>
        </w:rPr>
        <w:t>A</w:t>
      </w:r>
      <w:r w:rsidRPr="001D5252">
        <w:rPr>
          <w:rFonts w:ascii="Times New Roman" w:hAnsi="Times New Roman" w:cs="Times New Roman"/>
          <w:b/>
          <w:sz w:val="24"/>
          <w:szCs w:val="24"/>
        </w:rPr>
        <w:tab/>
        <w:t>More than 90 days past due</w:t>
      </w:r>
    </w:p>
    <w:p w:rsidR="00B35EDF" w:rsidRPr="001D5252" w:rsidRDefault="00B35EDF"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u w:val="single"/>
        </w:rPr>
        <w:t>B</w:t>
      </w:r>
      <w:r w:rsidRPr="001D5252">
        <w:rPr>
          <w:rFonts w:ascii="Times New Roman" w:hAnsi="Times New Roman" w:cs="Times New Roman"/>
          <w:b/>
          <w:sz w:val="24"/>
          <w:szCs w:val="24"/>
        </w:rPr>
        <w:tab/>
        <w:t>31-60 days past due</w:t>
      </w:r>
    </w:p>
    <w:p w:rsidR="00B35EDF" w:rsidRPr="001D5252" w:rsidRDefault="00B35EDF"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u w:val="single"/>
        </w:rPr>
        <w:t>C</w:t>
      </w:r>
      <w:r w:rsidRPr="001D5252">
        <w:rPr>
          <w:rFonts w:ascii="Times New Roman" w:hAnsi="Times New Roman" w:cs="Times New Roman"/>
          <w:b/>
          <w:sz w:val="24"/>
          <w:szCs w:val="24"/>
        </w:rPr>
        <w:tab/>
        <w:t>1-30 days past due.</w:t>
      </w:r>
    </w:p>
    <w:p w:rsidR="00B35EDF" w:rsidRPr="001D5252" w:rsidRDefault="00B35EDF" w:rsidP="00AC3062">
      <w:pPr>
        <w:spacing w:line="480" w:lineRule="auto"/>
        <w:rPr>
          <w:rFonts w:ascii="Times New Roman" w:hAnsi="Times New Roman" w:cs="Times New Roman"/>
          <w:b/>
          <w:sz w:val="24"/>
          <w:szCs w:val="24"/>
        </w:rPr>
      </w:pPr>
      <w:r w:rsidRPr="001D5252">
        <w:rPr>
          <w:rFonts w:ascii="Times New Roman" w:hAnsi="Times New Roman" w:cs="Times New Roman"/>
          <w:b/>
          <w:sz w:val="24"/>
          <w:szCs w:val="24"/>
          <w:u w:val="single"/>
        </w:rPr>
        <w:t>D</w:t>
      </w:r>
      <w:r w:rsidRPr="001D5252">
        <w:rPr>
          <w:rFonts w:ascii="Times New Roman" w:hAnsi="Times New Roman" w:cs="Times New Roman"/>
          <w:b/>
          <w:sz w:val="24"/>
          <w:szCs w:val="24"/>
        </w:rPr>
        <w:tab/>
        <w:t>61-90 Days past due.</w:t>
      </w: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r w:rsidRPr="001D5252">
        <w:rPr>
          <w:rFonts w:ascii="Times New Roman" w:hAnsi="Times New Roman" w:cs="Times New Roman"/>
          <w:b/>
          <w:sz w:val="24"/>
          <w:szCs w:val="24"/>
          <w:u w:val="single"/>
        </w:rPr>
        <w:t>_</w:t>
      </w:r>
      <w:r w:rsidR="00250DF3" w:rsidRPr="001D5252">
        <w:rPr>
          <w:rFonts w:ascii="Times New Roman" w:hAnsi="Times New Roman" w:cs="Times New Roman"/>
          <w:b/>
          <w:sz w:val="24"/>
          <w:szCs w:val="24"/>
          <w:u w:val="single"/>
        </w:rPr>
        <w:t xml:space="preserve"> C</w:t>
      </w:r>
      <w:r w:rsidR="00250DF3" w:rsidRPr="001D5252">
        <w:rPr>
          <w:rFonts w:ascii="Times New Roman" w:hAnsi="Times New Roman" w:cs="Times New Roman"/>
          <w:b/>
          <w:sz w:val="24"/>
          <w:szCs w:val="24"/>
          <w:u w:val="single"/>
        </w:rPr>
        <w:tab/>
        <w:t>1-30 days past due.</w:t>
      </w:r>
      <w:r w:rsidR="00250DF3" w:rsidRPr="001D5252">
        <w:rPr>
          <w:rFonts w:ascii="Times New Roman" w:hAnsi="Times New Roman" w:cs="Times New Roman"/>
          <w:sz w:val="24"/>
          <w:szCs w:val="24"/>
        </w:rPr>
        <w:t xml:space="preserve"> </w:t>
      </w:r>
      <w:r w:rsidRPr="001D5252">
        <w:rPr>
          <w:rFonts w:ascii="Times New Roman" w:hAnsi="Times New Roman" w:cs="Times New Roman"/>
          <w:sz w:val="24"/>
          <w:szCs w:val="24"/>
        </w:rPr>
        <w:t>By this time, you should have sent one reminder before the invoice is due and another reminder a day or two after the due date has passed. Once an invoice is seven days past due, you should be making weekly phone calls to follow up on payment</w:t>
      </w:r>
    </w:p>
    <w:p w:rsidR="00B35EDF" w:rsidRPr="001D5252" w:rsidRDefault="00B35EDF" w:rsidP="00AC3062">
      <w:pPr>
        <w:spacing w:line="480" w:lineRule="auto"/>
        <w:rPr>
          <w:rFonts w:ascii="Times New Roman" w:hAnsi="Times New Roman" w:cs="Times New Roman"/>
          <w:sz w:val="24"/>
          <w:szCs w:val="24"/>
        </w:rPr>
      </w:pPr>
      <w:r w:rsidRPr="001D5252">
        <w:rPr>
          <w:rFonts w:ascii="Times New Roman" w:hAnsi="Times New Roman" w:cs="Times New Roman"/>
          <w:b/>
          <w:sz w:val="24"/>
          <w:szCs w:val="24"/>
          <w:u w:val="single"/>
        </w:rPr>
        <w:t>_</w:t>
      </w:r>
      <w:r w:rsidR="00250DF3" w:rsidRPr="001D5252">
        <w:rPr>
          <w:rFonts w:ascii="Times New Roman" w:hAnsi="Times New Roman" w:cs="Times New Roman"/>
          <w:b/>
          <w:sz w:val="24"/>
          <w:szCs w:val="24"/>
          <w:u w:val="single"/>
        </w:rPr>
        <w:t xml:space="preserve"> B</w:t>
      </w:r>
      <w:r w:rsidR="00250DF3" w:rsidRPr="001D5252">
        <w:rPr>
          <w:rFonts w:ascii="Times New Roman" w:hAnsi="Times New Roman" w:cs="Times New Roman"/>
          <w:b/>
          <w:sz w:val="24"/>
          <w:szCs w:val="24"/>
          <w:u w:val="single"/>
        </w:rPr>
        <w:tab/>
        <w:t>31-60 days past due</w:t>
      </w:r>
      <w:r w:rsidRPr="001D5252">
        <w:rPr>
          <w:rFonts w:ascii="Times New Roman" w:hAnsi="Times New Roman" w:cs="Times New Roman"/>
          <w:b/>
          <w:sz w:val="24"/>
          <w:szCs w:val="24"/>
        </w:rPr>
        <w:t>_</w:t>
      </w:r>
      <w:r w:rsidRPr="001D5252">
        <w:rPr>
          <w:rFonts w:ascii="Times New Roman" w:hAnsi="Times New Roman" w:cs="Times New Roman"/>
          <w:sz w:val="24"/>
          <w:szCs w:val="24"/>
        </w:rPr>
        <w:tab/>
        <w:t xml:space="preserve">Unless a customer has made payment arrangements with you, invoices in this group should be on a weekly call list. If you are still providing goods and </w:t>
      </w:r>
      <w:r w:rsidRPr="001D5252">
        <w:rPr>
          <w:rFonts w:ascii="Times New Roman" w:hAnsi="Times New Roman" w:cs="Times New Roman"/>
          <w:sz w:val="24"/>
          <w:szCs w:val="24"/>
        </w:rPr>
        <w:lastRenderedPageBreak/>
        <w:t>services to customers who have invoices that are 60 days past due, you should consider putting their account on hold until they have either made payment arrangements or paid their account in full. Otherwise, you simply run the risk of having a much larger amount that you may never be able to collect on.</w:t>
      </w:r>
    </w:p>
    <w:p w:rsidR="000320E8" w:rsidRPr="001D5252" w:rsidRDefault="00AC3062" w:rsidP="00AC3062">
      <w:pPr>
        <w:spacing w:line="480" w:lineRule="auto"/>
        <w:rPr>
          <w:rFonts w:ascii="Times New Roman" w:hAnsi="Times New Roman" w:cs="Times New Roman"/>
          <w:sz w:val="24"/>
          <w:szCs w:val="24"/>
        </w:rPr>
      </w:pPr>
      <w:r w:rsidRPr="001D5252">
        <w:rPr>
          <w:rFonts w:ascii="Times New Roman" w:hAnsi="Times New Roman" w:cs="Times New Roman"/>
          <w:b/>
          <w:sz w:val="24"/>
          <w:szCs w:val="24"/>
          <w:u w:val="single"/>
        </w:rPr>
        <w:t>A</w:t>
      </w:r>
      <w:r w:rsidRPr="001D5252">
        <w:rPr>
          <w:rFonts w:ascii="Times New Roman" w:hAnsi="Times New Roman" w:cs="Times New Roman"/>
          <w:b/>
          <w:sz w:val="24"/>
          <w:szCs w:val="24"/>
          <w:u w:val="single"/>
        </w:rPr>
        <w:tab/>
        <w:t>More than 90 days past due</w:t>
      </w:r>
      <w:r w:rsidR="00250DF3" w:rsidRPr="001D5252">
        <w:rPr>
          <w:rFonts w:ascii="Times New Roman" w:hAnsi="Times New Roman" w:cs="Times New Roman"/>
          <w:b/>
          <w:sz w:val="24"/>
          <w:szCs w:val="24"/>
          <w:u w:val="single"/>
        </w:rPr>
        <w:t>.</w:t>
      </w:r>
      <w:r w:rsidRPr="001D5252">
        <w:rPr>
          <w:rFonts w:ascii="Times New Roman" w:hAnsi="Times New Roman" w:cs="Times New Roman"/>
          <w:b/>
          <w:sz w:val="24"/>
          <w:szCs w:val="24"/>
          <w:u w:val="single"/>
        </w:rPr>
        <w:t xml:space="preserve"> </w:t>
      </w:r>
      <w:r w:rsidR="00B35EDF" w:rsidRPr="001D5252">
        <w:rPr>
          <w:rFonts w:ascii="Times New Roman" w:hAnsi="Times New Roman" w:cs="Times New Roman"/>
          <w:sz w:val="24"/>
          <w:szCs w:val="24"/>
        </w:rPr>
        <w:t>M</w:t>
      </w:r>
      <w:r w:rsidR="000D628A" w:rsidRPr="001D5252">
        <w:rPr>
          <w:rFonts w:ascii="Times New Roman" w:hAnsi="Times New Roman" w:cs="Times New Roman"/>
          <w:sz w:val="24"/>
          <w:szCs w:val="24"/>
        </w:rPr>
        <w:t>ost likely you are not going to get paid for them. My recommendation is that you c</w:t>
      </w:r>
      <w:r w:rsidR="000D628A" w:rsidRPr="001D5252">
        <w:rPr>
          <w:rFonts w:ascii="Times New Roman" w:hAnsi="Times New Roman" w:cs="Times New Roman"/>
          <w:b/>
          <w:sz w:val="24"/>
          <w:szCs w:val="24"/>
        </w:rPr>
        <w:t xml:space="preserve">lose </w:t>
      </w:r>
      <w:r w:rsidR="000D628A" w:rsidRPr="001D5252">
        <w:rPr>
          <w:rFonts w:ascii="Times New Roman" w:hAnsi="Times New Roman" w:cs="Times New Roman"/>
          <w:sz w:val="24"/>
          <w:szCs w:val="24"/>
        </w:rPr>
        <w:t>the customer’s account so that they can no longer place orders with you. In addition, if a customer does want to pay off their balance and purchase from you again, you should consider putting that customer on C.O.D. (cash on delivery) or at the very least require a deposit before you perform any work.</w:t>
      </w:r>
    </w:p>
    <w:p w:rsidR="00B35EDF" w:rsidRPr="001D5252" w:rsidRDefault="00AC3062" w:rsidP="00AC3062">
      <w:pPr>
        <w:spacing w:line="480" w:lineRule="auto"/>
        <w:rPr>
          <w:rFonts w:ascii="Times New Roman" w:hAnsi="Times New Roman" w:cs="Times New Roman"/>
          <w:sz w:val="24"/>
          <w:szCs w:val="24"/>
        </w:rPr>
      </w:pPr>
      <w:r w:rsidRPr="001D5252">
        <w:rPr>
          <w:rFonts w:ascii="Times New Roman" w:hAnsi="Times New Roman" w:cs="Times New Roman"/>
          <w:b/>
          <w:sz w:val="24"/>
          <w:szCs w:val="24"/>
          <w:u w:val="single"/>
        </w:rPr>
        <w:t>D</w:t>
      </w:r>
      <w:r w:rsidRPr="001D5252">
        <w:rPr>
          <w:rFonts w:ascii="Times New Roman" w:hAnsi="Times New Roman" w:cs="Times New Roman"/>
          <w:b/>
          <w:sz w:val="24"/>
          <w:szCs w:val="24"/>
          <w:u w:val="single"/>
        </w:rPr>
        <w:tab/>
        <w:t>61-90 Days past due.</w:t>
      </w:r>
      <w:r w:rsidR="00B35EDF" w:rsidRPr="001D5252">
        <w:rPr>
          <w:rFonts w:ascii="Times New Roman" w:hAnsi="Times New Roman" w:cs="Times New Roman"/>
          <w:sz w:val="24"/>
          <w:szCs w:val="24"/>
        </w:rPr>
        <w:tab/>
        <w:t>If customers have invoices older than 60 days their account should be on hold, meaning you are no longer providing goods and services to them. The only exception to this is if they have made payment arrangements and are keeping up with the agreement made to get their account back in good standing. However, if your customer has not made any kind of effort to make good on their delinquent balance, it’s time to take legal action</w:t>
      </w: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AC3062">
      <w:pPr>
        <w:spacing w:line="480" w:lineRule="auto"/>
        <w:rPr>
          <w:rFonts w:ascii="Times New Roman" w:hAnsi="Times New Roman" w:cs="Times New Roman"/>
          <w:sz w:val="24"/>
          <w:szCs w:val="24"/>
        </w:rPr>
      </w:pPr>
    </w:p>
    <w:p w:rsidR="001D5252" w:rsidRPr="001D5252" w:rsidRDefault="001D5252" w:rsidP="001D5252">
      <w:pPr>
        <w:spacing w:line="480" w:lineRule="auto"/>
        <w:jc w:val="center"/>
        <w:rPr>
          <w:rFonts w:ascii="Times New Roman" w:hAnsi="Times New Roman" w:cs="Times New Roman"/>
          <w:sz w:val="24"/>
          <w:szCs w:val="24"/>
        </w:rPr>
      </w:pPr>
      <w:r w:rsidRPr="001D5252">
        <w:rPr>
          <w:rFonts w:ascii="Times New Roman" w:hAnsi="Times New Roman" w:cs="Times New Roman"/>
          <w:sz w:val="24"/>
          <w:szCs w:val="24"/>
        </w:rPr>
        <w:t>Reference</w:t>
      </w:r>
    </w:p>
    <w:p w:rsidR="001D5252" w:rsidRPr="001D5252" w:rsidRDefault="001D5252" w:rsidP="001D5252">
      <w:pPr>
        <w:spacing w:line="480" w:lineRule="auto"/>
        <w:ind w:left="720" w:hanging="720"/>
        <w:rPr>
          <w:rFonts w:ascii="Times New Roman" w:hAnsi="Times New Roman" w:cs="Times New Roman"/>
          <w:sz w:val="24"/>
          <w:szCs w:val="24"/>
        </w:rPr>
      </w:pPr>
      <w:r w:rsidRPr="001D5252">
        <w:rPr>
          <w:rFonts w:ascii="Times New Roman" w:hAnsi="Times New Roman" w:cs="Times New Roman"/>
          <w:sz w:val="24"/>
          <w:szCs w:val="24"/>
          <w:shd w:val="clear" w:color="auto" w:fill="FFFFFF"/>
        </w:rPr>
        <w:t>Schansberg, D. E. (2014). The economics of health care and health insurance. </w:t>
      </w:r>
      <w:r w:rsidRPr="001D5252">
        <w:rPr>
          <w:rFonts w:ascii="Times New Roman" w:hAnsi="Times New Roman" w:cs="Times New Roman"/>
          <w:i/>
          <w:iCs/>
          <w:sz w:val="24"/>
          <w:szCs w:val="24"/>
          <w:shd w:val="clear" w:color="auto" w:fill="FFFFFF"/>
        </w:rPr>
        <w:t>The Independent Review</w:t>
      </w:r>
      <w:r w:rsidRPr="001D5252">
        <w:rPr>
          <w:rFonts w:ascii="Times New Roman" w:hAnsi="Times New Roman" w:cs="Times New Roman"/>
          <w:sz w:val="24"/>
          <w:szCs w:val="24"/>
          <w:shd w:val="clear" w:color="auto" w:fill="FFFFFF"/>
        </w:rPr>
        <w:t>, </w:t>
      </w:r>
      <w:r w:rsidRPr="001D5252">
        <w:rPr>
          <w:rFonts w:ascii="Times New Roman" w:hAnsi="Times New Roman" w:cs="Times New Roman"/>
          <w:i/>
          <w:iCs/>
          <w:sz w:val="24"/>
          <w:szCs w:val="24"/>
          <w:shd w:val="clear" w:color="auto" w:fill="FFFFFF"/>
        </w:rPr>
        <w:t>18</w:t>
      </w:r>
      <w:r w:rsidRPr="001D5252">
        <w:rPr>
          <w:rFonts w:ascii="Times New Roman" w:hAnsi="Times New Roman" w:cs="Times New Roman"/>
          <w:sz w:val="24"/>
          <w:szCs w:val="24"/>
          <w:shd w:val="clear" w:color="auto" w:fill="FFFFFF"/>
        </w:rPr>
        <w:t>(3), 401-420.</w:t>
      </w: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p w:rsidR="00B35EDF" w:rsidRPr="001D5252" w:rsidRDefault="00B35EDF" w:rsidP="00AC3062">
      <w:pPr>
        <w:spacing w:line="480" w:lineRule="auto"/>
        <w:rPr>
          <w:rFonts w:ascii="Times New Roman" w:hAnsi="Times New Roman" w:cs="Times New Roman"/>
          <w:sz w:val="24"/>
          <w:szCs w:val="24"/>
        </w:rPr>
      </w:pPr>
    </w:p>
    <w:sectPr w:rsidR="00B35EDF" w:rsidRPr="001D5252" w:rsidSect="00AC30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10" w:rsidRDefault="00623810" w:rsidP="00AC3062">
      <w:pPr>
        <w:spacing w:after="0" w:line="240" w:lineRule="auto"/>
      </w:pPr>
      <w:r>
        <w:separator/>
      </w:r>
    </w:p>
  </w:endnote>
  <w:endnote w:type="continuationSeparator" w:id="0">
    <w:p w:rsidR="00623810" w:rsidRDefault="00623810" w:rsidP="00AC3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10" w:rsidRDefault="00623810" w:rsidP="00AC3062">
      <w:pPr>
        <w:spacing w:after="0" w:line="240" w:lineRule="auto"/>
      </w:pPr>
      <w:r>
        <w:separator/>
      </w:r>
    </w:p>
  </w:footnote>
  <w:footnote w:type="continuationSeparator" w:id="0">
    <w:p w:rsidR="00623810" w:rsidRDefault="00623810" w:rsidP="00AC3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9058533"/>
      <w:docPartObj>
        <w:docPartGallery w:val="Page Numbers (Top of Page)"/>
        <w:docPartUnique/>
      </w:docPartObj>
    </w:sdtPr>
    <w:sdtEndPr>
      <w:rPr>
        <w:noProof/>
      </w:rPr>
    </w:sdtEndPr>
    <w:sdtContent>
      <w:p w:rsidR="00AC3062" w:rsidRPr="00AC3062" w:rsidRDefault="00AC3062">
        <w:pPr>
          <w:pStyle w:val="Header"/>
          <w:jc w:val="right"/>
          <w:rPr>
            <w:rFonts w:ascii="Times New Roman" w:hAnsi="Times New Roman" w:cs="Times New Roman"/>
            <w:sz w:val="24"/>
            <w:szCs w:val="24"/>
          </w:rPr>
        </w:pPr>
        <w:r w:rsidRPr="00AC3062">
          <w:rPr>
            <w:rFonts w:ascii="Times New Roman" w:hAnsi="Times New Roman" w:cs="Times New Roman"/>
            <w:sz w:val="24"/>
            <w:szCs w:val="24"/>
          </w:rPr>
          <w:t>HCA440 TEST</w:t>
        </w:r>
        <w:r>
          <w:rPr>
            <w:rFonts w:ascii="Times New Roman" w:hAnsi="Times New Roman" w:cs="Times New Roman"/>
            <w:sz w:val="24"/>
            <w:szCs w:val="24"/>
          </w:rPr>
          <w:t xml:space="preserve">                                                                                                                                 </w:t>
        </w:r>
        <w:r w:rsidRPr="00AC3062">
          <w:rPr>
            <w:rFonts w:ascii="Times New Roman" w:hAnsi="Times New Roman" w:cs="Times New Roman"/>
            <w:sz w:val="24"/>
            <w:szCs w:val="24"/>
          </w:rPr>
          <w:fldChar w:fldCharType="begin"/>
        </w:r>
        <w:r w:rsidRPr="00AC3062">
          <w:rPr>
            <w:rFonts w:ascii="Times New Roman" w:hAnsi="Times New Roman" w:cs="Times New Roman"/>
            <w:sz w:val="24"/>
            <w:szCs w:val="24"/>
          </w:rPr>
          <w:instrText xml:space="preserve"> PAGE   \* MERGEFORMAT </w:instrText>
        </w:r>
        <w:r w:rsidRPr="00AC3062">
          <w:rPr>
            <w:rFonts w:ascii="Times New Roman" w:hAnsi="Times New Roman" w:cs="Times New Roman"/>
            <w:sz w:val="24"/>
            <w:szCs w:val="24"/>
          </w:rPr>
          <w:fldChar w:fldCharType="separate"/>
        </w:r>
        <w:r w:rsidR="00552197">
          <w:rPr>
            <w:rFonts w:ascii="Times New Roman" w:hAnsi="Times New Roman" w:cs="Times New Roman"/>
            <w:noProof/>
            <w:sz w:val="24"/>
            <w:szCs w:val="24"/>
          </w:rPr>
          <w:t>7</w:t>
        </w:r>
        <w:r w:rsidRPr="00AC3062">
          <w:rPr>
            <w:rFonts w:ascii="Times New Roman" w:hAnsi="Times New Roman" w:cs="Times New Roman"/>
            <w:noProof/>
            <w:sz w:val="24"/>
            <w:szCs w:val="24"/>
          </w:rPr>
          <w:fldChar w:fldCharType="end"/>
        </w:r>
      </w:p>
    </w:sdtContent>
  </w:sdt>
  <w:p w:rsidR="00AC3062" w:rsidRDefault="00AC30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062" w:rsidRPr="00AC3062" w:rsidRDefault="00AC3062">
    <w:pPr>
      <w:pStyle w:val="Header"/>
      <w:rPr>
        <w:rFonts w:ascii="Times New Roman" w:hAnsi="Times New Roman" w:cs="Times New Roman"/>
        <w:sz w:val="24"/>
        <w:szCs w:val="24"/>
      </w:rPr>
    </w:pPr>
    <w:r w:rsidRPr="00AC3062">
      <w:rPr>
        <w:rFonts w:ascii="Times New Roman" w:hAnsi="Times New Roman" w:cs="Times New Roman"/>
        <w:sz w:val="24"/>
        <w:szCs w:val="24"/>
      </w:rPr>
      <w:t>Running head: HCA440 TEST</w:t>
    </w:r>
    <w:r>
      <w:rPr>
        <w:rFonts w:ascii="Times New Roman" w:hAnsi="Times New Roman" w:cs="Times New Roman"/>
        <w:sz w:val="24"/>
        <w:szCs w:val="24"/>
      </w:rPr>
      <w:t xml:space="preserve">                                                                                                      </w:t>
    </w:r>
    <w:r w:rsidRPr="00AC3062">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63970"/>
    <w:multiLevelType w:val="hybridMultilevel"/>
    <w:tmpl w:val="2DCC5144"/>
    <w:lvl w:ilvl="0" w:tplc="46129F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8F55C7"/>
    <w:multiLevelType w:val="hybridMultilevel"/>
    <w:tmpl w:val="1388CADC"/>
    <w:lvl w:ilvl="0" w:tplc="CDBC4A6E">
      <w:start w:val="1"/>
      <w:numFmt w:val="bullet"/>
      <w:lvlText w:val="•"/>
      <w:lvlJc w:val="left"/>
      <w:pPr>
        <w:tabs>
          <w:tab w:val="num" w:pos="720"/>
        </w:tabs>
        <w:ind w:left="720" w:hanging="360"/>
      </w:pPr>
      <w:rPr>
        <w:rFonts w:ascii="Arial" w:hAnsi="Arial" w:hint="default"/>
      </w:rPr>
    </w:lvl>
    <w:lvl w:ilvl="1" w:tplc="DF182E3A" w:tentative="1">
      <w:start w:val="1"/>
      <w:numFmt w:val="bullet"/>
      <w:lvlText w:val="•"/>
      <w:lvlJc w:val="left"/>
      <w:pPr>
        <w:tabs>
          <w:tab w:val="num" w:pos="1440"/>
        </w:tabs>
        <w:ind w:left="1440" w:hanging="360"/>
      </w:pPr>
      <w:rPr>
        <w:rFonts w:ascii="Arial" w:hAnsi="Arial" w:hint="default"/>
      </w:rPr>
    </w:lvl>
    <w:lvl w:ilvl="2" w:tplc="B61CC7CC" w:tentative="1">
      <w:start w:val="1"/>
      <w:numFmt w:val="bullet"/>
      <w:lvlText w:val="•"/>
      <w:lvlJc w:val="left"/>
      <w:pPr>
        <w:tabs>
          <w:tab w:val="num" w:pos="2160"/>
        </w:tabs>
        <w:ind w:left="2160" w:hanging="360"/>
      </w:pPr>
      <w:rPr>
        <w:rFonts w:ascii="Arial" w:hAnsi="Arial" w:hint="default"/>
      </w:rPr>
    </w:lvl>
    <w:lvl w:ilvl="3" w:tplc="9A5C5352" w:tentative="1">
      <w:start w:val="1"/>
      <w:numFmt w:val="bullet"/>
      <w:lvlText w:val="•"/>
      <w:lvlJc w:val="left"/>
      <w:pPr>
        <w:tabs>
          <w:tab w:val="num" w:pos="2880"/>
        </w:tabs>
        <w:ind w:left="2880" w:hanging="360"/>
      </w:pPr>
      <w:rPr>
        <w:rFonts w:ascii="Arial" w:hAnsi="Arial" w:hint="default"/>
      </w:rPr>
    </w:lvl>
    <w:lvl w:ilvl="4" w:tplc="00A2C692" w:tentative="1">
      <w:start w:val="1"/>
      <w:numFmt w:val="bullet"/>
      <w:lvlText w:val="•"/>
      <w:lvlJc w:val="left"/>
      <w:pPr>
        <w:tabs>
          <w:tab w:val="num" w:pos="3600"/>
        </w:tabs>
        <w:ind w:left="3600" w:hanging="360"/>
      </w:pPr>
      <w:rPr>
        <w:rFonts w:ascii="Arial" w:hAnsi="Arial" w:hint="default"/>
      </w:rPr>
    </w:lvl>
    <w:lvl w:ilvl="5" w:tplc="4DE843B4" w:tentative="1">
      <w:start w:val="1"/>
      <w:numFmt w:val="bullet"/>
      <w:lvlText w:val="•"/>
      <w:lvlJc w:val="left"/>
      <w:pPr>
        <w:tabs>
          <w:tab w:val="num" w:pos="4320"/>
        </w:tabs>
        <w:ind w:left="4320" w:hanging="360"/>
      </w:pPr>
      <w:rPr>
        <w:rFonts w:ascii="Arial" w:hAnsi="Arial" w:hint="default"/>
      </w:rPr>
    </w:lvl>
    <w:lvl w:ilvl="6" w:tplc="E1EA7524" w:tentative="1">
      <w:start w:val="1"/>
      <w:numFmt w:val="bullet"/>
      <w:lvlText w:val="•"/>
      <w:lvlJc w:val="left"/>
      <w:pPr>
        <w:tabs>
          <w:tab w:val="num" w:pos="5040"/>
        </w:tabs>
        <w:ind w:left="5040" w:hanging="360"/>
      </w:pPr>
      <w:rPr>
        <w:rFonts w:ascii="Arial" w:hAnsi="Arial" w:hint="default"/>
      </w:rPr>
    </w:lvl>
    <w:lvl w:ilvl="7" w:tplc="40765C5A" w:tentative="1">
      <w:start w:val="1"/>
      <w:numFmt w:val="bullet"/>
      <w:lvlText w:val="•"/>
      <w:lvlJc w:val="left"/>
      <w:pPr>
        <w:tabs>
          <w:tab w:val="num" w:pos="5760"/>
        </w:tabs>
        <w:ind w:left="5760" w:hanging="360"/>
      </w:pPr>
      <w:rPr>
        <w:rFonts w:ascii="Arial" w:hAnsi="Arial" w:hint="default"/>
      </w:rPr>
    </w:lvl>
    <w:lvl w:ilvl="8" w:tplc="85F457E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15C0EAF"/>
    <w:multiLevelType w:val="hybridMultilevel"/>
    <w:tmpl w:val="2578B7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EDF"/>
    <w:rsid w:val="000320E8"/>
    <w:rsid w:val="000653A2"/>
    <w:rsid w:val="00074029"/>
    <w:rsid w:val="00093AEF"/>
    <w:rsid w:val="000B6A7F"/>
    <w:rsid w:val="000C129D"/>
    <w:rsid w:val="000D628A"/>
    <w:rsid w:val="00137A1D"/>
    <w:rsid w:val="001A5F79"/>
    <w:rsid w:val="001A6550"/>
    <w:rsid w:val="001D5252"/>
    <w:rsid w:val="001E0B99"/>
    <w:rsid w:val="00250DF3"/>
    <w:rsid w:val="00266758"/>
    <w:rsid w:val="002B4822"/>
    <w:rsid w:val="002D1586"/>
    <w:rsid w:val="00344B62"/>
    <w:rsid w:val="00427D7B"/>
    <w:rsid w:val="00552197"/>
    <w:rsid w:val="005A4831"/>
    <w:rsid w:val="00623810"/>
    <w:rsid w:val="00640018"/>
    <w:rsid w:val="006B78EB"/>
    <w:rsid w:val="006B7EAE"/>
    <w:rsid w:val="00721C97"/>
    <w:rsid w:val="007D3C6A"/>
    <w:rsid w:val="008C77C4"/>
    <w:rsid w:val="00A23776"/>
    <w:rsid w:val="00A37025"/>
    <w:rsid w:val="00A81866"/>
    <w:rsid w:val="00AC3062"/>
    <w:rsid w:val="00B035B6"/>
    <w:rsid w:val="00B35EDF"/>
    <w:rsid w:val="00B508DF"/>
    <w:rsid w:val="00BC4184"/>
    <w:rsid w:val="00BF7AD4"/>
    <w:rsid w:val="00C01CDA"/>
    <w:rsid w:val="00C919E1"/>
    <w:rsid w:val="00D520FD"/>
    <w:rsid w:val="00E9176F"/>
    <w:rsid w:val="00F251D0"/>
    <w:rsid w:val="00FF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0153D-8B6F-4829-AC47-33ABDA05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5EDF"/>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F251D0"/>
    <w:pPr>
      <w:ind w:left="720"/>
      <w:contextualSpacing/>
    </w:pPr>
  </w:style>
  <w:style w:type="character" w:customStyle="1" w:styleId="e24kjd">
    <w:name w:val="e24kjd"/>
    <w:basedOn w:val="DefaultParagraphFont"/>
    <w:rsid w:val="006B78EB"/>
  </w:style>
  <w:style w:type="character" w:customStyle="1" w:styleId="kx21rb">
    <w:name w:val="kx21rb"/>
    <w:basedOn w:val="DefaultParagraphFont"/>
    <w:rsid w:val="006B78EB"/>
  </w:style>
  <w:style w:type="paragraph" w:styleId="Header">
    <w:name w:val="header"/>
    <w:basedOn w:val="Normal"/>
    <w:link w:val="HeaderChar"/>
    <w:uiPriority w:val="99"/>
    <w:unhideWhenUsed/>
    <w:rsid w:val="00AC3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062"/>
  </w:style>
  <w:style w:type="paragraph" w:styleId="Footer">
    <w:name w:val="footer"/>
    <w:basedOn w:val="Normal"/>
    <w:link w:val="FooterChar"/>
    <w:uiPriority w:val="99"/>
    <w:unhideWhenUsed/>
    <w:rsid w:val="00AC3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57230">
      <w:bodyDiv w:val="1"/>
      <w:marLeft w:val="0"/>
      <w:marRight w:val="0"/>
      <w:marTop w:val="0"/>
      <w:marBottom w:val="0"/>
      <w:divBdr>
        <w:top w:val="none" w:sz="0" w:space="0" w:color="auto"/>
        <w:left w:val="none" w:sz="0" w:space="0" w:color="auto"/>
        <w:bottom w:val="none" w:sz="0" w:space="0" w:color="auto"/>
        <w:right w:val="none" w:sz="0" w:space="0" w:color="auto"/>
      </w:divBdr>
      <w:divsChild>
        <w:div w:id="244607855">
          <w:marLeft w:val="360"/>
          <w:marRight w:val="0"/>
          <w:marTop w:val="200"/>
          <w:marBottom w:val="0"/>
          <w:divBdr>
            <w:top w:val="none" w:sz="0" w:space="0" w:color="auto"/>
            <w:left w:val="none" w:sz="0" w:space="0" w:color="auto"/>
            <w:bottom w:val="none" w:sz="0" w:space="0" w:color="auto"/>
            <w:right w:val="none" w:sz="0" w:space="0" w:color="auto"/>
          </w:divBdr>
        </w:div>
      </w:divsChild>
    </w:div>
    <w:div w:id="653685330">
      <w:bodyDiv w:val="1"/>
      <w:marLeft w:val="0"/>
      <w:marRight w:val="0"/>
      <w:marTop w:val="0"/>
      <w:marBottom w:val="0"/>
      <w:divBdr>
        <w:top w:val="none" w:sz="0" w:space="0" w:color="auto"/>
        <w:left w:val="none" w:sz="0" w:space="0" w:color="auto"/>
        <w:bottom w:val="none" w:sz="0" w:space="0" w:color="auto"/>
        <w:right w:val="none" w:sz="0" w:space="0" w:color="auto"/>
      </w:divBdr>
      <w:divsChild>
        <w:div w:id="1416628219">
          <w:marLeft w:val="0"/>
          <w:marRight w:val="0"/>
          <w:marTop w:val="90"/>
          <w:marBottom w:val="0"/>
          <w:divBdr>
            <w:top w:val="none" w:sz="0" w:space="0" w:color="auto"/>
            <w:left w:val="none" w:sz="0" w:space="0" w:color="auto"/>
            <w:bottom w:val="none" w:sz="0" w:space="0" w:color="auto"/>
            <w:right w:val="none" w:sz="0" w:space="0" w:color="auto"/>
          </w:divBdr>
          <w:divsChild>
            <w:div w:id="144663808">
              <w:marLeft w:val="0"/>
              <w:marRight w:val="0"/>
              <w:marTop w:val="0"/>
              <w:marBottom w:val="420"/>
              <w:divBdr>
                <w:top w:val="none" w:sz="0" w:space="0" w:color="auto"/>
                <w:left w:val="none" w:sz="0" w:space="0" w:color="auto"/>
                <w:bottom w:val="none" w:sz="0" w:space="0" w:color="auto"/>
                <w:right w:val="none" w:sz="0" w:space="0" w:color="auto"/>
              </w:divBdr>
              <w:divsChild>
                <w:div w:id="674234495">
                  <w:marLeft w:val="0"/>
                  <w:marRight w:val="0"/>
                  <w:marTop w:val="0"/>
                  <w:marBottom w:val="0"/>
                  <w:divBdr>
                    <w:top w:val="single" w:sz="6" w:space="0" w:color="DFE1E5"/>
                    <w:left w:val="single" w:sz="6" w:space="0" w:color="DFE1E5"/>
                    <w:bottom w:val="single" w:sz="6" w:space="0" w:color="DFE1E5"/>
                    <w:right w:val="single" w:sz="6" w:space="0" w:color="DFE1E5"/>
                  </w:divBdr>
                  <w:divsChild>
                    <w:div w:id="2002804427">
                      <w:marLeft w:val="0"/>
                      <w:marRight w:val="0"/>
                      <w:marTop w:val="0"/>
                      <w:marBottom w:val="0"/>
                      <w:divBdr>
                        <w:top w:val="none" w:sz="0" w:space="0" w:color="auto"/>
                        <w:left w:val="none" w:sz="0" w:space="0" w:color="auto"/>
                        <w:bottom w:val="none" w:sz="0" w:space="0" w:color="auto"/>
                        <w:right w:val="none" w:sz="0" w:space="0" w:color="auto"/>
                      </w:divBdr>
                      <w:divsChild>
                        <w:div w:id="1969773647">
                          <w:marLeft w:val="0"/>
                          <w:marRight w:val="0"/>
                          <w:marTop w:val="0"/>
                          <w:marBottom w:val="0"/>
                          <w:divBdr>
                            <w:top w:val="none" w:sz="0" w:space="0" w:color="auto"/>
                            <w:left w:val="none" w:sz="0" w:space="0" w:color="auto"/>
                            <w:bottom w:val="none" w:sz="0" w:space="0" w:color="auto"/>
                            <w:right w:val="none" w:sz="0" w:space="0" w:color="auto"/>
                          </w:divBdr>
                          <w:divsChild>
                            <w:div w:id="305622160">
                              <w:marLeft w:val="0"/>
                              <w:marRight w:val="0"/>
                              <w:marTop w:val="0"/>
                              <w:marBottom w:val="0"/>
                              <w:divBdr>
                                <w:top w:val="none" w:sz="0" w:space="0" w:color="auto"/>
                                <w:left w:val="none" w:sz="0" w:space="0" w:color="auto"/>
                                <w:bottom w:val="none" w:sz="0" w:space="0" w:color="auto"/>
                                <w:right w:val="none" w:sz="0" w:space="0" w:color="auto"/>
                              </w:divBdr>
                              <w:divsChild>
                                <w:div w:id="1369260164">
                                  <w:marLeft w:val="0"/>
                                  <w:marRight w:val="0"/>
                                  <w:marTop w:val="0"/>
                                  <w:marBottom w:val="0"/>
                                  <w:divBdr>
                                    <w:top w:val="none" w:sz="0" w:space="0" w:color="auto"/>
                                    <w:left w:val="none" w:sz="0" w:space="0" w:color="auto"/>
                                    <w:bottom w:val="none" w:sz="0" w:space="0" w:color="auto"/>
                                    <w:right w:val="none" w:sz="0" w:space="0" w:color="auto"/>
                                  </w:divBdr>
                                  <w:divsChild>
                                    <w:div w:id="193917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672685">
      <w:bodyDiv w:val="1"/>
      <w:marLeft w:val="0"/>
      <w:marRight w:val="0"/>
      <w:marTop w:val="0"/>
      <w:marBottom w:val="0"/>
      <w:divBdr>
        <w:top w:val="none" w:sz="0" w:space="0" w:color="auto"/>
        <w:left w:val="none" w:sz="0" w:space="0" w:color="auto"/>
        <w:bottom w:val="none" w:sz="0" w:space="0" w:color="auto"/>
        <w:right w:val="none" w:sz="0" w:space="0" w:color="auto"/>
      </w:divBdr>
      <w:divsChild>
        <w:div w:id="89096370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Ben A</dc:creator>
  <cp:keywords/>
  <dc:description/>
  <cp:lastModifiedBy>Windows User</cp:lastModifiedBy>
  <cp:revision>2</cp:revision>
  <dcterms:created xsi:type="dcterms:W3CDTF">2020-04-12T15:53:00Z</dcterms:created>
  <dcterms:modified xsi:type="dcterms:W3CDTF">2020-04-12T15:53:00Z</dcterms:modified>
</cp:coreProperties>
</file>