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CE764"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07C88388"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3F70C45F"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4508D527"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5B3D67DB"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5F625ED6"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4BE9C7F0"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66144C8A"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0D52C205" w14:textId="62A81AAD" w:rsidR="003F15C3" w:rsidRPr="00002844" w:rsidRDefault="003F15C3" w:rsidP="00E31204">
      <w:pPr>
        <w:pStyle w:val="NormalWeb"/>
        <w:spacing w:before="120" w:beforeAutospacing="0" w:after="120" w:afterAutospacing="0" w:line="480" w:lineRule="auto"/>
        <w:ind w:firstLine="720"/>
        <w:jc w:val="center"/>
        <w:rPr>
          <w:rStyle w:val="Strong"/>
          <w:color w:val="0E101A"/>
        </w:rPr>
      </w:pPr>
      <w:r w:rsidRPr="00002844">
        <w:rPr>
          <w:rStyle w:val="Strong"/>
          <w:color w:val="0E101A"/>
        </w:rPr>
        <w:t>Diabetes Mellitus in UST Hospital and Australia</w:t>
      </w:r>
    </w:p>
    <w:p w14:paraId="054AC30C" w14:textId="77777777" w:rsidR="003F15C3" w:rsidRPr="00002844" w:rsidRDefault="003F15C3" w:rsidP="00E31204">
      <w:pPr>
        <w:pStyle w:val="NormalWeb"/>
        <w:spacing w:before="120" w:beforeAutospacing="0" w:after="120" w:afterAutospacing="0" w:line="480" w:lineRule="auto"/>
        <w:ind w:firstLine="720"/>
        <w:jc w:val="center"/>
        <w:rPr>
          <w:rStyle w:val="Strong"/>
          <w:color w:val="0E101A"/>
        </w:rPr>
      </w:pPr>
    </w:p>
    <w:p w14:paraId="7C227527" w14:textId="50F54D02" w:rsidR="003F15C3" w:rsidRPr="00002844" w:rsidRDefault="003F15C3" w:rsidP="00E31204">
      <w:pPr>
        <w:pStyle w:val="NormalWeb"/>
        <w:spacing w:before="120" w:beforeAutospacing="0" w:after="120" w:afterAutospacing="0" w:line="480" w:lineRule="auto"/>
        <w:ind w:firstLine="720"/>
        <w:jc w:val="center"/>
        <w:rPr>
          <w:rStyle w:val="Strong"/>
          <w:b w:val="0"/>
          <w:bCs w:val="0"/>
          <w:color w:val="0E101A"/>
        </w:rPr>
      </w:pPr>
    </w:p>
    <w:p w14:paraId="6D9818AB" w14:textId="3FBB7454" w:rsidR="003F15C3" w:rsidRPr="00002844" w:rsidRDefault="003F15C3" w:rsidP="00E31204">
      <w:pPr>
        <w:pStyle w:val="NormalWeb"/>
        <w:spacing w:before="120" w:beforeAutospacing="0" w:after="120" w:afterAutospacing="0" w:line="480" w:lineRule="auto"/>
        <w:ind w:firstLine="720"/>
        <w:jc w:val="center"/>
        <w:rPr>
          <w:rStyle w:val="Strong"/>
          <w:b w:val="0"/>
          <w:bCs w:val="0"/>
          <w:color w:val="0E101A"/>
        </w:rPr>
      </w:pPr>
      <w:r w:rsidRPr="00002844">
        <w:rPr>
          <w:rStyle w:val="Strong"/>
          <w:b w:val="0"/>
          <w:bCs w:val="0"/>
          <w:color w:val="0E101A"/>
        </w:rPr>
        <w:t xml:space="preserve">Student’s Name </w:t>
      </w:r>
    </w:p>
    <w:p w14:paraId="156A9542" w14:textId="3D26E840" w:rsidR="003F15C3" w:rsidRPr="00002844" w:rsidRDefault="003F15C3" w:rsidP="00E31204">
      <w:pPr>
        <w:pStyle w:val="NormalWeb"/>
        <w:spacing w:before="120" w:beforeAutospacing="0" w:after="120" w:afterAutospacing="0" w:line="480" w:lineRule="auto"/>
        <w:ind w:firstLine="720"/>
        <w:jc w:val="center"/>
        <w:rPr>
          <w:rStyle w:val="Strong"/>
          <w:b w:val="0"/>
          <w:bCs w:val="0"/>
          <w:color w:val="0E101A"/>
        </w:rPr>
      </w:pPr>
      <w:r w:rsidRPr="00002844">
        <w:rPr>
          <w:rStyle w:val="Strong"/>
          <w:b w:val="0"/>
          <w:bCs w:val="0"/>
          <w:color w:val="0E101A"/>
        </w:rPr>
        <w:t xml:space="preserve">Institutional Affiliation </w:t>
      </w:r>
    </w:p>
    <w:p w14:paraId="18A8B7E5" w14:textId="733D3388" w:rsidR="003F15C3" w:rsidRPr="00002844" w:rsidRDefault="003F15C3" w:rsidP="00E31204">
      <w:pPr>
        <w:pStyle w:val="NormalWeb"/>
        <w:spacing w:before="120" w:beforeAutospacing="0" w:after="120" w:afterAutospacing="0" w:line="480" w:lineRule="auto"/>
        <w:ind w:firstLine="720"/>
        <w:jc w:val="center"/>
        <w:rPr>
          <w:rStyle w:val="Strong"/>
          <w:b w:val="0"/>
          <w:bCs w:val="0"/>
          <w:color w:val="0E101A"/>
        </w:rPr>
      </w:pPr>
      <w:r w:rsidRPr="00002844">
        <w:rPr>
          <w:rStyle w:val="Strong"/>
          <w:b w:val="0"/>
          <w:bCs w:val="0"/>
          <w:color w:val="0E101A"/>
        </w:rPr>
        <w:t>Instructor</w:t>
      </w:r>
    </w:p>
    <w:p w14:paraId="0DEEE9F6" w14:textId="3FC8F140" w:rsidR="003F15C3" w:rsidRPr="00002844" w:rsidRDefault="003F15C3" w:rsidP="00E31204">
      <w:pPr>
        <w:pStyle w:val="NormalWeb"/>
        <w:spacing w:before="120" w:beforeAutospacing="0" w:after="120" w:afterAutospacing="0" w:line="480" w:lineRule="auto"/>
        <w:ind w:firstLine="720"/>
        <w:jc w:val="center"/>
        <w:rPr>
          <w:b/>
          <w:bCs/>
          <w:color w:val="0E101A"/>
        </w:rPr>
      </w:pPr>
      <w:r w:rsidRPr="00002844">
        <w:rPr>
          <w:rStyle w:val="Strong"/>
          <w:b w:val="0"/>
          <w:bCs w:val="0"/>
          <w:color w:val="0E101A"/>
        </w:rPr>
        <w:t>Course</w:t>
      </w:r>
    </w:p>
    <w:p w14:paraId="71FD7034" w14:textId="76F6E961" w:rsidR="00002844" w:rsidRPr="00002844" w:rsidRDefault="003F15C3" w:rsidP="00E31204">
      <w:pPr>
        <w:spacing w:before="120" w:after="120" w:line="480" w:lineRule="auto"/>
        <w:rPr>
          <w:rStyle w:val="Strong"/>
          <w:rFonts w:ascii="Times New Roman" w:hAnsi="Times New Roman" w:cs="Times New Roman"/>
          <w:color w:val="0E101A"/>
          <w:sz w:val="24"/>
          <w:szCs w:val="24"/>
        </w:rPr>
      </w:pPr>
      <w:r w:rsidRPr="00002844">
        <w:rPr>
          <w:rStyle w:val="Strong"/>
          <w:rFonts w:ascii="Times New Roman" w:hAnsi="Times New Roman" w:cs="Times New Roman"/>
          <w:color w:val="0E101A"/>
          <w:sz w:val="24"/>
          <w:szCs w:val="24"/>
        </w:rPr>
        <w:br w:type="page"/>
      </w:r>
    </w:p>
    <w:sdt>
      <w:sdtPr>
        <w:rPr>
          <w:rFonts w:ascii="Times New Roman" w:eastAsiaTheme="minorHAnsi" w:hAnsi="Times New Roman" w:cs="Times New Roman"/>
          <w:color w:val="auto"/>
          <w:sz w:val="24"/>
          <w:szCs w:val="24"/>
        </w:rPr>
        <w:id w:val="-257907131"/>
        <w:docPartObj>
          <w:docPartGallery w:val="Table of Contents"/>
          <w:docPartUnique/>
        </w:docPartObj>
      </w:sdtPr>
      <w:sdtEndPr>
        <w:rPr>
          <w:b/>
          <w:bCs/>
          <w:noProof/>
        </w:rPr>
      </w:sdtEndPr>
      <w:sdtContent>
        <w:p w14:paraId="4515D7DD" w14:textId="47B7FC25" w:rsidR="00002844" w:rsidRPr="00E31204" w:rsidRDefault="00002844" w:rsidP="00E31204">
          <w:pPr>
            <w:pStyle w:val="TOCHeading"/>
            <w:spacing w:before="120" w:after="120" w:line="480" w:lineRule="auto"/>
            <w:jc w:val="center"/>
            <w:rPr>
              <w:rFonts w:ascii="Times New Roman" w:hAnsi="Times New Roman" w:cs="Times New Roman"/>
              <w:color w:val="auto"/>
              <w:sz w:val="24"/>
              <w:szCs w:val="24"/>
            </w:rPr>
          </w:pPr>
          <w:r w:rsidRPr="00E31204">
            <w:rPr>
              <w:rFonts w:ascii="Times New Roman" w:hAnsi="Times New Roman" w:cs="Times New Roman"/>
              <w:color w:val="auto"/>
              <w:sz w:val="24"/>
              <w:szCs w:val="24"/>
            </w:rPr>
            <w:t>Contents</w:t>
          </w:r>
          <w:bookmarkStart w:id="0" w:name="_GoBack"/>
          <w:bookmarkEnd w:id="0"/>
        </w:p>
        <w:p w14:paraId="04309A08" w14:textId="675FF583" w:rsidR="00002844" w:rsidRPr="00002844" w:rsidRDefault="00002844" w:rsidP="00E31204">
          <w:pPr>
            <w:pStyle w:val="TOC1"/>
            <w:tabs>
              <w:tab w:val="right" w:leader="dot" w:pos="9350"/>
            </w:tabs>
            <w:spacing w:before="120" w:after="120" w:line="480" w:lineRule="auto"/>
            <w:rPr>
              <w:rFonts w:ascii="Times New Roman" w:hAnsi="Times New Roman" w:cs="Times New Roman"/>
              <w:noProof/>
              <w:sz w:val="24"/>
              <w:szCs w:val="24"/>
            </w:rPr>
          </w:pPr>
          <w:r w:rsidRPr="00002844">
            <w:rPr>
              <w:rFonts w:ascii="Times New Roman" w:hAnsi="Times New Roman" w:cs="Times New Roman"/>
              <w:sz w:val="24"/>
              <w:szCs w:val="24"/>
            </w:rPr>
            <w:fldChar w:fldCharType="begin"/>
          </w:r>
          <w:r w:rsidRPr="00002844">
            <w:rPr>
              <w:rFonts w:ascii="Times New Roman" w:hAnsi="Times New Roman" w:cs="Times New Roman"/>
              <w:sz w:val="24"/>
              <w:szCs w:val="24"/>
            </w:rPr>
            <w:instrText xml:space="preserve"> TOC \o "1-3" \h \z \u </w:instrText>
          </w:r>
          <w:r w:rsidRPr="00002844">
            <w:rPr>
              <w:rFonts w:ascii="Times New Roman" w:hAnsi="Times New Roman" w:cs="Times New Roman"/>
              <w:sz w:val="24"/>
              <w:szCs w:val="24"/>
            </w:rPr>
            <w:fldChar w:fldCharType="separate"/>
          </w:r>
          <w:hyperlink w:anchor="_Toc54896485" w:history="1">
            <w:r w:rsidRPr="00002844">
              <w:rPr>
                <w:rStyle w:val="Hyperlink"/>
                <w:rFonts w:ascii="Times New Roman" w:hAnsi="Times New Roman" w:cs="Times New Roman"/>
                <w:b/>
                <w:bCs/>
                <w:noProof/>
                <w:sz w:val="24"/>
                <w:szCs w:val="24"/>
              </w:rPr>
              <w:t>Executive Summary</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_Toc54896485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3</w:t>
            </w:r>
            <w:r w:rsidRPr="00002844">
              <w:rPr>
                <w:rFonts w:ascii="Times New Roman" w:hAnsi="Times New Roman" w:cs="Times New Roman"/>
                <w:noProof/>
                <w:webHidden/>
                <w:sz w:val="24"/>
                <w:szCs w:val="24"/>
              </w:rPr>
              <w:fldChar w:fldCharType="end"/>
            </w:r>
          </w:hyperlink>
        </w:p>
        <w:p w14:paraId="5791D3CF" w14:textId="3D7EEA6C"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486" w:history="1">
            <w:r w:rsidR="00002844" w:rsidRPr="00002844">
              <w:rPr>
                <w:rStyle w:val="Hyperlink"/>
                <w:rFonts w:ascii="Times New Roman" w:hAnsi="Times New Roman" w:cs="Times New Roman"/>
                <w:noProof/>
                <w:sz w:val="24"/>
                <w:szCs w:val="24"/>
              </w:rPr>
              <w:t>Research Question</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_Toc54896486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3</w:t>
            </w:r>
            <w:r w:rsidR="00002844" w:rsidRPr="00002844">
              <w:rPr>
                <w:rFonts w:ascii="Times New Roman" w:hAnsi="Times New Roman" w:cs="Times New Roman"/>
                <w:noProof/>
                <w:webHidden/>
                <w:sz w:val="24"/>
                <w:szCs w:val="24"/>
              </w:rPr>
              <w:fldChar w:fldCharType="end"/>
            </w:r>
          </w:hyperlink>
        </w:p>
        <w:p w14:paraId="1077A12A" w14:textId="2103B7EE"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487" w:history="1">
            <w:r w:rsidR="00002844" w:rsidRPr="00002844">
              <w:rPr>
                <w:rStyle w:val="Hyperlink"/>
                <w:rFonts w:ascii="Times New Roman" w:hAnsi="Times New Roman" w:cs="Times New Roman"/>
                <w:b/>
                <w:bCs/>
                <w:noProof/>
                <w:sz w:val="24"/>
                <w:szCs w:val="24"/>
              </w:rPr>
              <w:t>Introduction</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_Toc54896487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3</w:t>
            </w:r>
            <w:r w:rsidR="00002844" w:rsidRPr="00002844">
              <w:rPr>
                <w:rFonts w:ascii="Times New Roman" w:hAnsi="Times New Roman" w:cs="Times New Roman"/>
                <w:noProof/>
                <w:webHidden/>
                <w:sz w:val="24"/>
                <w:szCs w:val="24"/>
              </w:rPr>
              <w:fldChar w:fldCharType="end"/>
            </w:r>
          </w:hyperlink>
        </w:p>
        <w:p w14:paraId="586E907D" w14:textId="3655CF01"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488" w:history="1">
            <w:r w:rsidR="00002844" w:rsidRPr="00002844">
              <w:rPr>
                <w:rStyle w:val="Hyperlink"/>
                <w:rFonts w:ascii="Times New Roman" w:hAnsi="Times New Roman" w:cs="Times New Roman"/>
                <w:noProof/>
                <w:sz w:val="24"/>
                <w:szCs w:val="24"/>
                <w:lang/>
              </w:rPr>
              <w:t>Literature Review</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_Toc54896488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4</w:t>
            </w:r>
            <w:r w:rsidR="00002844" w:rsidRPr="00002844">
              <w:rPr>
                <w:rFonts w:ascii="Times New Roman" w:hAnsi="Times New Roman" w:cs="Times New Roman"/>
                <w:noProof/>
                <w:webHidden/>
                <w:sz w:val="24"/>
                <w:szCs w:val="24"/>
              </w:rPr>
              <w:fldChar w:fldCharType="end"/>
            </w:r>
          </w:hyperlink>
        </w:p>
        <w:p w14:paraId="24A9E926" w14:textId="6C97032C" w:rsidR="00002844" w:rsidRPr="00002844" w:rsidRDefault="00E31204" w:rsidP="00E31204">
          <w:pPr>
            <w:pStyle w:val="TOC2"/>
            <w:tabs>
              <w:tab w:val="right" w:leader="dot" w:pos="9350"/>
            </w:tabs>
            <w:spacing w:before="120" w:after="120" w:line="480" w:lineRule="auto"/>
            <w:rPr>
              <w:rFonts w:ascii="Times New Roman" w:hAnsi="Times New Roman" w:cs="Times New Roman"/>
              <w:noProof/>
              <w:sz w:val="24"/>
              <w:szCs w:val="24"/>
            </w:rPr>
          </w:pPr>
          <w:hyperlink w:anchor="_Toc54896489" w:history="1">
            <w:r w:rsidR="00002844" w:rsidRPr="00002844">
              <w:rPr>
                <w:rStyle w:val="Hyperlink"/>
                <w:rFonts w:ascii="Times New Roman" w:hAnsi="Times New Roman" w:cs="Times New Roman"/>
                <w:noProof/>
                <w:sz w:val="24"/>
                <w:szCs w:val="24"/>
                <w:lang/>
              </w:rPr>
              <w:t>Diabetes Mellitus in Australia</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_Toc54896489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4</w:t>
            </w:r>
            <w:r w:rsidR="00002844" w:rsidRPr="00002844">
              <w:rPr>
                <w:rFonts w:ascii="Times New Roman" w:hAnsi="Times New Roman" w:cs="Times New Roman"/>
                <w:noProof/>
                <w:webHidden/>
                <w:sz w:val="24"/>
                <w:szCs w:val="24"/>
              </w:rPr>
              <w:fldChar w:fldCharType="end"/>
            </w:r>
          </w:hyperlink>
        </w:p>
        <w:p w14:paraId="25621333" w14:textId="4C06D464" w:rsidR="00002844" w:rsidRPr="00002844" w:rsidRDefault="00E31204" w:rsidP="00E31204">
          <w:pPr>
            <w:pStyle w:val="TOC2"/>
            <w:tabs>
              <w:tab w:val="right" w:leader="dot" w:pos="9350"/>
            </w:tabs>
            <w:spacing w:before="120" w:after="120" w:line="480" w:lineRule="auto"/>
            <w:rPr>
              <w:rFonts w:ascii="Times New Roman" w:hAnsi="Times New Roman" w:cs="Times New Roman"/>
              <w:noProof/>
              <w:sz w:val="24"/>
              <w:szCs w:val="24"/>
            </w:rPr>
          </w:pPr>
          <w:hyperlink w:anchor="_Toc54896490" w:history="1">
            <w:r w:rsidR="00002844" w:rsidRPr="00002844">
              <w:rPr>
                <w:rStyle w:val="Hyperlink"/>
                <w:rFonts w:ascii="Times New Roman" w:hAnsi="Times New Roman" w:cs="Times New Roman"/>
                <w:noProof/>
                <w:sz w:val="24"/>
                <w:szCs w:val="24"/>
              </w:rPr>
              <w:t>Admissions and Length of Stay (LOS)</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_Toc54896490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5</w:t>
            </w:r>
            <w:r w:rsidR="00002844" w:rsidRPr="00002844">
              <w:rPr>
                <w:rFonts w:ascii="Times New Roman" w:hAnsi="Times New Roman" w:cs="Times New Roman"/>
                <w:noProof/>
                <w:webHidden/>
                <w:sz w:val="24"/>
                <w:szCs w:val="24"/>
              </w:rPr>
              <w:fldChar w:fldCharType="end"/>
            </w:r>
          </w:hyperlink>
        </w:p>
        <w:p w14:paraId="3E874E70" w14:textId="0BE0158B" w:rsidR="00002844" w:rsidRPr="00002844" w:rsidRDefault="00E31204" w:rsidP="00E31204">
          <w:pPr>
            <w:pStyle w:val="TOC2"/>
            <w:tabs>
              <w:tab w:val="right" w:leader="dot" w:pos="9350"/>
            </w:tabs>
            <w:spacing w:before="120" w:after="120" w:line="480" w:lineRule="auto"/>
            <w:rPr>
              <w:rFonts w:ascii="Times New Roman" w:hAnsi="Times New Roman" w:cs="Times New Roman"/>
              <w:noProof/>
              <w:sz w:val="24"/>
              <w:szCs w:val="24"/>
            </w:rPr>
          </w:pPr>
          <w:hyperlink w:anchor="_Toc54896491" w:history="1">
            <w:r w:rsidR="00002844" w:rsidRPr="00002844">
              <w:rPr>
                <w:rStyle w:val="Hyperlink"/>
                <w:rFonts w:ascii="Times New Roman" w:hAnsi="Times New Roman" w:cs="Times New Roman"/>
                <w:noProof/>
                <w:sz w:val="24"/>
                <w:szCs w:val="24"/>
              </w:rPr>
              <w:t>Approaches to Challenges Diabetes Mellitus in Australia</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_Toc54896491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6</w:t>
            </w:r>
            <w:r w:rsidR="00002844" w:rsidRPr="00002844">
              <w:rPr>
                <w:rFonts w:ascii="Times New Roman" w:hAnsi="Times New Roman" w:cs="Times New Roman"/>
                <w:noProof/>
                <w:webHidden/>
                <w:sz w:val="24"/>
                <w:szCs w:val="24"/>
              </w:rPr>
              <w:fldChar w:fldCharType="end"/>
            </w:r>
          </w:hyperlink>
        </w:p>
        <w:p w14:paraId="67D90064" w14:textId="792A9FB8"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492" w:history="1">
            <w:r w:rsidR="00002844" w:rsidRPr="00002844">
              <w:rPr>
                <w:rStyle w:val="Hyperlink"/>
                <w:rFonts w:ascii="Times New Roman" w:hAnsi="Times New Roman" w:cs="Times New Roman"/>
                <w:b/>
                <w:bCs/>
                <w:noProof/>
                <w:sz w:val="24"/>
                <w:szCs w:val="24"/>
              </w:rPr>
              <w:t>Methods</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_Toc54896492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7</w:t>
            </w:r>
            <w:r w:rsidR="00002844" w:rsidRPr="00002844">
              <w:rPr>
                <w:rFonts w:ascii="Times New Roman" w:hAnsi="Times New Roman" w:cs="Times New Roman"/>
                <w:noProof/>
                <w:webHidden/>
                <w:sz w:val="24"/>
                <w:szCs w:val="24"/>
              </w:rPr>
              <w:fldChar w:fldCharType="end"/>
            </w:r>
          </w:hyperlink>
        </w:p>
        <w:p w14:paraId="0AF0F724" w14:textId="5A823119"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493" w:history="1">
            <w:r w:rsidR="00002844" w:rsidRPr="00002844">
              <w:rPr>
                <w:rStyle w:val="Hyperlink"/>
                <w:rFonts w:ascii="Times New Roman" w:hAnsi="Times New Roman" w:cs="Times New Roman"/>
                <w:b/>
                <w:bCs/>
                <w:noProof/>
                <w:sz w:val="24"/>
                <w:szCs w:val="24"/>
              </w:rPr>
              <w:t>Results</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_Toc54896493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7</w:t>
            </w:r>
            <w:r w:rsidR="00002844" w:rsidRPr="00002844">
              <w:rPr>
                <w:rFonts w:ascii="Times New Roman" w:hAnsi="Times New Roman" w:cs="Times New Roman"/>
                <w:noProof/>
                <w:webHidden/>
                <w:sz w:val="24"/>
                <w:szCs w:val="24"/>
              </w:rPr>
              <w:fldChar w:fldCharType="end"/>
            </w:r>
          </w:hyperlink>
        </w:p>
        <w:p w14:paraId="5945C863" w14:textId="6CC20770" w:rsidR="00002844" w:rsidRPr="00002844" w:rsidRDefault="00E31204" w:rsidP="00E31204">
          <w:pPr>
            <w:pStyle w:val="TOC2"/>
            <w:tabs>
              <w:tab w:val="right" w:leader="dot" w:pos="9350"/>
            </w:tabs>
            <w:spacing w:before="120" w:after="120" w:line="480" w:lineRule="auto"/>
            <w:rPr>
              <w:rFonts w:ascii="Times New Roman" w:hAnsi="Times New Roman" w:cs="Times New Roman"/>
              <w:noProof/>
              <w:sz w:val="24"/>
              <w:szCs w:val="24"/>
            </w:rPr>
          </w:pPr>
          <w:hyperlink w:anchor="_Toc54896494" w:history="1">
            <w:r w:rsidR="00002844" w:rsidRPr="00002844">
              <w:rPr>
                <w:rStyle w:val="Hyperlink"/>
                <w:rFonts w:ascii="Times New Roman" w:hAnsi="Times New Roman" w:cs="Times New Roman"/>
                <w:noProof/>
                <w:sz w:val="24"/>
                <w:szCs w:val="24"/>
              </w:rPr>
              <w:t>Table 1 Shows LOS for Each Age Group</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_Toc54896494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8</w:t>
            </w:r>
            <w:r w:rsidR="00002844" w:rsidRPr="00002844">
              <w:rPr>
                <w:rFonts w:ascii="Times New Roman" w:hAnsi="Times New Roman" w:cs="Times New Roman"/>
                <w:noProof/>
                <w:webHidden/>
                <w:sz w:val="24"/>
                <w:szCs w:val="24"/>
              </w:rPr>
              <w:fldChar w:fldCharType="end"/>
            </w:r>
          </w:hyperlink>
        </w:p>
        <w:p w14:paraId="65257386" w14:textId="43AEDC47" w:rsidR="00002844" w:rsidRPr="00002844" w:rsidRDefault="00E31204" w:rsidP="00E31204">
          <w:pPr>
            <w:pStyle w:val="TOC2"/>
            <w:tabs>
              <w:tab w:val="right" w:leader="dot" w:pos="9350"/>
            </w:tabs>
            <w:spacing w:before="120" w:after="120" w:line="480" w:lineRule="auto"/>
            <w:rPr>
              <w:rFonts w:ascii="Times New Roman" w:hAnsi="Times New Roman" w:cs="Times New Roman"/>
              <w:noProof/>
              <w:sz w:val="24"/>
              <w:szCs w:val="24"/>
            </w:rPr>
          </w:pPr>
          <w:hyperlink w:anchor="_Toc54896495" w:history="1">
            <w:r w:rsidR="00002844" w:rsidRPr="00002844">
              <w:rPr>
                <w:rStyle w:val="Hyperlink"/>
                <w:rFonts w:ascii="Times New Roman" w:hAnsi="Times New Roman" w:cs="Times New Roman"/>
                <w:noProof/>
                <w:sz w:val="24"/>
                <w:szCs w:val="24"/>
              </w:rPr>
              <w:t>Pivot Table Chart (Showing LOS for Each Age Group)</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_Toc54896495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9</w:t>
            </w:r>
            <w:r w:rsidR="00002844" w:rsidRPr="00002844">
              <w:rPr>
                <w:rFonts w:ascii="Times New Roman" w:hAnsi="Times New Roman" w:cs="Times New Roman"/>
                <w:noProof/>
                <w:webHidden/>
                <w:sz w:val="24"/>
                <w:szCs w:val="24"/>
              </w:rPr>
              <w:fldChar w:fldCharType="end"/>
            </w:r>
          </w:hyperlink>
        </w:p>
        <w:p w14:paraId="68CDDBA8" w14:textId="5E1AB5B8"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496" w:history="1">
            <w:r w:rsidR="00002844" w:rsidRPr="00002844">
              <w:rPr>
                <w:rStyle w:val="Hyperlink"/>
                <w:rFonts w:ascii="Times New Roman" w:hAnsi="Times New Roman" w:cs="Times New Roman"/>
                <w:noProof/>
                <w:sz w:val="24"/>
                <w:szCs w:val="24"/>
              </w:rPr>
              <w:t>Discussion</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_Toc54896496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9</w:t>
            </w:r>
            <w:r w:rsidR="00002844" w:rsidRPr="00002844">
              <w:rPr>
                <w:rFonts w:ascii="Times New Roman" w:hAnsi="Times New Roman" w:cs="Times New Roman"/>
                <w:noProof/>
                <w:webHidden/>
                <w:sz w:val="24"/>
                <w:szCs w:val="24"/>
              </w:rPr>
              <w:fldChar w:fldCharType="end"/>
            </w:r>
          </w:hyperlink>
        </w:p>
        <w:p w14:paraId="3C709F29" w14:textId="4069F3DC" w:rsidR="00002844" w:rsidRPr="00002844" w:rsidRDefault="00E31204" w:rsidP="00E31204">
          <w:pPr>
            <w:pStyle w:val="TOC2"/>
            <w:tabs>
              <w:tab w:val="right" w:leader="dot" w:pos="9350"/>
            </w:tabs>
            <w:spacing w:before="120" w:after="120" w:line="480" w:lineRule="auto"/>
            <w:rPr>
              <w:rFonts w:ascii="Times New Roman" w:hAnsi="Times New Roman" w:cs="Times New Roman"/>
              <w:noProof/>
              <w:sz w:val="24"/>
              <w:szCs w:val="24"/>
            </w:rPr>
          </w:pPr>
          <w:hyperlink w:anchor="_Toc54896497" w:history="1">
            <w:r w:rsidR="00002844" w:rsidRPr="00002844">
              <w:rPr>
                <w:rStyle w:val="Hyperlink"/>
                <w:rFonts w:ascii="Times New Roman" w:hAnsi="Times New Roman" w:cs="Times New Roman"/>
                <w:b/>
                <w:bCs/>
                <w:noProof/>
                <w:sz w:val="24"/>
                <w:szCs w:val="24"/>
              </w:rPr>
              <w:t>Intervention to Reduce Readmission and Hospitalization of Diabetes</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_Toc54896497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10</w:t>
            </w:r>
            <w:r w:rsidR="00002844" w:rsidRPr="00002844">
              <w:rPr>
                <w:rFonts w:ascii="Times New Roman" w:hAnsi="Times New Roman" w:cs="Times New Roman"/>
                <w:noProof/>
                <w:webHidden/>
                <w:sz w:val="24"/>
                <w:szCs w:val="24"/>
              </w:rPr>
              <w:fldChar w:fldCharType="end"/>
            </w:r>
          </w:hyperlink>
        </w:p>
        <w:p w14:paraId="4796CDA6" w14:textId="7A439134" w:rsidR="00002844" w:rsidRPr="00002844" w:rsidRDefault="00E31204" w:rsidP="00E31204">
          <w:pPr>
            <w:pStyle w:val="TOC2"/>
            <w:tabs>
              <w:tab w:val="right" w:leader="dot" w:pos="9350"/>
            </w:tabs>
            <w:spacing w:before="120" w:after="120" w:line="480" w:lineRule="auto"/>
            <w:rPr>
              <w:rFonts w:ascii="Times New Roman" w:hAnsi="Times New Roman" w:cs="Times New Roman"/>
              <w:noProof/>
              <w:sz w:val="24"/>
              <w:szCs w:val="24"/>
            </w:rPr>
          </w:pPr>
          <w:hyperlink w:anchor="_Toc54896498" w:history="1">
            <w:r w:rsidR="00002844" w:rsidRPr="00002844">
              <w:rPr>
                <w:rStyle w:val="Hyperlink"/>
                <w:rFonts w:ascii="Times New Roman" w:hAnsi="Times New Roman" w:cs="Times New Roman"/>
                <w:b/>
                <w:bCs/>
                <w:noProof/>
                <w:sz w:val="24"/>
                <w:szCs w:val="24"/>
              </w:rPr>
              <w:t>Specific Recommendations</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_Toc54896498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11</w:t>
            </w:r>
            <w:r w:rsidR="00002844" w:rsidRPr="00002844">
              <w:rPr>
                <w:rFonts w:ascii="Times New Roman" w:hAnsi="Times New Roman" w:cs="Times New Roman"/>
                <w:noProof/>
                <w:webHidden/>
                <w:sz w:val="24"/>
                <w:szCs w:val="24"/>
              </w:rPr>
              <w:fldChar w:fldCharType="end"/>
            </w:r>
          </w:hyperlink>
        </w:p>
        <w:p w14:paraId="7F5C2667" w14:textId="47323723"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499" w:history="1">
            <w:r w:rsidR="00002844" w:rsidRPr="00002844">
              <w:rPr>
                <w:rStyle w:val="Hyperlink"/>
                <w:rFonts w:ascii="Times New Roman" w:hAnsi="Times New Roman" w:cs="Times New Roman"/>
                <w:b/>
                <w:bCs/>
                <w:noProof/>
                <w:sz w:val="24"/>
                <w:szCs w:val="24"/>
              </w:rPr>
              <w:t>Conclusion</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_Toc54896499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11</w:t>
            </w:r>
            <w:r w:rsidR="00002844" w:rsidRPr="00002844">
              <w:rPr>
                <w:rFonts w:ascii="Times New Roman" w:hAnsi="Times New Roman" w:cs="Times New Roman"/>
                <w:noProof/>
                <w:webHidden/>
                <w:sz w:val="24"/>
                <w:szCs w:val="24"/>
              </w:rPr>
              <w:fldChar w:fldCharType="end"/>
            </w:r>
          </w:hyperlink>
        </w:p>
        <w:p w14:paraId="0D3A3A1A" w14:textId="14150A8E" w:rsidR="00002844" w:rsidRPr="00002844" w:rsidRDefault="00E31204" w:rsidP="00E31204">
          <w:pPr>
            <w:pStyle w:val="TOC1"/>
            <w:tabs>
              <w:tab w:val="right" w:leader="dot" w:pos="9350"/>
            </w:tabs>
            <w:spacing w:before="120" w:after="120" w:line="480" w:lineRule="auto"/>
            <w:rPr>
              <w:rFonts w:ascii="Times New Roman" w:hAnsi="Times New Roman" w:cs="Times New Roman"/>
              <w:noProof/>
              <w:sz w:val="24"/>
              <w:szCs w:val="24"/>
            </w:rPr>
          </w:pPr>
          <w:hyperlink w:anchor="_Toc54896500" w:history="1">
            <w:r w:rsidR="00002844" w:rsidRPr="00002844">
              <w:rPr>
                <w:rStyle w:val="Hyperlink"/>
                <w:rFonts w:ascii="Times New Roman" w:hAnsi="Times New Roman" w:cs="Times New Roman"/>
                <w:noProof/>
                <w:sz w:val="24"/>
                <w:szCs w:val="24"/>
              </w:rPr>
              <w:t>References</w:t>
            </w:r>
            <w:r w:rsidR="00002844" w:rsidRPr="00002844">
              <w:rPr>
                <w:rFonts w:ascii="Times New Roman" w:hAnsi="Times New Roman" w:cs="Times New Roman"/>
                <w:noProof/>
                <w:webHidden/>
                <w:sz w:val="24"/>
                <w:szCs w:val="24"/>
              </w:rPr>
              <w:tab/>
            </w:r>
            <w:r w:rsidR="00002844" w:rsidRPr="00002844">
              <w:rPr>
                <w:rFonts w:ascii="Times New Roman" w:hAnsi="Times New Roman" w:cs="Times New Roman"/>
                <w:noProof/>
                <w:webHidden/>
                <w:sz w:val="24"/>
                <w:szCs w:val="24"/>
              </w:rPr>
              <w:fldChar w:fldCharType="begin"/>
            </w:r>
            <w:r w:rsidR="00002844" w:rsidRPr="00002844">
              <w:rPr>
                <w:rFonts w:ascii="Times New Roman" w:hAnsi="Times New Roman" w:cs="Times New Roman"/>
                <w:noProof/>
                <w:webHidden/>
                <w:sz w:val="24"/>
                <w:szCs w:val="24"/>
              </w:rPr>
              <w:instrText xml:space="preserve"> PAGEREF _Toc54896500 \h </w:instrText>
            </w:r>
            <w:r w:rsidR="00002844" w:rsidRPr="00002844">
              <w:rPr>
                <w:rFonts w:ascii="Times New Roman" w:hAnsi="Times New Roman" w:cs="Times New Roman"/>
                <w:noProof/>
                <w:webHidden/>
                <w:sz w:val="24"/>
                <w:szCs w:val="24"/>
              </w:rPr>
            </w:r>
            <w:r w:rsidR="00002844" w:rsidRPr="00002844">
              <w:rPr>
                <w:rFonts w:ascii="Times New Roman" w:hAnsi="Times New Roman" w:cs="Times New Roman"/>
                <w:noProof/>
                <w:webHidden/>
                <w:sz w:val="24"/>
                <w:szCs w:val="24"/>
              </w:rPr>
              <w:fldChar w:fldCharType="separate"/>
            </w:r>
            <w:r w:rsidR="00002844" w:rsidRPr="00002844">
              <w:rPr>
                <w:rFonts w:ascii="Times New Roman" w:hAnsi="Times New Roman" w:cs="Times New Roman"/>
                <w:noProof/>
                <w:webHidden/>
                <w:sz w:val="24"/>
                <w:szCs w:val="24"/>
              </w:rPr>
              <w:t>13</w:t>
            </w:r>
            <w:r w:rsidR="00002844" w:rsidRPr="00002844">
              <w:rPr>
                <w:rFonts w:ascii="Times New Roman" w:hAnsi="Times New Roman" w:cs="Times New Roman"/>
                <w:noProof/>
                <w:webHidden/>
                <w:sz w:val="24"/>
                <w:szCs w:val="24"/>
              </w:rPr>
              <w:fldChar w:fldCharType="end"/>
            </w:r>
          </w:hyperlink>
        </w:p>
        <w:p w14:paraId="720715D2" w14:textId="0642B21F" w:rsidR="00002844" w:rsidRPr="00002844" w:rsidRDefault="00002844" w:rsidP="00E31204">
          <w:pPr>
            <w:spacing w:before="120" w:after="120" w:line="480" w:lineRule="auto"/>
            <w:rPr>
              <w:rFonts w:ascii="Times New Roman" w:hAnsi="Times New Roman" w:cs="Times New Roman"/>
              <w:sz w:val="24"/>
              <w:szCs w:val="24"/>
            </w:rPr>
          </w:pPr>
          <w:r w:rsidRPr="00002844">
            <w:rPr>
              <w:rFonts w:ascii="Times New Roman" w:hAnsi="Times New Roman" w:cs="Times New Roman"/>
              <w:b/>
              <w:bCs/>
              <w:noProof/>
              <w:sz w:val="24"/>
              <w:szCs w:val="24"/>
            </w:rPr>
            <w:fldChar w:fldCharType="end"/>
          </w:r>
        </w:p>
      </w:sdtContent>
    </w:sdt>
    <w:p w14:paraId="796432C9" w14:textId="77777777" w:rsidR="00002844" w:rsidRPr="00002844" w:rsidRDefault="00002844" w:rsidP="00E31204">
      <w:pPr>
        <w:spacing w:before="120" w:after="120" w:line="480" w:lineRule="auto"/>
        <w:rPr>
          <w:rStyle w:val="Strong"/>
          <w:rFonts w:ascii="Times New Roman" w:eastAsia="Times New Roman" w:hAnsi="Times New Roman" w:cs="Times New Roman"/>
          <w:color w:val="0E101A"/>
          <w:sz w:val="24"/>
          <w:szCs w:val="24"/>
        </w:rPr>
      </w:pPr>
    </w:p>
    <w:p w14:paraId="30763B9C"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3094176E" w14:textId="37C45134" w:rsidR="00002844" w:rsidRPr="00002844" w:rsidRDefault="00002844" w:rsidP="00E31204">
      <w:pPr>
        <w:pStyle w:val="NormalWeb"/>
        <w:tabs>
          <w:tab w:val="left" w:pos="3650"/>
        </w:tabs>
        <w:spacing w:before="120" w:beforeAutospacing="0" w:after="120" w:afterAutospacing="0" w:line="480" w:lineRule="auto"/>
        <w:ind w:firstLine="720"/>
        <w:rPr>
          <w:rStyle w:val="Strong"/>
          <w:color w:val="0E101A"/>
        </w:rPr>
      </w:pPr>
      <w:r>
        <w:rPr>
          <w:rStyle w:val="Strong"/>
          <w:color w:val="0E101A"/>
        </w:rPr>
        <w:tab/>
      </w:r>
    </w:p>
    <w:p w14:paraId="70FD624A"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6B1F1AFA"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70658B9D"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4CCFE5BC"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386528A8"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673EFC11"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4F5FFD12"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31BB5B65" w14:textId="77777777" w:rsidR="00002844" w:rsidRPr="00002844" w:rsidRDefault="00002844" w:rsidP="00E31204">
      <w:pPr>
        <w:pStyle w:val="NormalWeb"/>
        <w:spacing w:before="120" w:beforeAutospacing="0" w:after="120" w:afterAutospacing="0" w:line="480" w:lineRule="auto"/>
        <w:ind w:firstLine="720"/>
        <w:jc w:val="center"/>
        <w:rPr>
          <w:rStyle w:val="Strong"/>
          <w:color w:val="0E101A"/>
        </w:rPr>
      </w:pPr>
    </w:p>
    <w:p w14:paraId="130DD605" w14:textId="01658056" w:rsidR="005459E9" w:rsidRPr="00002844" w:rsidRDefault="005459E9" w:rsidP="00E31204">
      <w:pPr>
        <w:pStyle w:val="Heading1"/>
        <w:spacing w:before="120" w:after="120" w:line="480" w:lineRule="auto"/>
        <w:jc w:val="center"/>
        <w:rPr>
          <w:rStyle w:val="Strong"/>
          <w:rFonts w:ascii="Times New Roman" w:hAnsi="Times New Roman" w:cs="Times New Roman"/>
          <w:color w:val="0E101A"/>
          <w:sz w:val="24"/>
          <w:szCs w:val="24"/>
        </w:rPr>
      </w:pPr>
      <w:bookmarkStart w:id="1" w:name="_Toc54896485"/>
      <w:r w:rsidRPr="00002844">
        <w:rPr>
          <w:rStyle w:val="Strong"/>
          <w:rFonts w:ascii="Times New Roman" w:hAnsi="Times New Roman" w:cs="Times New Roman"/>
          <w:color w:val="0E101A"/>
          <w:sz w:val="24"/>
          <w:szCs w:val="24"/>
        </w:rPr>
        <w:t>Executive Summary</w:t>
      </w:r>
      <w:bookmarkEnd w:id="1"/>
    </w:p>
    <w:p w14:paraId="70FEA099" w14:textId="7F2EEFFE" w:rsidR="00881D48" w:rsidRDefault="00F80311" w:rsidP="00E31204">
      <w:pPr>
        <w:pStyle w:val="NormalWeb"/>
        <w:spacing w:before="120" w:beforeAutospacing="0" w:after="120" w:afterAutospacing="0" w:line="480" w:lineRule="auto"/>
        <w:ind w:firstLine="720"/>
        <w:rPr>
          <w:color w:val="0E101A"/>
        </w:rPr>
      </w:pPr>
      <w:r w:rsidRPr="00002844">
        <w:rPr>
          <w:color w:val="0E101A"/>
        </w:rPr>
        <w:t xml:space="preserve">Diabetes, </w:t>
      </w:r>
      <w:r w:rsidR="00984B1A" w:rsidRPr="00002844">
        <w:rPr>
          <w:color w:val="0E101A"/>
        </w:rPr>
        <w:t xml:space="preserve">especially diabetes mellitus of </w:t>
      </w:r>
      <w:r w:rsidR="00984B1A" w:rsidRPr="00002844">
        <w:t>(</w:t>
      </w:r>
      <w:r w:rsidR="0058005C" w:rsidRPr="00002844">
        <w:rPr>
          <w:color w:val="333333"/>
          <w:shd w:val="clear" w:color="auto" w:fill="FFFFFF"/>
        </w:rPr>
        <w:t>E10 and E14.9</w:t>
      </w:r>
      <w:r w:rsidR="00984B1A" w:rsidRPr="00002844">
        <w:t>)</w:t>
      </w:r>
      <w:r w:rsidR="00984B1A" w:rsidRPr="00002844">
        <w:rPr>
          <w:color w:val="0E101A"/>
        </w:rPr>
        <w:t xml:space="preserve"> </w:t>
      </w:r>
      <w:r w:rsidR="005459E9" w:rsidRPr="00002844">
        <w:rPr>
          <w:color w:val="0E101A"/>
        </w:rPr>
        <w:t>is one of the most vicious human killer diseases in the world that affects a significant population in the communities</w:t>
      </w:r>
      <w:r w:rsidR="006D7F7F" w:rsidRPr="00002844">
        <w:rPr>
          <w:color w:val="0E101A"/>
        </w:rPr>
        <w:t xml:space="preserve"> especially in the older individuals</w:t>
      </w:r>
      <w:r w:rsidR="005459E9" w:rsidRPr="00002844">
        <w:rPr>
          <w:color w:val="0E101A"/>
        </w:rPr>
        <w:t>.</w:t>
      </w:r>
      <w:r w:rsidR="00DD6494" w:rsidRPr="00002844">
        <w:rPr>
          <w:color w:val="0E101A"/>
        </w:rPr>
        <w:t xml:space="preserve"> </w:t>
      </w:r>
      <w:r w:rsidR="00734C98" w:rsidRPr="00002844">
        <w:rPr>
          <w:color w:val="0E101A"/>
        </w:rPr>
        <w:t xml:space="preserve">In this study, I am going to </w:t>
      </w:r>
      <w:r w:rsidR="00E75E07" w:rsidRPr="00002844">
        <w:rPr>
          <w:color w:val="0E101A"/>
        </w:rPr>
        <w:t xml:space="preserve">look at people aged 70 to 79 and compare the proportion of diabetes and length of stay (LOS) to individual below 60 years. In addition, I am going to compare LOS in different age groups and determine if the proportion of diabetes in this age group in UST hospital matches Australian national trends. Lastly, I will be assessing whether intervention strategies will help reduce LOS of these patients. </w:t>
      </w:r>
      <w:r w:rsidR="00A5328E" w:rsidRPr="00002844">
        <w:rPr>
          <w:color w:val="0E101A"/>
        </w:rPr>
        <w:t>D</w:t>
      </w:r>
      <w:r w:rsidR="00DD6494" w:rsidRPr="00002844">
        <w:rPr>
          <w:color w:val="0E101A"/>
        </w:rPr>
        <w:t xml:space="preserve">iabetes mellitus of </w:t>
      </w:r>
      <w:r w:rsidR="00DD6494" w:rsidRPr="00002844">
        <w:t>(</w:t>
      </w:r>
      <w:r w:rsidR="0058005C" w:rsidRPr="00002844">
        <w:rPr>
          <w:color w:val="333333"/>
          <w:shd w:val="clear" w:color="auto" w:fill="FFFFFF"/>
        </w:rPr>
        <w:t>E10 and E14.9</w:t>
      </w:r>
      <w:r w:rsidR="00DD6494" w:rsidRPr="00002844">
        <w:t xml:space="preserve">) </w:t>
      </w:r>
      <w:r w:rsidR="005459E9" w:rsidRPr="00002844">
        <w:rPr>
          <w:color w:val="0E101A"/>
        </w:rPr>
        <w:t>development in the human body occurs due to a biological process called an autoimmune reaction</w:t>
      </w:r>
      <w:r w:rsidR="00A5328E" w:rsidRPr="00002844">
        <w:rPr>
          <w:color w:val="0E101A"/>
        </w:rPr>
        <w:t xml:space="preserve"> which is common in people between 70 and 79 years. </w:t>
      </w:r>
      <w:r w:rsidR="006D7F7F" w:rsidRPr="00002844">
        <w:rPr>
          <w:color w:val="0E101A"/>
        </w:rPr>
        <w:t xml:space="preserve">In this quantitative study, data from UST Hospital is analyzed to determine prevalence of diabetes </w:t>
      </w:r>
      <w:r w:rsidR="006D7F7F" w:rsidRPr="00002844">
        <w:rPr>
          <w:color w:val="0E101A"/>
        </w:rPr>
        <w:lastRenderedPageBreak/>
        <w:t xml:space="preserve">mellitus of </w:t>
      </w:r>
      <w:r w:rsidR="006D7F7F" w:rsidRPr="00002844">
        <w:t>(</w:t>
      </w:r>
      <w:r w:rsidR="0058005C" w:rsidRPr="00002844">
        <w:rPr>
          <w:color w:val="333333"/>
          <w:shd w:val="clear" w:color="auto" w:fill="FFFFFF"/>
        </w:rPr>
        <w:t>E10 and E14.9</w:t>
      </w:r>
      <w:r w:rsidR="006D7F7F" w:rsidRPr="00002844">
        <w:t>) in older patient of age group 70 t</w:t>
      </w:r>
      <w:r w:rsidR="00A5328E" w:rsidRPr="00002844">
        <w:t>o</w:t>
      </w:r>
      <w:r w:rsidR="006D7F7F" w:rsidRPr="00002844">
        <w:t xml:space="preserve"> 79. The numerical data</w:t>
      </w:r>
      <w:r w:rsidR="006D7F7F" w:rsidRPr="00002844">
        <w:rPr>
          <w:color w:val="0E101A"/>
        </w:rPr>
        <w:t xml:space="preserve">, collected and analyzed data from UST Hospital is compared with prevalence statistics of the disease in Australia. </w:t>
      </w:r>
    </w:p>
    <w:p w14:paraId="46B9CF65" w14:textId="77777777" w:rsidR="00881D48" w:rsidRDefault="00881D48" w:rsidP="00E31204">
      <w:pPr>
        <w:spacing w:before="120" w:after="120" w:line="480" w:lineRule="auto"/>
        <w:rPr>
          <w:rFonts w:ascii="Times New Roman" w:eastAsia="Times New Roman" w:hAnsi="Times New Roman" w:cs="Times New Roman"/>
          <w:color w:val="0E101A"/>
          <w:sz w:val="24"/>
          <w:szCs w:val="24"/>
        </w:rPr>
      </w:pPr>
      <w:r>
        <w:rPr>
          <w:color w:val="0E101A"/>
        </w:rPr>
        <w:br w:type="page"/>
      </w:r>
    </w:p>
    <w:p w14:paraId="5BDB17DA" w14:textId="77777777" w:rsidR="005459E9" w:rsidRPr="00002844" w:rsidRDefault="005459E9" w:rsidP="00E31204">
      <w:pPr>
        <w:pStyle w:val="NormalWeb"/>
        <w:spacing w:before="120" w:beforeAutospacing="0" w:after="120" w:afterAutospacing="0" w:line="480" w:lineRule="auto"/>
        <w:ind w:firstLine="720"/>
        <w:rPr>
          <w:color w:val="0E101A"/>
        </w:rPr>
      </w:pPr>
    </w:p>
    <w:p w14:paraId="33CA764F" w14:textId="206A5AE5" w:rsidR="009310A5" w:rsidRPr="00881D48" w:rsidRDefault="009310A5" w:rsidP="00E31204">
      <w:pPr>
        <w:pStyle w:val="Heading1"/>
        <w:spacing w:before="120" w:after="120" w:line="480" w:lineRule="auto"/>
        <w:rPr>
          <w:rFonts w:ascii="Times New Roman" w:hAnsi="Times New Roman" w:cs="Times New Roman"/>
          <w:b/>
          <w:color w:val="auto"/>
          <w:sz w:val="24"/>
          <w:szCs w:val="24"/>
        </w:rPr>
      </w:pPr>
      <w:bookmarkStart w:id="2" w:name="_Toc54896486"/>
      <w:r w:rsidRPr="00881D48">
        <w:rPr>
          <w:rFonts w:ascii="Times New Roman" w:hAnsi="Times New Roman" w:cs="Times New Roman"/>
          <w:b/>
          <w:color w:val="auto"/>
          <w:sz w:val="24"/>
          <w:szCs w:val="24"/>
        </w:rPr>
        <w:t>Research Question</w:t>
      </w:r>
      <w:bookmarkEnd w:id="2"/>
      <w:r w:rsidRPr="00881D48">
        <w:rPr>
          <w:rFonts w:ascii="Times New Roman" w:hAnsi="Times New Roman" w:cs="Times New Roman"/>
          <w:b/>
          <w:color w:val="auto"/>
          <w:sz w:val="24"/>
          <w:szCs w:val="24"/>
        </w:rPr>
        <w:t xml:space="preserve"> </w:t>
      </w:r>
    </w:p>
    <w:p w14:paraId="2B2DD743" w14:textId="18AEF672" w:rsidR="009310A5" w:rsidRPr="00002844" w:rsidRDefault="009310A5" w:rsidP="00E31204">
      <w:pPr>
        <w:pStyle w:val="NormalWeb"/>
        <w:spacing w:before="120" w:beforeAutospacing="0" w:after="120" w:afterAutospacing="0" w:line="480" w:lineRule="auto"/>
        <w:ind w:firstLine="720"/>
        <w:rPr>
          <w:rStyle w:val="Strong"/>
          <w:b w:val="0"/>
          <w:bCs w:val="0"/>
          <w:color w:val="0E101A"/>
        </w:rPr>
      </w:pPr>
      <w:r w:rsidRPr="00002844">
        <w:rPr>
          <w:rStyle w:val="Strong"/>
          <w:b w:val="0"/>
          <w:bCs w:val="0"/>
          <w:color w:val="0E101A"/>
        </w:rPr>
        <w:t xml:space="preserve">In adult patient of age 70 to 79 with diabetes mellitus in Australia (P), can reduction of readmission and hospitalization </w:t>
      </w:r>
      <w:r w:rsidRPr="00002844">
        <w:rPr>
          <w:rStyle w:val="Strong"/>
          <w:color w:val="0E101A"/>
        </w:rPr>
        <w:t>(I)</w:t>
      </w:r>
      <w:r w:rsidRPr="00002844">
        <w:rPr>
          <w:rStyle w:val="Strong"/>
          <w:b w:val="0"/>
          <w:bCs w:val="0"/>
          <w:color w:val="0E101A"/>
        </w:rPr>
        <w:t xml:space="preserve"> reduce the length of stay (LOS) in hospitals </w:t>
      </w:r>
      <w:r w:rsidRPr="00002844">
        <w:rPr>
          <w:rStyle w:val="Strong"/>
          <w:color w:val="0E101A"/>
        </w:rPr>
        <w:t xml:space="preserve">(O) </w:t>
      </w:r>
      <w:r w:rsidRPr="00002844">
        <w:rPr>
          <w:rStyle w:val="Strong"/>
          <w:b w:val="0"/>
          <w:bCs w:val="0"/>
          <w:color w:val="0E101A"/>
        </w:rPr>
        <w:t xml:space="preserve">compared to usual care and discharge </w:t>
      </w:r>
      <w:r w:rsidRPr="00002844">
        <w:rPr>
          <w:rStyle w:val="Strong"/>
          <w:color w:val="0E101A"/>
        </w:rPr>
        <w:t>(C)</w:t>
      </w:r>
      <w:r w:rsidRPr="00002844">
        <w:rPr>
          <w:rStyle w:val="Strong"/>
          <w:b w:val="0"/>
          <w:bCs w:val="0"/>
          <w:color w:val="0E101A"/>
        </w:rPr>
        <w:t xml:space="preserve"> in a long-term </w:t>
      </w:r>
      <w:r w:rsidRPr="00002844">
        <w:rPr>
          <w:rStyle w:val="Strong"/>
          <w:color w:val="0E101A"/>
        </w:rPr>
        <w:t>(T)</w:t>
      </w:r>
      <w:r w:rsidR="00545C1D" w:rsidRPr="00002844">
        <w:rPr>
          <w:rStyle w:val="Strong"/>
          <w:b w:val="0"/>
          <w:bCs w:val="0"/>
          <w:color w:val="0E101A"/>
        </w:rPr>
        <w:t>?</w:t>
      </w:r>
    </w:p>
    <w:p w14:paraId="41DEDD65" w14:textId="42452825" w:rsidR="00984B1A" w:rsidRPr="00002844" w:rsidRDefault="003F15C3" w:rsidP="00E31204">
      <w:pPr>
        <w:pStyle w:val="Heading1"/>
        <w:spacing w:before="120" w:after="120" w:line="480" w:lineRule="auto"/>
        <w:rPr>
          <w:rFonts w:ascii="Times New Roman" w:hAnsi="Times New Roman" w:cs="Times New Roman"/>
          <w:sz w:val="24"/>
          <w:szCs w:val="24"/>
        </w:rPr>
      </w:pPr>
      <w:bookmarkStart w:id="3" w:name="_Toc54896487"/>
      <w:r w:rsidRPr="00002844">
        <w:rPr>
          <w:rStyle w:val="Strong"/>
          <w:rFonts w:ascii="Times New Roman" w:hAnsi="Times New Roman" w:cs="Times New Roman"/>
          <w:color w:val="0E101A"/>
          <w:sz w:val="24"/>
          <w:szCs w:val="24"/>
        </w:rPr>
        <w:t>Introduction</w:t>
      </w:r>
      <w:bookmarkEnd w:id="3"/>
    </w:p>
    <w:p w14:paraId="62B80E65" w14:textId="490A925A" w:rsidR="003F15C3" w:rsidRPr="00002844" w:rsidRDefault="00984B1A" w:rsidP="00E31204">
      <w:pPr>
        <w:pStyle w:val="NormalWeb"/>
        <w:spacing w:before="120" w:beforeAutospacing="0" w:after="120" w:afterAutospacing="0" w:line="480" w:lineRule="auto"/>
        <w:ind w:firstLine="720"/>
        <w:rPr>
          <w:b/>
          <w:bCs/>
          <w:color w:val="0E101A"/>
        </w:rPr>
      </w:pPr>
      <w:r w:rsidRPr="00002844">
        <w:rPr>
          <w:color w:val="0E101A"/>
        </w:rPr>
        <w:t>Diabetes is one of the most vicious human killer diseases in the world that affects a significant population in the communities. Primarily, diabetes mellitus is caused by a malfunction of the immune system that damages cells located in the pancreas responsible for producing insulin that regulates the blood sugar</w:t>
      </w:r>
      <w:r w:rsidRPr="00002844">
        <w:rPr>
          <w:rFonts w:eastAsiaTheme="minorHAnsi"/>
          <w:color w:val="0E101A"/>
        </w:rPr>
        <w:t>, (</w:t>
      </w:r>
      <w:r w:rsidRPr="00002844">
        <w:rPr>
          <w:color w:val="0E101A"/>
          <w:lang/>
        </w:rPr>
        <w:t>Contreras &amp; Vehi</w:t>
      </w:r>
      <w:r w:rsidRPr="00002844">
        <w:rPr>
          <w:color w:val="0E101A"/>
        </w:rPr>
        <w:t xml:space="preserve">, </w:t>
      </w:r>
      <w:r w:rsidRPr="00002844">
        <w:rPr>
          <w:color w:val="0E101A"/>
          <w:lang/>
        </w:rPr>
        <w:t>2018)</w:t>
      </w:r>
      <w:r w:rsidRPr="00002844">
        <w:rPr>
          <w:color w:val="0E101A"/>
        </w:rPr>
        <w:t xml:space="preserve">. </w:t>
      </w:r>
      <w:r w:rsidR="003F15C3" w:rsidRPr="00002844">
        <w:rPr>
          <w:color w:val="0E101A"/>
        </w:rPr>
        <w:t>The research done</w:t>
      </w:r>
      <w:r w:rsidR="003F15C3" w:rsidRPr="00002844">
        <w:rPr>
          <w:rFonts w:eastAsiaTheme="minorHAnsi"/>
          <w:color w:val="0E101A"/>
          <w:lang/>
        </w:rPr>
        <w:t xml:space="preserve"> </w:t>
      </w:r>
      <w:r w:rsidR="003F15C3" w:rsidRPr="00002844">
        <w:rPr>
          <w:color w:val="0E101A"/>
          <w:lang/>
        </w:rPr>
        <w:t>Jannasch</w:t>
      </w:r>
      <w:r w:rsidR="003F15C3" w:rsidRPr="00002844">
        <w:rPr>
          <w:color w:val="0E101A"/>
        </w:rPr>
        <w:t xml:space="preserve"> </w:t>
      </w:r>
      <w:r w:rsidR="003F15C3" w:rsidRPr="00002844">
        <w:rPr>
          <w:color w:val="0E101A"/>
          <w:lang/>
        </w:rPr>
        <w:t>&amp; Schulze (2017)</w:t>
      </w:r>
      <w:r w:rsidR="003F15C3" w:rsidRPr="00002844">
        <w:rPr>
          <w:color w:val="0E101A"/>
        </w:rPr>
        <w:t>, asserts that diabetes mellitus has caused a variety of risk factors that predispose individuals in the community to gain the disorder</w:t>
      </w:r>
      <w:r w:rsidR="00734C98" w:rsidRPr="00002844">
        <w:rPr>
          <w:color w:val="0E101A"/>
        </w:rPr>
        <w:t xml:space="preserve">. </w:t>
      </w:r>
      <w:r w:rsidR="003F15C3" w:rsidRPr="00002844">
        <w:rPr>
          <w:color w:val="0E101A"/>
        </w:rPr>
        <w:t xml:space="preserve">A poor dietary decision is a risk factor for diabetes because some people prefer taking foods rich in sugars, which in the long-run, leads to over-accumulation of sugar in the bloodstream that causes the development of diabetes development. This paper will widely explore the prevalence of diabetes mellitus </w:t>
      </w:r>
      <w:r w:rsidRPr="00002844">
        <w:t>(</w:t>
      </w:r>
      <w:r w:rsidR="0058005C" w:rsidRPr="00002844">
        <w:rPr>
          <w:color w:val="333333"/>
          <w:shd w:val="clear" w:color="auto" w:fill="FFFFFF"/>
        </w:rPr>
        <w:t>E10 and E14.9</w:t>
      </w:r>
      <w:r w:rsidRPr="00002844">
        <w:t>)</w:t>
      </w:r>
      <w:r w:rsidR="005E3D3A" w:rsidRPr="00002844">
        <w:t xml:space="preserve"> individuals of age group 70 to 79 years old</w:t>
      </w:r>
      <w:r w:rsidRPr="00002844">
        <w:t xml:space="preserve"> </w:t>
      </w:r>
      <w:r w:rsidR="003F15C3" w:rsidRPr="00002844">
        <w:rPr>
          <w:color w:val="0E101A"/>
        </w:rPr>
        <w:t>in Australia</w:t>
      </w:r>
      <w:r w:rsidR="005E3D3A" w:rsidRPr="00002844">
        <w:rPr>
          <w:color w:val="0E101A"/>
        </w:rPr>
        <w:t xml:space="preserve"> in comparison to their</w:t>
      </w:r>
      <w:r w:rsidR="003F15C3" w:rsidRPr="00002844">
        <w:rPr>
          <w:color w:val="0E101A"/>
        </w:rPr>
        <w:t xml:space="preserve"> different dimensions of the illness in terms of long-term </w:t>
      </w:r>
      <w:r w:rsidR="005E3D3A" w:rsidRPr="00002844">
        <w:rPr>
          <w:color w:val="0E101A"/>
        </w:rPr>
        <w:t xml:space="preserve">of </w:t>
      </w:r>
      <w:r w:rsidR="003F15C3" w:rsidRPr="00002844">
        <w:rPr>
          <w:color w:val="0E101A"/>
        </w:rPr>
        <w:t>stay (LOS) in</w:t>
      </w:r>
      <w:r w:rsidR="005E3D3A" w:rsidRPr="00002844">
        <w:rPr>
          <w:color w:val="0E101A"/>
        </w:rPr>
        <w:t xml:space="preserve"> hospital. </w:t>
      </w:r>
    </w:p>
    <w:p w14:paraId="4A0D2A35" w14:textId="77777777" w:rsidR="003F15C3" w:rsidRPr="00881D48" w:rsidRDefault="003F15C3" w:rsidP="00E31204">
      <w:pPr>
        <w:pStyle w:val="Heading1"/>
        <w:spacing w:before="120" w:after="120" w:line="480" w:lineRule="auto"/>
        <w:jc w:val="center"/>
        <w:rPr>
          <w:rFonts w:ascii="Times New Roman" w:hAnsi="Times New Roman" w:cs="Times New Roman"/>
          <w:b/>
          <w:color w:val="auto"/>
          <w:sz w:val="24"/>
          <w:szCs w:val="24"/>
        </w:rPr>
      </w:pPr>
      <w:bookmarkStart w:id="4" w:name="_Toc54896488"/>
      <w:r w:rsidRPr="00881D48">
        <w:rPr>
          <w:rFonts w:ascii="Times New Roman" w:hAnsi="Times New Roman" w:cs="Times New Roman"/>
          <w:b/>
          <w:color w:val="auto"/>
          <w:sz w:val="24"/>
          <w:szCs w:val="24"/>
          <w:lang/>
        </w:rPr>
        <w:t>Literature Review</w:t>
      </w:r>
      <w:bookmarkEnd w:id="4"/>
    </w:p>
    <w:p w14:paraId="76191435" w14:textId="77777777" w:rsidR="003F15C3" w:rsidRPr="00881D48" w:rsidRDefault="003F15C3" w:rsidP="00E31204">
      <w:pPr>
        <w:pStyle w:val="Heading2"/>
        <w:spacing w:before="120" w:after="120" w:line="480" w:lineRule="auto"/>
        <w:rPr>
          <w:rFonts w:ascii="Times New Roman" w:hAnsi="Times New Roman" w:cs="Times New Roman"/>
          <w:b/>
          <w:color w:val="auto"/>
          <w:sz w:val="24"/>
          <w:szCs w:val="24"/>
        </w:rPr>
      </w:pPr>
      <w:bookmarkStart w:id="5" w:name="_Toc54896489"/>
      <w:r w:rsidRPr="00881D48">
        <w:rPr>
          <w:rFonts w:ascii="Times New Roman" w:hAnsi="Times New Roman" w:cs="Times New Roman"/>
          <w:b/>
          <w:color w:val="auto"/>
          <w:sz w:val="24"/>
          <w:szCs w:val="24"/>
          <w:lang/>
        </w:rPr>
        <w:t>Diabetes Mellitus in Australia</w:t>
      </w:r>
      <w:bookmarkEnd w:id="5"/>
    </w:p>
    <w:p w14:paraId="3B29371B" w14:textId="5349DB5D" w:rsidR="003F15C3" w:rsidRPr="00002844" w:rsidRDefault="003F15C3" w:rsidP="00E31204">
      <w:pPr>
        <w:pStyle w:val="NormalWeb"/>
        <w:spacing w:before="120" w:beforeAutospacing="0" w:after="120" w:afterAutospacing="0" w:line="480" w:lineRule="auto"/>
        <w:ind w:firstLine="720"/>
        <w:rPr>
          <w:color w:val="0E101A"/>
        </w:rPr>
      </w:pPr>
      <w:r w:rsidRPr="00002844">
        <w:rPr>
          <w:color w:val="0E101A"/>
        </w:rPr>
        <w:t xml:space="preserve">In Australia, the prevalence of </w:t>
      </w:r>
      <w:r w:rsidR="00984B1A" w:rsidRPr="00002844">
        <w:rPr>
          <w:color w:val="0E101A"/>
        </w:rPr>
        <w:t xml:space="preserve">diabetes mellitus </w:t>
      </w:r>
      <w:r w:rsidR="00984B1A" w:rsidRPr="00002844">
        <w:t>(</w:t>
      </w:r>
      <w:r w:rsidR="0058005C" w:rsidRPr="00002844">
        <w:rPr>
          <w:color w:val="333333"/>
          <w:shd w:val="clear" w:color="auto" w:fill="FFFFFF"/>
        </w:rPr>
        <w:t>E10 and E14.9</w:t>
      </w:r>
      <w:r w:rsidR="00984B1A" w:rsidRPr="00002844">
        <w:t xml:space="preserve">) </w:t>
      </w:r>
      <w:r w:rsidRPr="00002844">
        <w:rPr>
          <w:color w:val="0E101A"/>
        </w:rPr>
        <w:t>disease</w:t>
      </w:r>
      <w:r w:rsidR="00984B1A" w:rsidRPr="00002844">
        <w:rPr>
          <w:color w:val="0E101A"/>
        </w:rPr>
        <w:t xml:space="preserve"> </w:t>
      </w:r>
      <w:r w:rsidRPr="00002844">
        <w:rPr>
          <w:color w:val="0E101A"/>
        </w:rPr>
        <w:t xml:space="preserve">is high, which shows public health needs to create more continuous appropriate systems to reduce the prevalence of the disease in the Australian communities. </w:t>
      </w:r>
      <w:r w:rsidR="00947675" w:rsidRPr="00002844">
        <w:rPr>
          <w:color w:val="0E101A"/>
        </w:rPr>
        <w:t>In a study done by (</w:t>
      </w:r>
      <w:r w:rsidR="000C5184" w:rsidRPr="00002844">
        <w:rPr>
          <w:color w:val="0E101A"/>
          <w:lang/>
        </w:rPr>
        <w:t>Davis</w:t>
      </w:r>
      <w:r w:rsidR="000C5184" w:rsidRPr="00002844">
        <w:rPr>
          <w:color w:val="0E101A"/>
        </w:rPr>
        <w:t xml:space="preserve"> </w:t>
      </w:r>
      <w:r w:rsidR="000C5184" w:rsidRPr="00002844">
        <w:rPr>
          <w:color w:val="0E101A"/>
          <w:lang/>
        </w:rPr>
        <w:t>&amp; Davis</w:t>
      </w:r>
      <w:r w:rsidR="000C5184" w:rsidRPr="00002844">
        <w:rPr>
          <w:color w:val="0E101A"/>
        </w:rPr>
        <w:t xml:space="preserve"> </w:t>
      </w:r>
      <w:r w:rsidR="000C5184" w:rsidRPr="00002844">
        <w:rPr>
          <w:color w:val="0E101A"/>
          <w:lang/>
        </w:rPr>
        <w:lastRenderedPageBreak/>
        <w:t>2018</w:t>
      </w:r>
      <w:r w:rsidR="00947675" w:rsidRPr="00002844">
        <w:rPr>
          <w:color w:val="0E101A"/>
        </w:rPr>
        <w:t xml:space="preserve"> and </w:t>
      </w:r>
      <w:r w:rsidR="00947675" w:rsidRPr="00002844">
        <w:rPr>
          <w:rFonts w:eastAsiaTheme="minorHAnsi"/>
          <w:color w:val="0E101A"/>
          <w:lang/>
        </w:rPr>
        <w:t>Karahalios</w:t>
      </w:r>
      <w:r w:rsidR="00947675" w:rsidRPr="00002844">
        <w:rPr>
          <w:color w:val="0E101A"/>
        </w:rPr>
        <w:t xml:space="preserve"> </w:t>
      </w:r>
      <w:r w:rsidR="00947675" w:rsidRPr="00002844">
        <w:rPr>
          <w:color w:val="0E101A"/>
          <w:lang/>
        </w:rPr>
        <w:t>&amp; Janus 2018)</w:t>
      </w:r>
      <w:r w:rsidR="00947675" w:rsidRPr="00002844">
        <w:rPr>
          <w:color w:val="0E101A"/>
        </w:rPr>
        <w:t xml:space="preserve"> it is clear</w:t>
      </w:r>
      <w:r w:rsidRPr="00002844">
        <w:rPr>
          <w:color w:val="0E101A"/>
        </w:rPr>
        <w:t xml:space="preserve"> that self-reported cases of diabetes mellitus were estimated at 1.2 million people, which constitutes 10% of Australia’s population. </w:t>
      </w:r>
      <w:r w:rsidRPr="00002844">
        <w:rPr>
          <w:color w:val="0E101A"/>
          <w:lang/>
        </w:rPr>
        <w:t>Davis</w:t>
      </w:r>
      <w:r w:rsidRPr="00002844">
        <w:rPr>
          <w:color w:val="0E101A"/>
        </w:rPr>
        <w:t xml:space="preserve"> </w:t>
      </w:r>
      <w:r w:rsidRPr="00002844">
        <w:rPr>
          <w:color w:val="0E101A"/>
          <w:lang/>
        </w:rPr>
        <w:t>&amp; Davis</w:t>
      </w:r>
      <w:r w:rsidRPr="00002844">
        <w:rPr>
          <w:color w:val="0E101A"/>
        </w:rPr>
        <w:t xml:space="preserve"> </w:t>
      </w:r>
      <w:r w:rsidRPr="00002844">
        <w:rPr>
          <w:color w:val="0E101A"/>
          <w:lang/>
        </w:rPr>
        <w:t>(2018)</w:t>
      </w:r>
      <w:r w:rsidR="003B4830" w:rsidRPr="00002844">
        <w:rPr>
          <w:color w:val="0E101A"/>
        </w:rPr>
        <w:t xml:space="preserve"> further</w:t>
      </w:r>
      <w:r w:rsidRPr="00002844">
        <w:rPr>
          <w:color w:val="0E101A"/>
        </w:rPr>
        <w:t xml:space="preserve"> indicates that an estimated 1.2 million Australians hospitalized associated with the disease. Diabetes mellitus has different dominance and occurring in terms of age and sex between Australians. Therefore, in terms of age, diabetes mellitus affects many older adults compared to younger people. </w:t>
      </w:r>
      <w:r w:rsidR="003B4830" w:rsidRPr="00002844">
        <w:rPr>
          <w:color w:val="0E101A"/>
        </w:rPr>
        <w:t xml:space="preserve">Research </w:t>
      </w:r>
      <w:r w:rsidRPr="00002844">
        <w:rPr>
          <w:color w:val="0E101A"/>
        </w:rPr>
        <w:t>shows that in 10,000 people aged above 85 years, at least more than 1,400 and 1,200 for males and females respectively are affected by diabetes mellitus</w:t>
      </w:r>
      <w:bookmarkStart w:id="6" w:name="_Hlk53993388"/>
      <w:r w:rsidR="003B4830" w:rsidRPr="00002844">
        <w:rPr>
          <w:rFonts w:eastAsiaTheme="minorHAnsi"/>
          <w:color w:val="0E101A"/>
        </w:rPr>
        <w:t xml:space="preserve"> </w:t>
      </w:r>
      <w:r w:rsidRPr="00002844">
        <w:rPr>
          <w:rFonts w:eastAsiaTheme="minorHAnsi"/>
          <w:color w:val="0E101A"/>
        </w:rPr>
        <w:t>(</w:t>
      </w:r>
      <w:r w:rsidRPr="00002844">
        <w:rPr>
          <w:color w:val="0E101A"/>
          <w:lang/>
        </w:rPr>
        <w:t>Davis</w:t>
      </w:r>
      <w:r w:rsidRPr="00002844">
        <w:rPr>
          <w:color w:val="0E101A"/>
        </w:rPr>
        <w:t xml:space="preserve"> </w:t>
      </w:r>
      <w:r w:rsidRPr="00002844">
        <w:rPr>
          <w:color w:val="0E101A"/>
          <w:lang/>
        </w:rPr>
        <w:t>&amp; Davis</w:t>
      </w:r>
      <w:r w:rsidRPr="00002844">
        <w:rPr>
          <w:color w:val="0E101A"/>
        </w:rPr>
        <w:t xml:space="preserve">, </w:t>
      </w:r>
      <w:r w:rsidRPr="00002844">
        <w:rPr>
          <w:color w:val="0E101A"/>
          <w:lang/>
        </w:rPr>
        <w:t>2018)</w:t>
      </w:r>
      <w:r w:rsidRPr="00002844">
        <w:rPr>
          <w:color w:val="0E101A"/>
        </w:rPr>
        <w:t xml:space="preserve">. </w:t>
      </w:r>
      <w:bookmarkEnd w:id="6"/>
      <w:r w:rsidRPr="00002844">
        <w:rPr>
          <w:color w:val="0E101A"/>
        </w:rPr>
        <w:t xml:space="preserve">Also, it was indicated that between people aged 75-84 years, at least 570 and 334 for males and females respectively are affected by diabetes mellitus in a population of 10,000 people. </w:t>
      </w:r>
    </w:p>
    <w:p w14:paraId="3733D868" w14:textId="27DEA317" w:rsidR="003F15C3" w:rsidRPr="00002844" w:rsidRDefault="003F15C3" w:rsidP="00E31204">
      <w:pPr>
        <w:pStyle w:val="NormalWeb"/>
        <w:spacing w:before="120" w:beforeAutospacing="0" w:after="120" w:afterAutospacing="0" w:line="480" w:lineRule="auto"/>
        <w:ind w:firstLine="720"/>
        <w:rPr>
          <w:color w:val="0E101A"/>
          <w:lang/>
        </w:rPr>
      </w:pPr>
      <w:r w:rsidRPr="00002844">
        <w:rPr>
          <w:color w:val="0E101A"/>
        </w:rPr>
        <w:t xml:space="preserve">The trends of diabetes mellitus in Australia are diverse in terms of deaths or infections. In the past one to two decades, deaths caused by diabetes have remained constant, which reflects their efficient and appropriate strategies made by the </w:t>
      </w:r>
      <w:r w:rsidR="000C5184" w:rsidRPr="00002844">
        <w:rPr>
          <w:color w:val="0E101A"/>
        </w:rPr>
        <w:t xml:space="preserve">Australian government </w:t>
      </w:r>
      <w:r w:rsidRPr="00002844">
        <w:rPr>
          <w:color w:val="0E101A"/>
        </w:rPr>
        <w:t>to track down risk factors of diabetes</w:t>
      </w:r>
      <w:r w:rsidR="000C5184" w:rsidRPr="00002844">
        <w:rPr>
          <w:color w:val="0E101A"/>
        </w:rPr>
        <w:t xml:space="preserve"> (</w:t>
      </w:r>
      <w:r w:rsidR="000C5184" w:rsidRPr="00002844">
        <w:rPr>
          <w:color w:val="0E101A"/>
          <w:lang/>
        </w:rPr>
        <w:t>Davis</w:t>
      </w:r>
      <w:r w:rsidR="000C5184" w:rsidRPr="00002844">
        <w:rPr>
          <w:color w:val="0E101A"/>
        </w:rPr>
        <w:t xml:space="preserve"> </w:t>
      </w:r>
      <w:r w:rsidR="000C5184" w:rsidRPr="00002844">
        <w:rPr>
          <w:color w:val="0E101A"/>
          <w:lang/>
        </w:rPr>
        <w:t>&amp; Davis</w:t>
      </w:r>
      <w:r w:rsidR="000C5184" w:rsidRPr="00002844">
        <w:rPr>
          <w:color w:val="0E101A"/>
        </w:rPr>
        <w:t xml:space="preserve">, </w:t>
      </w:r>
      <w:r w:rsidR="000C5184" w:rsidRPr="00002844">
        <w:rPr>
          <w:color w:val="0E101A"/>
          <w:lang/>
        </w:rPr>
        <w:t>2018)</w:t>
      </w:r>
      <w:r w:rsidRPr="00002844">
        <w:rPr>
          <w:color w:val="0E101A"/>
        </w:rPr>
        <w:t>. The data shows that between the years 1998 and 2018, diabetes mellitus caused 3,300 deaths annually, which translates to 17-22 deaths in 100,000 population for males and 12-15 deaths in 100,000 population for females, (</w:t>
      </w:r>
      <w:r w:rsidRPr="00002844">
        <w:rPr>
          <w:color w:val="0E101A"/>
          <w:lang/>
        </w:rPr>
        <w:t>Davis</w:t>
      </w:r>
      <w:r w:rsidRPr="00002844">
        <w:rPr>
          <w:color w:val="0E101A"/>
        </w:rPr>
        <w:t xml:space="preserve"> </w:t>
      </w:r>
      <w:r w:rsidRPr="00002844">
        <w:rPr>
          <w:color w:val="0E101A"/>
          <w:lang/>
        </w:rPr>
        <w:t>&amp; Davis</w:t>
      </w:r>
      <w:r w:rsidRPr="00002844">
        <w:rPr>
          <w:color w:val="0E101A"/>
        </w:rPr>
        <w:t xml:space="preserve">, </w:t>
      </w:r>
      <w:r w:rsidRPr="00002844">
        <w:rPr>
          <w:color w:val="0E101A"/>
          <w:lang/>
        </w:rPr>
        <w:t>2018)</w:t>
      </w:r>
      <w:r w:rsidRPr="00002844">
        <w:rPr>
          <w:color w:val="0E101A"/>
        </w:rPr>
        <w:t xml:space="preserve">. </w:t>
      </w:r>
    </w:p>
    <w:p w14:paraId="5B01E033" w14:textId="77777777" w:rsidR="003F15C3" w:rsidRPr="00881D48" w:rsidRDefault="003F15C3" w:rsidP="00E31204">
      <w:pPr>
        <w:pStyle w:val="Heading2"/>
        <w:spacing w:before="120" w:after="120" w:line="480" w:lineRule="auto"/>
        <w:rPr>
          <w:rFonts w:ascii="Times New Roman" w:hAnsi="Times New Roman" w:cs="Times New Roman"/>
          <w:b/>
          <w:color w:val="auto"/>
          <w:sz w:val="24"/>
          <w:szCs w:val="24"/>
        </w:rPr>
      </w:pPr>
      <w:bookmarkStart w:id="7" w:name="_Toc54896490"/>
      <w:r w:rsidRPr="00881D48">
        <w:rPr>
          <w:rFonts w:ascii="Times New Roman" w:hAnsi="Times New Roman" w:cs="Times New Roman"/>
          <w:b/>
          <w:color w:val="auto"/>
          <w:sz w:val="24"/>
          <w:szCs w:val="24"/>
        </w:rPr>
        <w:t>Admissions and Length of Stay (LOS)</w:t>
      </w:r>
      <w:bookmarkEnd w:id="7"/>
    </w:p>
    <w:p w14:paraId="7202FD3C" w14:textId="5EDFD327" w:rsidR="003F15C3" w:rsidRPr="00002844" w:rsidRDefault="003B4830" w:rsidP="00E31204">
      <w:pPr>
        <w:pStyle w:val="NormalWeb"/>
        <w:spacing w:before="120" w:beforeAutospacing="0" w:after="120" w:afterAutospacing="0" w:line="480" w:lineRule="auto"/>
        <w:ind w:firstLine="720"/>
        <w:rPr>
          <w:color w:val="0E101A"/>
        </w:rPr>
      </w:pPr>
      <w:r w:rsidRPr="00002844">
        <w:rPr>
          <w:color w:val="0E101A"/>
          <w:lang/>
        </w:rPr>
        <w:t>Lee</w:t>
      </w:r>
      <w:r w:rsidRPr="00002844">
        <w:rPr>
          <w:color w:val="0E101A"/>
        </w:rPr>
        <w:t xml:space="preserve"> </w:t>
      </w:r>
      <w:r w:rsidRPr="00002844">
        <w:rPr>
          <w:color w:val="0E101A"/>
          <w:lang/>
        </w:rPr>
        <w:t>&amp; Chaiyakunapruk (2017)</w:t>
      </w:r>
      <w:r w:rsidRPr="00002844">
        <w:rPr>
          <w:color w:val="0E101A"/>
        </w:rPr>
        <w:t xml:space="preserve"> found that </w:t>
      </w:r>
      <w:r w:rsidR="00E44B1C" w:rsidRPr="00002844">
        <w:rPr>
          <w:color w:val="0E101A"/>
        </w:rPr>
        <w:t>d</w:t>
      </w:r>
      <w:r w:rsidR="003F15C3" w:rsidRPr="00002844">
        <w:rPr>
          <w:color w:val="0E101A"/>
        </w:rPr>
        <w:t xml:space="preserve">iabetes hospitalizations in Australia are often divided into two depending on the type of diagnosis: principal diagnosis and additional diagnosis. The principal diagnosis is a type of direct hospitalizations connected with diabetes mellitus. In contrast, additional diagnosis is admissions with coexisting circumstances with either principal diagnosis or a condition that develops through hospitalization affecting patient </w:t>
      </w:r>
      <w:r w:rsidR="003F15C3" w:rsidRPr="00002844">
        <w:rPr>
          <w:color w:val="0E101A"/>
        </w:rPr>
        <w:lastRenderedPageBreak/>
        <w:t xml:space="preserve">supervision. </w:t>
      </w:r>
      <w:bookmarkStart w:id="8" w:name="_Hlk53993682"/>
      <w:r w:rsidR="003F15C3" w:rsidRPr="00002844">
        <w:rPr>
          <w:color w:val="0E101A"/>
          <w:lang/>
        </w:rPr>
        <w:t>Karahalios</w:t>
      </w:r>
      <w:r w:rsidR="003F15C3" w:rsidRPr="00002844">
        <w:rPr>
          <w:color w:val="0E101A"/>
        </w:rPr>
        <w:t xml:space="preserve"> </w:t>
      </w:r>
      <w:r w:rsidR="003F15C3" w:rsidRPr="00002844">
        <w:rPr>
          <w:color w:val="0E101A"/>
          <w:lang/>
        </w:rPr>
        <w:t>&amp; Janus (2018)</w:t>
      </w:r>
      <w:bookmarkEnd w:id="8"/>
      <w:r w:rsidR="007412A4" w:rsidRPr="00002844">
        <w:rPr>
          <w:color w:val="0E101A"/>
        </w:rPr>
        <w:t xml:space="preserve"> study show </w:t>
      </w:r>
      <w:r w:rsidR="003F15C3" w:rsidRPr="00002844">
        <w:rPr>
          <w:color w:val="0E101A"/>
        </w:rPr>
        <w:t>that in the annual report of 2017-2018, 53,000 patients were hospitalized, having diabetes as the principal diagnosis. 64% out of 53,000 patients were associated with diabetes mellitus, 29% had diabetes insipidus, 5% had gestational diabetes, the other 1% had an unknown type of diabetes. Furthermore, the</w:t>
      </w:r>
      <w:r w:rsidR="007412A4" w:rsidRPr="00002844">
        <w:rPr>
          <w:color w:val="0E101A"/>
        </w:rPr>
        <w:t>ir</w:t>
      </w:r>
      <w:r w:rsidR="003F15C3" w:rsidRPr="00002844">
        <w:rPr>
          <w:color w:val="0E101A"/>
        </w:rPr>
        <w:t xml:space="preserve"> data indicated that 1,149,000 diabetic patients were admitted to Australian hospitals as an additional diagnosis in the same year. 90% of these hospitalizations had diabetes mellitus, 4% had diabetes insipidus, 5% had had gestational diabetes, and 1% of patients portrayed the unknown type of diabetes.</w:t>
      </w:r>
    </w:p>
    <w:p w14:paraId="77B9D889" w14:textId="3EDD5E3C" w:rsidR="003F15C3" w:rsidRPr="00002844" w:rsidRDefault="003F15C3" w:rsidP="00E31204">
      <w:pPr>
        <w:pStyle w:val="NormalWeb"/>
        <w:spacing w:before="120" w:beforeAutospacing="0" w:after="120" w:afterAutospacing="0" w:line="480" w:lineRule="auto"/>
        <w:ind w:firstLine="720"/>
        <w:rPr>
          <w:color w:val="0E101A"/>
        </w:rPr>
      </w:pPr>
      <w:r w:rsidRPr="00002844">
        <w:rPr>
          <w:color w:val="0E101A"/>
        </w:rPr>
        <w:t xml:space="preserve"> Length of stay (LOS) for diabetes mellitus patients is typically a period taken by diabetic patients to recover from chronic conditions of diabetes and discharge from inpatient hospitalization. For patients with diabetes mellitus aged more than 70 years in Australia, 73% of the 10,000 population were hospitalized for than six months as a length of stay, (</w:t>
      </w:r>
      <w:r w:rsidRPr="00002844">
        <w:rPr>
          <w:rFonts w:eastAsiaTheme="minorHAnsi"/>
          <w:color w:val="0E101A"/>
          <w:lang/>
        </w:rPr>
        <w:t>Karahalios</w:t>
      </w:r>
      <w:r w:rsidRPr="00002844">
        <w:rPr>
          <w:color w:val="0E101A"/>
        </w:rPr>
        <w:t xml:space="preserve"> </w:t>
      </w:r>
      <w:r w:rsidRPr="00002844">
        <w:rPr>
          <w:color w:val="0E101A"/>
          <w:lang/>
        </w:rPr>
        <w:t>&amp; Janus (2018)</w:t>
      </w:r>
      <w:r w:rsidRPr="00002844">
        <w:rPr>
          <w:color w:val="0E101A"/>
        </w:rPr>
        <w:t xml:space="preserve">. </w:t>
      </w:r>
    </w:p>
    <w:p w14:paraId="2FB4F5C8" w14:textId="77777777" w:rsidR="003F15C3" w:rsidRPr="00881D48" w:rsidRDefault="003F15C3" w:rsidP="00E31204">
      <w:pPr>
        <w:pStyle w:val="Heading2"/>
        <w:spacing w:before="120" w:after="120" w:line="480" w:lineRule="auto"/>
        <w:rPr>
          <w:rFonts w:ascii="Times New Roman" w:hAnsi="Times New Roman" w:cs="Times New Roman"/>
          <w:b/>
          <w:color w:val="auto"/>
          <w:sz w:val="24"/>
          <w:szCs w:val="24"/>
        </w:rPr>
      </w:pPr>
      <w:bookmarkStart w:id="9" w:name="_Toc54896491"/>
      <w:r w:rsidRPr="00881D48">
        <w:rPr>
          <w:rFonts w:ascii="Times New Roman" w:hAnsi="Times New Roman" w:cs="Times New Roman"/>
          <w:b/>
          <w:color w:val="auto"/>
          <w:sz w:val="24"/>
          <w:szCs w:val="24"/>
        </w:rPr>
        <w:t>Approaches to Challenges Diabetes Mellitus in Australia</w:t>
      </w:r>
      <w:bookmarkEnd w:id="9"/>
    </w:p>
    <w:p w14:paraId="429E55DE" w14:textId="0DD055E7" w:rsidR="003F15C3" w:rsidRPr="00002844" w:rsidRDefault="003F15C3" w:rsidP="00E31204">
      <w:pPr>
        <w:pStyle w:val="NormalWeb"/>
        <w:spacing w:before="120" w:beforeAutospacing="0" w:after="120" w:afterAutospacing="0" w:line="480" w:lineRule="auto"/>
        <w:ind w:firstLine="720"/>
        <w:rPr>
          <w:color w:val="0E101A"/>
        </w:rPr>
      </w:pPr>
      <w:r w:rsidRPr="00002844">
        <w:rPr>
          <w:color w:val="0E101A"/>
        </w:rPr>
        <w:t>The Combat against diabetes mellitus that affects many people in Australian communities needed collaboratives efforts from general healthcare practitioners, allied paramedical professionals, nurses, and other specialists concerned in medicine.  The study conducted by</w:t>
      </w:r>
      <w:r w:rsidRPr="00002844">
        <w:rPr>
          <w:rFonts w:eastAsiaTheme="minorHAnsi"/>
          <w:color w:val="0E101A"/>
          <w:lang/>
        </w:rPr>
        <w:t xml:space="preserve"> </w:t>
      </w:r>
      <w:r w:rsidRPr="00002844">
        <w:rPr>
          <w:color w:val="0E101A"/>
          <w:lang/>
        </w:rPr>
        <w:t>Lee</w:t>
      </w:r>
      <w:r w:rsidRPr="00002844">
        <w:rPr>
          <w:color w:val="0E101A"/>
        </w:rPr>
        <w:t xml:space="preserve"> </w:t>
      </w:r>
      <w:r w:rsidRPr="00002844">
        <w:rPr>
          <w:color w:val="0E101A"/>
          <w:lang/>
        </w:rPr>
        <w:t>&amp; Chaiyakunapruk (2017).</w:t>
      </w:r>
      <w:r w:rsidRPr="00002844">
        <w:rPr>
          <w:color w:val="0E101A"/>
        </w:rPr>
        <w:t xml:space="preserve"> </w:t>
      </w:r>
      <w:r w:rsidR="002943C9" w:rsidRPr="00002844">
        <w:rPr>
          <w:color w:val="0E101A"/>
        </w:rPr>
        <w:t>Health data from different hospitals in the country s</w:t>
      </w:r>
      <w:r w:rsidRPr="00002844">
        <w:rPr>
          <w:color w:val="0E101A"/>
        </w:rPr>
        <w:t xml:space="preserve">hows </w:t>
      </w:r>
      <w:r w:rsidR="002943C9" w:rsidRPr="00002844">
        <w:rPr>
          <w:color w:val="0E101A"/>
        </w:rPr>
        <w:t>that Australia is</w:t>
      </w:r>
      <w:r w:rsidRPr="00002844">
        <w:rPr>
          <w:color w:val="0E101A"/>
        </w:rPr>
        <w:t xml:space="preserve"> continuously employing several </w:t>
      </w:r>
      <w:r w:rsidR="002943C9" w:rsidRPr="00002844">
        <w:rPr>
          <w:color w:val="0E101A"/>
        </w:rPr>
        <w:t xml:space="preserve">strategies </w:t>
      </w:r>
      <w:r w:rsidRPr="00002844">
        <w:rPr>
          <w:color w:val="0E101A"/>
        </w:rPr>
        <w:t xml:space="preserve">to decrease the rates of diabetes mellitus that is affecting the public health domain. </w:t>
      </w:r>
      <w:r w:rsidR="002943C9" w:rsidRPr="00002844">
        <w:rPr>
          <w:color w:val="0E101A"/>
        </w:rPr>
        <w:t>The Australian government</w:t>
      </w:r>
      <w:r w:rsidRPr="00002844">
        <w:rPr>
          <w:color w:val="0E101A"/>
        </w:rPr>
        <w:t xml:space="preserve"> in collaboration with the community-based healthcare services, has been conducting the education of people on tips of healthy living with the underlying principle of reducing poor dietary intakes like too-much sugary foods as one the risk factors to diabetes</w:t>
      </w:r>
      <w:r w:rsidR="002943C9" w:rsidRPr="00002844">
        <w:rPr>
          <w:color w:val="0E101A"/>
        </w:rPr>
        <w:t xml:space="preserve"> (</w:t>
      </w:r>
      <w:r w:rsidR="002943C9" w:rsidRPr="00002844">
        <w:rPr>
          <w:color w:val="0E101A"/>
          <w:lang/>
        </w:rPr>
        <w:t>Davis</w:t>
      </w:r>
      <w:r w:rsidR="002943C9" w:rsidRPr="00002844">
        <w:rPr>
          <w:color w:val="0E101A"/>
        </w:rPr>
        <w:t xml:space="preserve"> </w:t>
      </w:r>
      <w:r w:rsidR="002943C9" w:rsidRPr="00002844">
        <w:rPr>
          <w:color w:val="0E101A"/>
          <w:lang/>
        </w:rPr>
        <w:t>&amp; Davis</w:t>
      </w:r>
      <w:r w:rsidR="002943C9" w:rsidRPr="00002844">
        <w:rPr>
          <w:color w:val="0E101A"/>
        </w:rPr>
        <w:t xml:space="preserve">, </w:t>
      </w:r>
      <w:r w:rsidR="002943C9" w:rsidRPr="00002844">
        <w:rPr>
          <w:color w:val="0E101A"/>
          <w:lang/>
        </w:rPr>
        <w:t>2018)</w:t>
      </w:r>
      <w:r w:rsidR="002943C9" w:rsidRPr="00002844">
        <w:rPr>
          <w:color w:val="0E101A"/>
        </w:rPr>
        <w:t xml:space="preserve"> </w:t>
      </w:r>
      <w:r w:rsidRPr="00002844">
        <w:rPr>
          <w:color w:val="0E101A"/>
        </w:rPr>
        <w:t xml:space="preserve"> Moreover, education aims to equip people with essential health information on how to manage their daily healthy decisions </w:t>
      </w:r>
      <w:r w:rsidRPr="00002844">
        <w:rPr>
          <w:color w:val="0E101A"/>
        </w:rPr>
        <w:lastRenderedPageBreak/>
        <w:t xml:space="preserve">to prevent diabetes and other local diseases. Diabetes mellitus in many patients erupts into worse conditions due to inadequate clinical visits that would have played a role in reducing the risks of chronic conditions. Therefore, </w:t>
      </w:r>
      <w:r w:rsidR="00B83696" w:rsidRPr="00002844">
        <w:rPr>
          <w:color w:val="0E101A"/>
        </w:rPr>
        <w:t xml:space="preserve">as </w:t>
      </w:r>
      <w:r w:rsidR="00B83696" w:rsidRPr="00002844">
        <w:rPr>
          <w:color w:val="0E101A"/>
          <w:lang/>
        </w:rPr>
        <w:t>Davis</w:t>
      </w:r>
      <w:r w:rsidR="00B83696" w:rsidRPr="00002844">
        <w:rPr>
          <w:color w:val="0E101A"/>
        </w:rPr>
        <w:t xml:space="preserve"> </w:t>
      </w:r>
      <w:r w:rsidR="00B83696" w:rsidRPr="00002844">
        <w:rPr>
          <w:color w:val="0E101A"/>
          <w:lang/>
        </w:rPr>
        <w:t>&amp; Davis</w:t>
      </w:r>
      <w:r w:rsidR="00B83696" w:rsidRPr="00002844">
        <w:rPr>
          <w:color w:val="0E101A"/>
        </w:rPr>
        <w:t xml:space="preserve"> </w:t>
      </w:r>
      <w:r w:rsidR="00B83696" w:rsidRPr="00002844">
        <w:rPr>
          <w:color w:val="0E101A"/>
          <w:lang/>
        </w:rPr>
        <w:t>(2018)</w:t>
      </w:r>
      <w:r w:rsidR="00B83696" w:rsidRPr="00002844">
        <w:rPr>
          <w:color w:val="0E101A"/>
        </w:rPr>
        <w:t xml:space="preserve"> affirm the government </w:t>
      </w:r>
      <w:r w:rsidRPr="00002844">
        <w:rPr>
          <w:color w:val="0E101A"/>
        </w:rPr>
        <w:t xml:space="preserve">has made sure diabetes patients get consistent and efficient medications for hospital-based treatment and home-based medication to reduce the number of premature deaths. Moreover, healthcare agencies in Australia have been assisting healthcare organizations in improving diabetes mellitus treatment by feeding them with highly-filtered evidence-based data that elevated the clinical insights of handling diabetes mellitus. </w:t>
      </w:r>
    </w:p>
    <w:p w14:paraId="0A4090B1" w14:textId="33C90A56" w:rsidR="005F653D" w:rsidRPr="00002844" w:rsidRDefault="005F653D" w:rsidP="00E31204">
      <w:pPr>
        <w:pStyle w:val="Heading1"/>
        <w:spacing w:before="120" w:after="120" w:line="480" w:lineRule="auto"/>
        <w:rPr>
          <w:rFonts w:ascii="Times New Roman" w:hAnsi="Times New Roman" w:cs="Times New Roman"/>
          <w:sz w:val="24"/>
          <w:szCs w:val="24"/>
        </w:rPr>
      </w:pPr>
      <w:bookmarkStart w:id="10" w:name="_Toc54896492"/>
      <w:r w:rsidRPr="00002844">
        <w:rPr>
          <w:rStyle w:val="Strong"/>
          <w:rFonts w:ascii="Times New Roman" w:hAnsi="Times New Roman" w:cs="Times New Roman"/>
          <w:color w:val="0E101A"/>
          <w:sz w:val="24"/>
          <w:szCs w:val="24"/>
        </w:rPr>
        <w:t>Methods</w:t>
      </w:r>
      <w:bookmarkEnd w:id="10"/>
    </w:p>
    <w:p w14:paraId="192573E9" w14:textId="4CDC60C6" w:rsidR="00AC5723" w:rsidRPr="00002844" w:rsidRDefault="00AC5723" w:rsidP="00E31204">
      <w:pPr>
        <w:pStyle w:val="NormalWeb"/>
        <w:spacing w:before="120" w:beforeAutospacing="0" w:after="120" w:afterAutospacing="0" w:line="480" w:lineRule="auto"/>
        <w:ind w:firstLine="720"/>
        <w:rPr>
          <w:color w:val="0E101A"/>
        </w:rPr>
      </w:pPr>
      <w:r w:rsidRPr="00002844">
        <w:rPr>
          <w:color w:val="0E101A"/>
        </w:rPr>
        <w:t>In this study, I am going to look at people aged 70 to 79 and compare the proportion of diabetes and length of stay (LOS) to individual below 60 years. In addition, I am going to compare LOS in different age groups and determine if the proportion of diabetes in this age group in UST hospital matches Australian national trends. Lastly, I will be assessing whether intervention strategies will help reduce LOS of these patients. Data was extracted from excel sheets of health data from UST Hospital, and it was encoded into a computer using Microsoft Excel Software. Variables were identified, and percentages were reported. Data, particularly age, were grouped in age groups with an interval of 5 years. Categorical variables such as age, insulin, gender, diagnosis level, countries of origin, and weight were used in formatting a pivot table.</w:t>
      </w:r>
    </w:p>
    <w:p w14:paraId="72D5BDF8" w14:textId="57D81EE1" w:rsidR="005F653D" w:rsidRPr="00002844" w:rsidRDefault="005F653D" w:rsidP="00E31204">
      <w:pPr>
        <w:pStyle w:val="Heading1"/>
        <w:spacing w:before="120" w:after="120" w:line="480" w:lineRule="auto"/>
        <w:rPr>
          <w:rFonts w:ascii="Times New Roman" w:hAnsi="Times New Roman" w:cs="Times New Roman"/>
          <w:sz w:val="24"/>
          <w:szCs w:val="24"/>
        </w:rPr>
      </w:pPr>
      <w:bookmarkStart w:id="11" w:name="_Toc54896493"/>
      <w:r w:rsidRPr="00002844">
        <w:rPr>
          <w:rStyle w:val="Strong"/>
          <w:rFonts w:ascii="Times New Roman" w:hAnsi="Times New Roman" w:cs="Times New Roman"/>
          <w:color w:val="0E101A"/>
          <w:sz w:val="24"/>
          <w:szCs w:val="24"/>
        </w:rPr>
        <w:t>Results</w:t>
      </w:r>
      <w:bookmarkEnd w:id="11"/>
    </w:p>
    <w:p w14:paraId="2243C6A5" w14:textId="0BF7A45C" w:rsidR="003F15C3" w:rsidRPr="00002844" w:rsidRDefault="005F653D" w:rsidP="00E31204">
      <w:pPr>
        <w:pStyle w:val="NormalWeb"/>
        <w:spacing w:before="120" w:beforeAutospacing="0" w:after="120" w:afterAutospacing="0" w:line="480" w:lineRule="auto"/>
        <w:ind w:firstLine="720"/>
        <w:rPr>
          <w:color w:val="0E101A"/>
        </w:rPr>
      </w:pPr>
      <w:r w:rsidRPr="00002844">
        <w:rPr>
          <w:color w:val="0E101A"/>
        </w:rPr>
        <w:t xml:space="preserve">In the contemporary world, most organizations have large health databases that contain a wealth of information. Data mining tools such as excel can be used to discover health patterns that are unknown a priori. Excel data mining is a technique used to select, explore, and model </w:t>
      </w:r>
      <w:r w:rsidRPr="00002844">
        <w:rPr>
          <w:color w:val="0E101A"/>
        </w:rPr>
        <w:lastRenderedPageBreak/>
        <w:t>large quantities of data from excel sheets. Using an excel sheet containing health data from UST Hospital, it is evident that diabetes is increasingly becoming a threat to all age groups of patients visiting the hospital</w:t>
      </w:r>
      <w:r w:rsidR="00C93AEA" w:rsidRPr="00002844">
        <w:rPr>
          <w:color w:val="0E101A"/>
        </w:rPr>
        <w:t xml:space="preserve"> but older individual, especially between the ages of 70 and 79 are highly at risk.</w:t>
      </w:r>
      <w:r w:rsidR="00523565" w:rsidRPr="00002844">
        <w:rPr>
          <w:color w:val="0E101A"/>
        </w:rPr>
        <w:t xml:space="preserve"> The Length of Stay in hospital of this group of individuals is grand total of 21,650, which is way higher than any other age group. It is also clear from the analysis that there is high prevalence of diabetes mellitus </w:t>
      </w:r>
      <w:r w:rsidR="00523565" w:rsidRPr="00002844">
        <w:t>(</w:t>
      </w:r>
      <w:r w:rsidR="0058005C" w:rsidRPr="00002844">
        <w:rPr>
          <w:color w:val="333333"/>
          <w:shd w:val="clear" w:color="auto" w:fill="FFFFFF"/>
        </w:rPr>
        <w:t>E10 and E14.9</w:t>
      </w:r>
      <w:r w:rsidR="00523565" w:rsidRPr="00002844">
        <w:t xml:space="preserve">) among the women as compare to males. However, the length of stay of men </w:t>
      </w:r>
      <w:r w:rsidR="002A0604" w:rsidRPr="00002844">
        <w:t xml:space="preserve">and women </w:t>
      </w:r>
      <w:r w:rsidR="00523565" w:rsidRPr="00002844">
        <w:t>in the age group 70 to 79</w:t>
      </w:r>
      <w:r w:rsidR="002A0604" w:rsidRPr="00002844">
        <w:t xml:space="preserve"> is almost similar with a slight5 difference. </w:t>
      </w:r>
      <w:r w:rsidR="005459E9" w:rsidRPr="00002844">
        <w:rPr>
          <w:color w:val="0E101A"/>
        </w:rPr>
        <w:t xml:space="preserve">The results are shown in the table below. </w:t>
      </w:r>
    </w:p>
    <w:p w14:paraId="15363AAD" w14:textId="0317B433" w:rsidR="005459E9" w:rsidRPr="00E31204" w:rsidRDefault="00CF2097" w:rsidP="00E31204">
      <w:pPr>
        <w:pStyle w:val="Heading2"/>
        <w:spacing w:before="120" w:after="120" w:line="480" w:lineRule="auto"/>
        <w:rPr>
          <w:rFonts w:ascii="Times New Roman" w:hAnsi="Times New Roman" w:cs="Times New Roman"/>
          <w:color w:val="auto"/>
          <w:sz w:val="24"/>
          <w:szCs w:val="24"/>
        </w:rPr>
      </w:pPr>
      <w:bookmarkStart w:id="12" w:name="_Toc54896494"/>
      <w:r w:rsidRPr="00E31204">
        <w:rPr>
          <w:rFonts w:ascii="Times New Roman" w:hAnsi="Times New Roman" w:cs="Times New Roman"/>
          <w:color w:val="auto"/>
          <w:sz w:val="24"/>
          <w:szCs w:val="24"/>
        </w:rPr>
        <w:t xml:space="preserve">Table 1 Shows </w:t>
      </w:r>
      <w:r w:rsidR="00415985" w:rsidRPr="00E31204">
        <w:rPr>
          <w:rFonts w:ascii="Times New Roman" w:hAnsi="Times New Roman" w:cs="Times New Roman"/>
          <w:noProof/>
          <w:color w:val="auto"/>
          <w:sz w:val="24"/>
          <w:szCs w:val="24"/>
        </w:rPr>
        <w:t>LOS for Each Age Group</w:t>
      </w:r>
      <w:bookmarkEnd w:id="12"/>
    </w:p>
    <w:tbl>
      <w:tblPr>
        <w:tblW w:w="5700" w:type="dxa"/>
        <w:jc w:val="center"/>
        <w:tblLook w:val="04A0" w:firstRow="1" w:lastRow="0" w:firstColumn="1" w:lastColumn="0" w:noHBand="0" w:noVBand="1"/>
      </w:tblPr>
      <w:tblGrid>
        <w:gridCol w:w="1980"/>
        <w:gridCol w:w="1780"/>
        <w:gridCol w:w="816"/>
        <w:gridCol w:w="1240"/>
      </w:tblGrid>
      <w:tr w:rsidR="005459E9" w:rsidRPr="00002844" w14:paraId="0AA0A15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E4D9DE1"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Principal Diagnosis</w:t>
            </w:r>
          </w:p>
        </w:tc>
        <w:tc>
          <w:tcPr>
            <w:tcW w:w="1780" w:type="dxa"/>
            <w:tcBorders>
              <w:top w:val="single" w:sz="4" w:space="0" w:color="EBF1DE"/>
              <w:left w:val="nil"/>
              <w:bottom w:val="single" w:sz="4" w:space="0" w:color="EBF1DE"/>
              <w:right w:val="nil"/>
            </w:tcBorders>
            <w:shd w:val="clear" w:color="auto" w:fill="auto"/>
            <w:noWrap/>
            <w:vAlign w:val="bottom"/>
            <w:hideMark/>
          </w:tcPr>
          <w:p w14:paraId="12AEA6B8"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(All)</w:t>
            </w:r>
          </w:p>
        </w:tc>
        <w:tc>
          <w:tcPr>
            <w:tcW w:w="700" w:type="dxa"/>
            <w:tcBorders>
              <w:top w:val="nil"/>
              <w:left w:val="nil"/>
              <w:bottom w:val="nil"/>
              <w:right w:val="nil"/>
            </w:tcBorders>
            <w:shd w:val="clear" w:color="auto" w:fill="auto"/>
            <w:noWrap/>
            <w:vAlign w:val="bottom"/>
            <w:hideMark/>
          </w:tcPr>
          <w:p w14:paraId="513E9C7C"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p>
        </w:tc>
        <w:tc>
          <w:tcPr>
            <w:tcW w:w="1240" w:type="dxa"/>
            <w:tcBorders>
              <w:top w:val="nil"/>
              <w:left w:val="nil"/>
              <w:bottom w:val="nil"/>
              <w:right w:val="nil"/>
            </w:tcBorders>
            <w:shd w:val="clear" w:color="auto" w:fill="auto"/>
            <w:noWrap/>
            <w:vAlign w:val="bottom"/>
            <w:hideMark/>
          </w:tcPr>
          <w:p w14:paraId="6A06315D" w14:textId="77777777" w:rsidR="005459E9" w:rsidRPr="00002844" w:rsidRDefault="005459E9" w:rsidP="00E31204">
            <w:pPr>
              <w:spacing w:before="120" w:after="120" w:line="480" w:lineRule="auto"/>
              <w:rPr>
                <w:rFonts w:ascii="Times New Roman" w:eastAsia="Times New Roman" w:hAnsi="Times New Roman" w:cs="Times New Roman"/>
                <w:sz w:val="24"/>
                <w:szCs w:val="24"/>
                <w:lang/>
              </w:rPr>
            </w:pPr>
          </w:p>
        </w:tc>
      </w:tr>
      <w:tr w:rsidR="005459E9" w:rsidRPr="00002844" w14:paraId="148446E7" w14:textId="77777777" w:rsidTr="005459E9">
        <w:trPr>
          <w:trHeight w:val="315"/>
          <w:jc w:val="center"/>
        </w:trPr>
        <w:tc>
          <w:tcPr>
            <w:tcW w:w="1980" w:type="dxa"/>
            <w:tcBorders>
              <w:top w:val="nil"/>
              <w:left w:val="nil"/>
              <w:bottom w:val="nil"/>
              <w:right w:val="nil"/>
            </w:tcBorders>
            <w:shd w:val="clear" w:color="auto" w:fill="auto"/>
            <w:noWrap/>
            <w:vAlign w:val="bottom"/>
            <w:hideMark/>
          </w:tcPr>
          <w:p w14:paraId="4F5A574D" w14:textId="77777777" w:rsidR="005459E9" w:rsidRPr="00002844" w:rsidRDefault="005459E9" w:rsidP="00E31204">
            <w:pPr>
              <w:spacing w:before="120" w:after="120" w:line="480" w:lineRule="auto"/>
              <w:rPr>
                <w:rFonts w:ascii="Times New Roman" w:eastAsia="Times New Roman" w:hAnsi="Times New Roman" w:cs="Times New Roman"/>
                <w:sz w:val="24"/>
                <w:szCs w:val="24"/>
                <w:lang/>
              </w:rPr>
            </w:pPr>
          </w:p>
        </w:tc>
        <w:tc>
          <w:tcPr>
            <w:tcW w:w="1780" w:type="dxa"/>
            <w:tcBorders>
              <w:top w:val="nil"/>
              <w:left w:val="nil"/>
              <w:bottom w:val="nil"/>
              <w:right w:val="nil"/>
            </w:tcBorders>
            <w:shd w:val="clear" w:color="auto" w:fill="auto"/>
            <w:noWrap/>
            <w:vAlign w:val="bottom"/>
            <w:hideMark/>
          </w:tcPr>
          <w:p w14:paraId="57D416DD" w14:textId="77777777" w:rsidR="005459E9" w:rsidRPr="00002844" w:rsidRDefault="005459E9" w:rsidP="00E31204">
            <w:pPr>
              <w:spacing w:before="120" w:after="120" w:line="480" w:lineRule="auto"/>
              <w:rPr>
                <w:rFonts w:ascii="Times New Roman" w:eastAsia="Times New Roman" w:hAnsi="Times New Roman" w:cs="Times New Roman"/>
                <w:sz w:val="24"/>
                <w:szCs w:val="24"/>
                <w:lang/>
              </w:rPr>
            </w:pPr>
          </w:p>
        </w:tc>
        <w:tc>
          <w:tcPr>
            <w:tcW w:w="700" w:type="dxa"/>
            <w:tcBorders>
              <w:top w:val="nil"/>
              <w:left w:val="nil"/>
              <w:bottom w:val="nil"/>
              <w:right w:val="nil"/>
            </w:tcBorders>
            <w:shd w:val="clear" w:color="auto" w:fill="auto"/>
            <w:noWrap/>
            <w:vAlign w:val="bottom"/>
            <w:hideMark/>
          </w:tcPr>
          <w:p w14:paraId="7E7DF9B8" w14:textId="77777777" w:rsidR="005459E9" w:rsidRPr="00002844" w:rsidRDefault="005459E9" w:rsidP="00E31204">
            <w:pPr>
              <w:spacing w:before="120" w:after="120" w:line="480" w:lineRule="auto"/>
              <w:rPr>
                <w:rFonts w:ascii="Times New Roman" w:eastAsia="Times New Roman" w:hAnsi="Times New Roman" w:cs="Times New Roman"/>
                <w:sz w:val="24"/>
                <w:szCs w:val="24"/>
                <w:lang/>
              </w:rPr>
            </w:pPr>
          </w:p>
        </w:tc>
        <w:tc>
          <w:tcPr>
            <w:tcW w:w="1240" w:type="dxa"/>
            <w:tcBorders>
              <w:top w:val="nil"/>
              <w:left w:val="nil"/>
              <w:bottom w:val="nil"/>
              <w:right w:val="nil"/>
            </w:tcBorders>
            <w:shd w:val="clear" w:color="auto" w:fill="auto"/>
            <w:noWrap/>
            <w:vAlign w:val="bottom"/>
            <w:hideMark/>
          </w:tcPr>
          <w:p w14:paraId="41E1F517" w14:textId="77777777" w:rsidR="005459E9" w:rsidRPr="00002844" w:rsidRDefault="005459E9" w:rsidP="00E31204">
            <w:pPr>
              <w:spacing w:before="120" w:after="120" w:line="480" w:lineRule="auto"/>
              <w:rPr>
                <w:rFonts w:ascii="Times New Roman" w:eastAsia="Times New Roman" w:hAnsi="Times New Roman" w:cs="Times New Roman"/>
                <w:sz w:val="24"/>
                <w:szCs w:val="24"/>
                <w:lang/>
              </w:rPr>
            </w:pPr>
          </w:p>
        </w:tc>
      </w:tr>
      <w:tr w:rsidR="005459E9" w:rsidRPr="00002844" w14:paraId="6CF64727" w14:textId="77777777" w:rsidTr="005459E9">
        <w:trPr>
          <w:trHeight w:val="315"/>
          <w:jc w:val="center"/>
        </w:trPr>
        <w:tc>
          <w:tcPr>
            <w:tcW w:w="1980" w:type="dxa"/>
            <w:tcBorders>
              <w:top w:val="nil"/>
              <w:left w:val="nil"/>
              <w:bottom w:val="single" w:sz="4" w:space="0" w:color="76933C"/>
              <w:right w:val="nil"/>
            </w:tcBorders>
            <w:shd w:val="clear" w:color="76933C" w:fill="76933C"/>
            <w:noWrap/>
            <w:vAlign w:val="bottom"/>
            <w:hideMark/>
          </w:tcPr>
          <w:p w14:paraId="31A0D3B3" w14:textId="77777777" w:rsidR="005459E9" w:rsidRPr="00002844" w:rsidRDefault="005459E9" w:rsidP="00E31204">
            <w:pPr>
              <w:spacing w:before="120" w:after="120" w:line="480" w:lineRule="auto"/>
              <w:rPr>
                <w:rFonts w:ascii="Times New Roman" w:eastAsia="Times New Roman" w:hAnsi="Times New Roman" w:cs="Times New Roman"/>
                <w:b/>
                <w:bCs/>
                <w:color w:val="FFFFFF"/>
                <w:sz w:val="24"/>
                <w:szCs w:val="24"/>
                <w:lang/>
              </w:rPr>
            </w:pPr>
            <w:r w:rsidRPr="00002844">
              <w:rPr>
                <w:rFonts w:ascii="Times New Roman" w:eastAsia="Times New Roman" w:hAnsi="Times New Roman" w:cs="Times New Roman"/>
                <w:b/>
                <w:bCs/>
                <w:color w:val="FFFFFF"/>
                <w:sz w:val="24"/>
                <w:szCs w:val="24"/>
                <w:lang/>
              </w:rPr>
              <w:t>Sum of LOS</w:t>
            </w:r>
          </w:p>
        </w:tc>
        <w:tc>
          <w:tcPr>
            <w:tcW w:w="1780" w:type="dxa"/>
            <w:tcBorders>
              <w:top w:val="nil"/>
              <w:left w:val="nil"/>
              <w:bottom w:val="single" w:sz="4" w:space="0" w:color="76933C"/>
              <w:right w:val="nil"/>
            </w:tcBorders>
            <w:shd w:val="clear" w:color="76933C" w:fill="76933C"/>
            <w:noWrap/>
            <w:vAlign w:val="bottom"/>
            <w:hideMark/>
          </w:tcPr>
          <w:p w14:paraId="01E65452" w14:textId="77777777" w:rsidR="005459E9" w:rsidRPr="00002844" w:rsidRDefault="005459E9" w:rsidP="00E31204">
            <w:pPr>
              <w:spacing w:before="120" w:after="120" w:line="480" w:lineRule="auto"/>
              <w:rPr>
                <w:rFonts w:ascii="Times New Roman" w:eastAsia="Times New Roman" w:hAnsi="Times New Roman" w:cs="Times New Roman"/>
                <w:color w:val="FFFFFF"/>
                <w:sz w:val="24"/>
                <w:szCs w:val="24"/>
                <w:lang/>
              </w:rPr>
            </w:pPr>
            <w:r w:rsidRPr="00002844">
              <w:rPr>
                <w:rFonts w:ascii="Times New Roman" w:eastAsia="Times New Roman" w:hAnsi="Times New Roman" w:cs="Times New Roman"/>
                <w:color w:val="FFFFFF"/>
                <w:sz w:val="24"/>
                <w:szCs w:val="24"/>
                <w:lang/>
              </w:rPr>
              <w:t>Column Labels</w:t>
            </w:r>
          </w:p>
        </w:tc>
        <w:tc>
          <w:tcPr>
            <w:tcW w:w="700" w:type="dxa"/>
            <w:tcBorders>
              <w:top w:val="nil"/>
              <w:left w:val="nil"/>
              <w:bottom w:val="single" w:sz="4" w:space="0" w:color="76933C"/>
              <w:right w:val="nil"/>
            </w:tcBorders>
            <w:shd w:val="clear" w:color="76933C" w:fill="76933C"/>
            <w:noWrap/>
            <w:vAlign w:val="bottom"/>
            <w:hideMark/>
          </w:tcPr>
          <w:p w14:paraId="7C3D7C8A" w14:textId="77777777" w:rsidR="005459E9" w:rsidRPr="00002844" w:rsidRDefault="005459E9" w:rsidP="00E31204">
            <w:pPr>
              <w:spacing w:before="120" w:after="120" w:line="480" w:lineRule="auto"/>
              <w:rPr>
                <w:rFonts w:ascii="Times New Roman" w:eastAsia="Times New Roman" w:hAnsi="Times New Roman" w:cs="Times New Roman"/>
                <w:color w:val="FFFFFF"/>
                <w:sz w:val="24"/>
                <w:szCs w:val="24"/>
                <w:lang/>
              </w:rPr>
            </w:pPr>
          </w:p>
        </w:tc>
        <w:tc>
          <w:tcPr>
            <w:tcW w:w="1240" w:type="dxa"/>
            <w:tcBorders>
              <w:top w:val="nil"/>
              <w:left w:val="nil"/>
              <w:bottom w:val="single" w:sz="4" w:space="0" w:color="76933C"/>
              <w:right w:val="nil"/>
            </w:tcBorders>
            <w:shd w:val="clear" w:color="76933C" w:fill="76933C"/>
            <w:noWrap/>
            <w:vAlign w:val="bottom"/>
            <w:hideMark/>
          </w:tcPr>
          <w:p w14:paraId="5DDFC786" w14:textId="77777777" w:rsidR="005459E9" w:rsidRPr="00002844" w:rsidRDefault="005459E9" w:rsidP="00E31204">
            <w:pPr>
              <w:spacing w:before="120" w:after="120" w:line="480" w:lineRule="auto"/>
              <w:rPr>
                <w:rFonts w:ascii="Times New Roman" w:eastAsia="Times New Roman" w:hAnsi="Times New Roman" w:cs="Times New Roman"/>
                <w:sz w:val="24"/>
                <w:szCs w:val="24"/>
                <w:lang/>
              </w:rPr>
            </w:pPr>
          </w:p>
        </w:tc>
      </w:tr>
      <w:tr w:rsidR="005459E9" w:rsidRPr="00002844" w14:paraId="65A6721B" w14:textId="77777777" w:rsidTr="005459E9">
        <w:trPr>
          <w:trHeight w:val="315"/>
          <w:jc w:val="center"/>
        </w:trPr>
        <w:tc>
          <w:tcPr>
            <w:tcW w:w="1980" w:type="dxa"/>
            <w:tcBorders>
              <w:top w:val="single" w:sz="4" w:space="0" w:color="76933C"/>
              <w:left w:val="nil"/>
              <w:bottom w:val="single" w:sz="4" w:space="0" w:color="EBF1DE"/>
              <w:right w:val="nil"/>
            </w:tcBorders>
            <w:shd w:val="clear" w:color="76933C" w:fill="76933C"/>
            <w:noWrap/>
            <w:vAlign w:val="bottom"/>
            <w:hideMark/>
          </w:tcPr>
          <w:p w14:paraId="3F149D74" w14:textId="77777777" w:rsidR="005459E9" w:rsidRPr="00002844" w:rsidRDefault="005459E9" w:rsidP="00E31204">
            <w:pPr>
              <w:spacing w:before="120" w:after="120" w:line="480" w:lineRule="auto"/>
              <w:rPr>
                <w:rFonts w:ascii="Times New Roman" w:eastAsia="Times New Roman" w:hAnsi="Times New Roman" w:cs="Times New Roman"/>
                <w:color w:val="FFFFFF"/>
                <w:sz w:val="24"/>
                <w:szCs w:val="24"/>
                <w:lang/>
              </w:rPr>
            </w:pPr>
            <w:r w:rsidRPr="00002844">
              <w:rPr>
                <w:rFonts w:ascii="Times New Roman" w:eastAsia="Times New Roman" w:hAnsi="Times New Roman" w:cs="Times New Roman"/>
                <w:color w:val="FFFFFF"/>
                <w:sz w:val="24"/>
                <w:szCs w:val="24"/>
                <w:lang/>
              </w:rPr>
              <w:t>Row Labels</w:t>
            </w:r>
          </w:p>
        </w:tc>
        <w:tc>
          <w:tcPr>
            <w:tcW w:w="1780" w:type="dxa"/>
            <w:tcBorders>
              <w:top w:val="single" w:sz="4" w:space="0" w:color="76933C"/>
              <w:left w:val="nil"/>
              <w:bottom w:val="single" w:sz="4" w:space="0" w:color="D8E4BC"/>
              <w:right w:val="nil"/>
            </w:tcBorders>
            <w:shd w:val="clear" w:color="76933C" w:fill="76933C"/>
            <w:noWrap/>
            <w:vAlign w:val="bottom"/>
            <w:hideMark/>
          </w:tcPr>
          <w:p w14:paraId="14E92F67" w14:textId="77777777" w:rsidR="005459E9" w:rsidRPr="00002844" w:rsidRDefault="005459E9" w:rsidP="00E31204">
            <w:pPr>
              <w:spacing w:before="120" w:after="120" w:line="480" w:lineRule="auto"/>
              <w:rPr>
                <w:rFonts w:ascii="Times New Roman" w:eastAsia="Times New Roman" w:hAnsi="Times New Roman" w:cs="Times New Roman"/>
                <w:color w:val="FFFFFF"/>
                <w:sz w:val="24"/>
                <w:szCs w:val="24"/>
                <w:lang/>
              </w:rPr>
            </w:pPr>
            <w:r w:rsidRPr="00002844">
              <w:rPr>
                <w:rFonts w:ascii="Times New Roman" w:eastAsia="Times New Roman" w:hAnsi="Times New Roman" w:cs="Times New Roman"/>
                <w:color w:val="FFFFFF"/>
                <w:sz w:val="24"/>
                <w:szCs w:val="24"/>
                <w:lang/>
              </w:rPr>
              <w:t>Female</w:t>
            </w:r>
          </w:p>
        </w:tc>
        <w:tc>
          <w:tcPr>
            <w:tcW w:w="700" w:type="dxa"/>
            <w:tcBorders>
              <w:top w:val="single" w:sz="4" w:space="0" w:color="76933C"/>
              <w:left w:val="nil"/>
              <w:bottom w:val="single" w:sz="4" w:space="0" w:color="D8E4BC"/>
              <w:right w:val="nil"/>
            </w:tcBorders>
            <w:shd w:val="clear" w:color="76933C" w:fill="76933C"/>
            <w:noWrap/>
            <w:vAlign w:val="bottom"/>
            <w:hideMark/>
          </w:tcPr>
          <w:p w14:paraId="50CC481A" w14:textId="77777777" w:rsidR="005459E9" w:rsidRPr="00002844" w:rsidRDefault="005459E9" w:rsidP="00E31204">
            <w:pPr>
              <w:spacing w:before="120" w:after="120" w:line="480" w:lineRule="auto"/>
              <w:rPr>
                <w:rFonts w:ascii="Times New Roman" w:eastAsia="Times New Roman" w:hAnsi="Times New Roman" w:cs="Times New Roman"/>
                <w:color w:val="FFFFFF"/>
                <w:sz w:val="24"/>
                <w:szCs w:val="24"/>
                <w:lang/>
              </w:rPr>
            </w:pPr>
            <w:r w:rsidRPr="00002844">
              <w:rPr>
                <w:rFonts w:ascii="Times New Roman" w:eastAsia="Times New Roman" w:hAnsi="Times New Roman" w:cs="Times New Roman"/>
                <w:color w:val="FFFFFF"/>
                <w:sz w:val="24"/>
                <w:szCs w:val="24"/>
                <w:lang/>
              </w:rPr>
              <w:t>Male</w:t>
            </w:r>
          </w:p>
        </w:tc>
        <w:tc>
          <w:tcPr>
            <w:tcW w:w="1240" w:type="dxa"/>
            <w:tcBorders>
              <w:top w:val="single" w:sz="4" w:space="0" w:color="76933C"/>
              <w:left w:val="nil"/>
              <w:bottom w:val="single" w:sz="4" w:space="0" w:color="EBF1DE"/>
              <w:right w:val="nil"/>
            </w:tcBorders>
            <w:shd w:val="clear" w:color="76933C" w:fill="76933C"/>
            <w:noWrap/>
            <w:vAlign w:val="bottom"/>
            <w:hideMark/>
          </w:tcPr>
          <w:p w14:paraId="47F6E470" w14:textId="77777777" w:rsidR="005459E9" w:rsidRPr="00002844" w:rsidRDefault="005459E9" w:rsidP="00E31204">
            <w:pPr>
              <w:spacing w:before="120" w:after="120" w:line="480" w:lineRule="auto"/>
              <w:rPr>
                <w:rFonts w:ascii="Times New Roman" w:eastAsia="Times New Roman" w:hAnsi="Times New Roman" w:cs="Times New Roman"/>
                <w:color w:val="FFFFFF"/>
                <w:sz w:val="24"/>
                <w:szCs w:val="24"/>
                <w:lang/>
              </w:rPr>
            </w:pPr>
            <w:r w:rsidRPr="00002844">
              <w:rPr>
                <w:rFonts w:ascii="Times New Roman" w:eastAsia="Times New Roman" w:hAnsi="Times New Roman" w:cs="Times New Roman"/>
                <w:color w:val="FFFFFF"/>
                <w:sz w:val="24"/>
                <w:szCs w:val="24"/>
                <w:lang/>
              </w:rPr>
              <w:t>Grand Total</w:t>
            </w:r>
          </w:p>
        </w:tc>
      </w:tr>
      <w:tr w:rsidR="005459E9" w:rsidRPr="00002844" w14:paraId="5EB36881"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D745258"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0-9</w:t>
            </w:r>
          </w:p>
        </w:tc>
        <w:tc>
          <w:tcPr>
            <w:tcW w:w="1780" w:type="dxa"/>
            <w:tcBorders>
              <w:top w:val="single" w:sz="4" w:space="0" w:color="EBF1DE"/>
              <w:left w:val="nil"/>
              <w:bottom w:val="single" w:sz="4" w:space="0" w:color="EBF1DE"/>
              <w:right w:val="nil"/>
            </w:tcBorders>
            <w:shd w:val="clear" w:color="auto" w:fill="auto"/>
            <w:noWrap/>
            <w:vAlign w:val="bottom"/>
            <w:hideMark/>
          </w:tcPr>
          <w:p w14:paraId="3287E052"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10229</w:t>
            </w:r>
          </w:p>
        </w:tc>
        <w:tc>
          <w:tcPr>
            <w:tcW w:w="700" w:type="dxa"/>
            <w:tcBorders>
              <w:top w:val="single" w:sz="4" w:space="0" w:color="EBF1DE"/>
              <w:left w:val="nil"/>
              <w:bottom w:val="single" w:sz="4" w:space="0" w:color="EBF1DE"/>
              <w:right w:val="nil"/>
            </w:tcBorders>
            <w:shd w:val="clear" w:color="auto" w:fill="auto"/>
            <w:noWrap/>
            <w:vAlign w:val="bottom"/>
            <w:hideMark/>
          </w:tcPr>
          <w:p w14:paraId="21B58847"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11703</w:t>
            </w:r>
          </w:p>
        </w:tc>
        <w:tc>
          <w:tcPr>
            <w:tcW w:w="1240" w:type="dxa"/>
            <w:tcBorders>
              <w:top w:val="single" w:sz="4" w:space="0" w:color="EBF1DE"/>
              <w:left w:val="nil"/>
              <w:bottom w:val="single" w:sz="4" w:space="0" w:color="EBF1DE"/>
              <w:right w:val="nil"/>
            </w:tcBorders>
            <w:shd w:val="clear" w:color="auto" w:fill="auto"/>
            <w:noWrap/>
            <w:vAlign w:val="bottom"/>
            <w:hideMark/>
          </w:tcPr>
          <w:p w14:paraId="4C39C124"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21932</w:t>
            </w:r>
          </w:p>
        </w:tc>
      </w:tr>
      <w:tr w:rsidR="005459E9" w:rsidRPr="00002844" w14:paraId="68BE89D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23BD0251"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10-19</w:t>
            </w:r>
          </w:p>
        </w:tc>
        <w:tc>
          <w:tcPr>
            <w:tcW w:w="1780" w:type="dxa"/>
            <w:tcBorders>
              <w:top w:val="single" w:sz="4" w:space="0" w:color="EBF1DE"/>
              <w:left w:val="nil"/>
              <w:bottom w:val="single" w:sz="4" w:space="0" w:color="EBF1DE"/>
              <w:right w:val="nil"/>
            </w:tcBorders>
            <w:shd w:val="clear" w:color="auto" w:fill="auto"/>
            <w:noWrap/>
            <w:vAlign w:val="bottom"/>
            <w:hideMark/>
          </w:tcPr>
          <w:p w14:paraId="250EB505"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3774</w:t>
            </w:r>
          </w:p>
        </w:tc>
        <w:tc>
          <w:tcPr>
            <w:tcW w:w="700" w:type="dxa"/>
            <w:tcBorders>
              <w:top w:val="single" w:sz="4" w:space="0" w:color="EBF1DE"/>
              <w:left w:val="nil"/>
              <w:bottom w:val="single" w:sz="4" w:space="0" w:color="EBF1DE"/>
              <w:right w:val="nil"/>
            </w:tcBorders>
            <w:shd w:val="clear" w:color="auto" w:fill="auto"/>
            <w:noWrap/>
            <w:vAlign w:val="bottom"/>
            <w:hideMark/>
          </w:tcPr>
          <w:p w14:paraId="40434141"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2844</w:t>
            </w:r>
          </w:p>
        </w:tc>
        <w:tc>
          <w:tcPr>
            <w:tcW w:w="1240" w:type="dxa"/>
            <w:tcBorders>
              <w:top w:val="single" w:sz="4" w:space="0" w:color="EBF1DE"/>
              <w:left w:val="nil"/>
              <w:bottom w:val="single" w:sz="4" w:space="0" w:color="EBF1DE"/>
              <w:right w:val="nil"/>
            </w:tcBorders>
            <w:shd w:val="clear" w:color="auto" w:fill="auto"/>
            <w:noWrap/>
            <w:vAlign w:val="bottom"/>
            <w:hideMark/>
          </w:tcPr>
          <w:p w14:paraId="6F2B3C8B"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6618</w:t>
            </w:r>
          </w:p>
        </w:tc>
      </w:tr>
      <w:tr w:rsidR="005459E9" w:rsidRPr="00002844" w14:paraId="287CFAC7"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70BB0C4A"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20-29</w:t>
            </w:r>
          </w:p>
        </w:tc>
        <w:tc>
          <w:tcPr>
            <w:tcW w:w="1780" w:type="dxa"/>
            <w:tcBorders>
              <w:top w:val="single" w:sz="4" w:space="0" w:color="EBF1DE"/>
              <w:left w:val="nil"/>
              <w:bottom w:val="single" w:sz="4" w:space="0" w:color="EBF1DE"/>
              <w:right w:val="nil"/>
            </w:tcBorders>
            <w:shd w:val="clear" w:color="auto" w:fill="auto"/>
            <w:noWrap/>
            <w:vAlign w:val="bottom"/>
            <w:hideMark/>
          </w:tcPr>
          <w:p w14:paraId="52D37781"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14453</w:t>
            </w:r>
          </w:p>
        </w:tc>
        <w:tc>
          <w:tcPr>
            <w:tcW w:w="700" w:type="dxa"/>
            <w:tcBorders>
              <w:top w:val="single" w:sz="4" w:space="0" w:color="EBF1DE"/>
              <w:left w:val="nil"/>
              <w:bottom w:val="single" w:sz="4" w:space="0" w:color="EBF1DE"/>
              <w:right w:val="nil"/>
            </w:tcBorders>
            <w:shd w:val="clear" w:color="auto" w:fill="auto"/>
            <w:noWrap/>
            <w:vAlign w:val="bottom"/>
            <w:hideMark/>
          </w:tcPr>
          <w:p w14:paraId="159C7D30"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6031</w:t>
            </w:r>
          </w:p>
        </w:tc>
        <w:tc>
          <w:tcPr>
            <w:tcW w:w="1240" w:type="dxa"/>
            <w:tcBorders>
              <w:top w:val="single" w:sz="4" w:space="0" w:color="EBF1DE"/>
              <w:left w:val="nil"/>
              <w:bottom w:val="single" w:sz="4" w:space="0" w:color="EBF1DE"/>
              <w:right w:val="nil"/>
            </w:tcBorders>
            <w:shd w:val="clear" w:color="auto" w:fill="auto"/>
            <w:noWrap/>
            <w:vAlign w:val="bottom"/>
            <w:hideMark/>
          </w:tcPr>
          <w:p w14:paraId="2F7B4E70"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20484</w:t>
            </w:r>
          </w:p>
        </w:tc>
      </w:tr>
      <w:tr w:rsidR="005459E9" w:rsidRPr="00002844" w14:paraId="4E4F052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5DAD60D5"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30-39</w:t>
            </w:r>
          </w:p>
        </w:tc>
        <w:tc>
          <w:tcPr>
            <w:tcW w:w="1780" w:type="dxa"/>
            <w:tcBorders>
              <w:top w:val="single" w:sz="4" w:space="0" w:color="EBF1DE"/>
              <w:left w:val="nil"/>
              <w:bottom w:val="single" w:sz="4" w:space="0" w:color="EBF1DE"/>
              <w:right w:val="nil"/>
            </w:tcBorders>
            <w:shd w:val="clear" w:color="auto" w:fill="auto"/>
            <w:noWrap/>
            <w:vAlign w:val="bottom"/>
            <w:hideMark/>
          </w:tcPr>
          <w:p w14:paraId="5F68C297"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11118</w:t>
            </w:r>
          </w:p>
        </w:tc>
        <w:tc>
          <w:tcPr>
            <w:tcW w:w="700" w:type="dxa"/>
            <w:tcBorders>
              <w:top w:val="single" w:sz="4" w:space="0" w:color="EBF1DE"/>
              <w:left w:val="nil"/>
              <w:bottom w:val="single" w:sz="4" w:space="0" w:color="EBF1DE"/>
              <w:right w:val="nil"/>
            </w:tcBorders>
            <w:shd w:val="clear" w:color="auto" w:fill="auto"/>
            <w:noWrap/>
            <w:vAlign w:val="bottom"/>
            <w:hideMark/>
          </w:tcPr>
          <w:p w14:paraId="50FDF452"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5033</w:t>
            </w:r>
          </w:p>
        </w:tc>
        <w:tc>
          <w:tcPr>
            <w:tcW w:w="1240" w:type="dxa"/>
            <w:tcBorders>
              <w:top w:val="single" w:sz="4" w:space="0" w:color="EBF1DE"/>
              <w:left w:val="nil"/>
              <w:bottom w:val="single" w:sz="4" w:space="0" w:color="EBF1DE"/>
              <w:right w:val="nil"/>
            </w:tcBorders>
            <w:shd w:val="clear" w:color="auto" w:fill="auto"/>
            <w:noWrap/>
            <w:vAlign w:val="bottom"/>
            <w:hideMark/>
          </w:tcPr>
          <w:p w14:paraId="3992C2FC"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16151</w:t>
            </w:r>
          </w:p>
        </w:tc>
      </w:tr>
      <w:tr w:rsidR="005459E9" w:rsidRPr="00002844" w14:paraId="40FCAD56"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8868210"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lastRenderedPageBreak/>
              <w:t>40-49</w:t>
            </w:r>
          </w:p>
        </w:tc>
        <w:tc>
          <w:tcPr>
            <w:tcW w:w="1780" w:type="dxa"/>
            <w:tcBorders>
              <w:top w:val="single" w:sz="4" w:space="0" w:color="EBF1DE"/>
              <w:left w:val="nil"/>
              <w:bottom w:val="single" w:sz="4" w:space="0" w:color="EBF1DE"/>
              <w:right w:val="nil"/>
            </w:tcBorders>
            <w:shd w:val="clear" w:color="auto" w:fill="auto"/>
            <w:noWrap/>
            <w:vAlign w:val="bottom"/>
            <w:hideMark/>
          </w:tcPr>
          <w:p w14:paraId="6B387D2C"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5807</w:t>
            </w:r>
          </w:p>
        </w:tc>
        <w:tc>
          <w:tcPr>
            <w:tcW w:w="700" w:type="dxa"/>
            <w:tcBorders>
              <w:top w:val="single" w:sz="4" w:space="0" w:color="EBF1DE"/>
              <w:left w:val="nil"/>
              <w:bottom w:val="single" w:sz="4" w:space="0" w:color="EBF1DE"/>
              <w:right w:val="nil"/>
            </w:tcBorders>
            <w:shd w:val="clear" w:color="auto" w:fill="auto"/>
            <w:noWrap/>
            <w:vAlign w:val="bottom"/>
            <w:hideMark/>
          </w:tcPr>
          <w:p w14:paraId="7126E742"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6887</w:t>
            </w:r>
          </w:p>
        </w:tc>
        <w:tc>
          <w:tcPr>
            <w:tcW w:w="1240" w:type="dxa"/>
            <w:tcBorders>
              <w:top w:val="single" w:sz="4" w:space="0" w:color="EBF1DE"/>
              <w:left w:val="nil"/>
              <w:bottom w:val="single" w:sz="4" w:space="0" w:color="EBF1DE"/>
              <w:right w:val="nil"/>
            </w:tcBorders>
            <w:shd w:val="clear" w:color="auto" w:fill="auto"/>
            <w:noWrap/>
            <w:vAlign w:val="bottom"/>
            <w:hideMark/>
          </w:tcPr>
          <w:p w14:paraId="7C82CCED"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12694</w:t>
            </w:r>
          </w:p>
        </w:tc>
      </w:tr>
      <w:tr w:rsidR="005459E9" w:rsidRPr="00002844" w14:paraId="4A701940"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892A538"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50-59</w:t>
            </w:r>
          </w:p>
        </w:tc>
        <w:tc>
          <w:tcPr>
            <w:tcW w:w="1780" w:type="dxa"/>
            <w:tcBorders>
              <w:top w:val="single" w:sz="4" w:space="0" w:color="EBF1DE"/>
              <w:left w:val="nil"/>
              <w:bottom w:val="single" w:sz="4" w:space="0" w:color="EBF1DE"/>
              <w:right w:val="nil"/>
            </w:tcBorders>
            <w:shd w:val="clear" w:color="auto" w:fill="auto"/>
            <w:noWrap/>
            <w:vAlign w:val="bottom"/>
            <w:hideMark/>
          </w:tcPr>
          <w:p w14:paraId="6CD91B2D"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7039</w:t>
            </w:r>
          </w:p>
        </w:tc>
        <w:tc>
          <w:tcPr>
            <w:tcW w:w="700" w:type="dxa"/>
            <w:tcBorders>
              <w:top w:val="single" w:sz="4" w:space="0" w:color="EBF1DE"/>
              <w:left w:val="nil"/>
              <w:bottom w:val="single" w:sz="4" w:space="0" w:color="EBF1DE"/>
              <w:right w:val="nil"/>
            </w:tcBorders>
            <w:shd w:val="clear" w:color="auto" w:fill="auto"/>
            <w:noWrap/>
            <w:vAlign w:val="bottom"/>
            <w:hideMark/>
          </w:tcPr>
          <w:p w14:paraId="5FF47246"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7248</w:t>
            </w:r>
          </w:p>
        </w:tc>
        <w:tc>
          <w:tcPr>
            <w:tcW w:w="1240" w:type="dxa"/>
            <w:tcBorders>
              <w:top w:val="single" w:sz="4" w:space="0" w:color="EBF1DE"/>
              <w:left w:val="nil"/>
              <w:bottom w:val="single" w:sz="4" w:space="0" w:color="EBF1DE"/>
              <w:right w:val="nil"/>
            </w:tcBorders>
            <w:shd w:val="clear" w:color="auto" w:fill="auto"/>
            <w:noWrap/>
            <w:vAlign w:val="bottom"/>
            <w:hideMark/>
          </w:tcPr>
          <w:p w14:paraId="3FD0DB0B"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14287</w:t>
            </w:r>
          </w:p>
        </w:tc>
      </w:tr>
      <w:tr w:rsidR="005459E9" w:rsidRPr="00002844" w14:paraId="4CF92D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858770"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60-69</w:t>
            </w:r>
          </w:p>
        </w:tc>
        <w:tc>
          <w:tcPr>
            <w:tcW w:w="1780" w:type="dxa"/>
            <w:tcBorders>
              <w:top w:val="single" w:sz="4" w:space="0" w:color="EBF1DE"/>
              <w:left w:val="nil"/>
              <w:bottom w:val="single" w:sz="4" w:space="0" w:color="EBF1DE"/>
              <w:right w:val="nil"/>
            </w:tcBorders>
            <w:shd w:val="clear" w:color="auto" w:fill="auto"/>
            <w:noWrap/>
            <w:vAlign w:val="bottom"/>
            <w:hideMark/>
          </w:tcPr>
          <w:p w14:paraId="22A9AFB4"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7574</w:t>
            </w:r>
          </w:p>
        </w:tc>
        <w:tc>
          <w:tcPr>
            <w:tcW w:w="700" w:type="dxa"/>
            <w:tcBorders>
              <w:top w:val="single" w:sz="4" w:space="0" w:color="EBF1DE"/>
              <w:left w:val="nil"/>
              <w:bottom w:val="single" w:sz="4" w:space="0" w:color="EBF1DE"/>
              <w:right w:val="nil"/>
            </w:tcBorders>
            <w:shd w:val="clear" w:color="auto" w:fill="auto"/>
            <w:noWrap/>
            <w:vAlign w:val="bottom"/>
            <w:hideMark/>
          </w:tcPr>
          <w:p w14:paraId="62C641F6"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8182</w:t>
            </w:r>
          </w:p>
        </w:tc>
        <w:tc>
          <w:tcPr>
            <w:tcW w:w="1240" w:type="dxa"/>
            <w:tcBorders>
              <w:top w:val="single" w:sz="4" w:space="0" w:color="EBF1DE"/>
              <w:left w:val="nil"/>
              <w:bottom w:val="single" w:sz="4" w:space="0" w:color="EBF1DE"/>
              <w:right w:val="nil"/>
            </w:tcBorders>
            <w:shd w:val="clear" w:color="auto" w:fill="auto"/>
            <w:noWrap/>
            <w:vAlign w:val="bottom"/>
            <w:hideMark/>
          </w:tcPr>
          <w:p w14:paraId="6ADD75B2"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15756</w:t>
            </w:r>
          </w:p>
        </w:tc>
      </w:tr>
      <w:tr w:rsidR="005459E9" w:rsidRPr="00002844" w14:paraId="5B438DB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0E44B0B1"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70-79</w:t>
            </w:r>
          </w:p>
        </w:tc>
        <w:tc>
          <w:tcPr>
            <w:tcW w:w="1780" w:type="dxa"/>
            <w:tcBorders>
              <w:top w:val="single" w:sz="4" w:space="0" w:color="EBF1DE"/>
              <w:left w:val="nil"/>
              <w:bottom w:val="single" w:sz="4" w:space="0" w:color="EBF1DE"/>
              <w:right w:val="nil"/>
            </w:tcBorders>
            <w:shd w:val="clear" w:color="auto" w:fill="auto"/>
            <w:noWrap/>
            <w:vAlign w:val="bottom"/>
            <w:hideMark/>
          </w:tcPr>
          <w:p w14:paraId="7C3B3324"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11650</w:t>
            </w:r>
          </w:p>
        </w:tc>
        <w:tc>
          <w:tcPr>
            <w:tcW w:w="700" w:type="dxa"/>
            <w:tcBorders>
              <w:top w:val="single" w:sz="4" w:space="0" w:color="EBF1DE"/>
              <w:left w:val="nil"/>
              <w:bottom w:val="single" w:sz="4" w:space="0" w:color="EBF1DE"/>
              <w:right w:val="nil"/>
            </w:tcBorders>
            <w:shd w:val="clear" w:color="auto" w:fill="auto"/>
            <w:noWrap/>
            <w:vAlign w:val="bottom"/>
            <w:hideMark/>
          </w:tcPr>
          <w:p w14:paraId="0625D8CE"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10000</w:t>
            </w:r>
          </w:p>
        </w:tc>
        <w:tc>
          <w:tcPr>
            <w:tcW w:w="1240" w:type="dxa"/>
            <w:tcBorders>
              <w:top w:val="single" w:sz="4" w:space="0" w:color="EBF1DE"/>
              <w:left w:val="nil"/>
              <w:bottom w:val="single" w:sz="4" w:space="0" w:color="EBF1DE"/>
              <w:right w:val="nil"/>
            </w:tcBorders>
            <w:shd w:val="clear" w:color="auto" w:fill="auto"/>
            <w:noWrap/>
            <w:vAlign w:val="bottom"/>
            <w:hideMark/>
          </w:tcPr>
          <w:p w14:paraId="74FAF986"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21650</w:t>
            </w:r>
          </w:p>
        </w:tc>
      </w:tr>
      <w:tr w:rsidR="005459E9" w:rsidRPr="00002844" w14:paraId="0761963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A00E54"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80-89</w:t>
            </w:r>
          </w:p>
        </w:tc>
        <w:tc>
          <w:tcPr>
            <w:tcW w:w="1780" w:type="dxa"/>
            <w:tcBorders>
              <w:top w:val="single" w:sz="4" w:space="0" w:color="EBF1DE"/>
              <w:left w:val="nil"/>
              <w:bottom w:val="single" w:sz="4" w:space="0" w:color="EBF1DE"/>
              <w:right w:val="nil"/>
            </w:tcBorders>
            <w:shd w:val="clear" w:color="auto" w:fill="auto"/>
            <w:noWrap/>
            <w:vAlign w:val="bottom"/>
            <w:hideMark/>
          </w:tcPr>
          <w:p w14:paraId="1C52817D"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10299</w:t>
            </w:r>
          </w:p>
        </w:tc>
        <w:tc>
          <w:tcPr>
            <w:tcW w:w="700" w:type="dxa"/>
            <w:tcBorders>
              <w:top w:val="single" w:sz="4" w:space="0" w:color="EBF1DE"/>
              <w:left w:val="nil"/>
              <w:bottom w:val="single" w:sz="4" w:space="0" w:color="EBF1DE"/>
              <w:right w:val="nil"/>
            </w:tcBorders>
            <w:shd w:val="clear" w:color="auto" w:fill="auto"/>
            <w:noWrap/>
            <w:vAlign w:val="bottom"/>
            <w:hideMark/>
          </w:tcPr>
          <w:p w14:paraId="243E4B23"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5737</w:t>
            </w:r>
          </w:p>
        </w:tc>
        <w:tc>
          <w:tcPr>
            <w:tcW w:w="1240" w:type="dxa"/>
            <w:tcBorders>
              <w:top w:val="single" w:sz="4" w:space="0" w:color="EBF1DE"/>
              <w:left w:val="nil"/>
              <w:bottom w:val="single" w:sz="4" w:space="0" w:color="EBF1DE"/>
              <w:right w:val="nil"/>
            </w:tcBorders>
            <w:shd w:val="clear" w:color="auto" w:fill="auto"/>
            <w:noWrap/>
            <w:vAlign w:val="bottom"/>
            <w:hideMark/>
          </w:tcPr>
          <w:p w14:paraId="04D5566F"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16036</w:t>
            </w:r>
          </w:p>
        </w:tc>
      </w:tr>
      <w:tr w:rsidR="005459E9" w:rsidRPr="00002844" w14:paraId="6A5AB2CB"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5CBED02"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90-100</w:t>
            </w:r>
          </w:p>
        </w:tc>
        <w:tc>
          <w:tcPr>
            <w:tcW w:w="1780" w:type="dxa"/>
            <w:tcBorders>
              <w:top w:val="single" w:sz="4" w:space="0" w:color="EBF1DE"/>
              <w:left w:val="nil"/>
              <w:bottom w:val="single" w:sz="4" w:space="0" w:color="EBF1DE"/>
              <w:right w:val="nil"/>
            </w:tcBorders>
            <w:shd w:val="clear" w:color="auto" w:fill="auto"/>
            <w:noWrap/>
            <w:vAlign w:val="bottom"/>
            <w:hideMark/>
          </w:tcPr>
          <w:p w14:paraId="3B502E55"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2022</w:t>
            </w:r>
          </w:p>
        </w:tc>
        <w:tc>
          <w:tcPr>
            <w:tcW w:w="700" w:type="dxa"/>
            <w:tcBorders>
              <w:top w:val="single" w:sz="4" w:space="0" w:color="EBF1DE"/>
              <w:left w:val="nil"/>
              <w:bottom w:val="single" w:sz="4" w:space="0" w:color="EBF1DE"/>
              <w:right w:val="nil"/>
            </w:tcBorders>
            <w:shd w:val="clear" w:color="auto" w:fill="auto"/>
            <w:noWrap/>
            <w:vAlign w:val="bottom"/>
            <w:hideMark/>
          </w:tcPr>
          <w:p w14:paraId="0E0E4D19"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913</w:t>
            </w:r>
          </w:p>
        </w:tc>
        <w:tc>
          <w:tcPr>
            <w:tcW w:w="1240" w:type="dxa"/>
            <w:tcBorders>
              <w:top w:val="single" w:sz="4" w:space="0" w:color="EBF1DE"/>
              <w:left w:val="nil"/>
              <w:bottom w:val="single" w:sz="4" w:space="0" w:color="EBF1DE"/>
              <w:right w:val="nil"/>
            </w:tcBorders>
            <w:shd w:val="clear" w:color="auto" w:fill="auto"/>
            <w:noWrap/>
            <w:vAlign w:val="bottom"/>
            <w:hideMark/>
          </w:tcPr>
          <w:p w14:paraId="55B05FDE"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2935</w:t>
            </w:r>
          </w:p>
        </w:tc>
      </w:tr>
      <w:tr w:rsidR="005459E9" w:rsidRPr="00002844" w14:paraId="3617A1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48A0C35" w14:textId="77777777" w:rsidR="005459E9" w:rsidRPr="00002844" w:rsidRDefault="005459E9" w:rsidP="00E31204">
            <w:pPr>
              <w:spacing w:before="120" w:after="120" w:line="480" w:lineRule="auto"/>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&gt;100</w:t>
            </w:r>
          </w:p>
        </w:tc>
        <w:tc>
          <w:tcPr>
            <w:tcW w:w="1780" w:type="dxa"/>
            <w:tcBorders>
              <w:top w:val="single" w:sz="4" w:space="0" w:color="EBF1DE"/>
              <w:left w:val="nil"/>
              <w:bottom w:val="single" w:sz="4" w:space="0" w:color="EBF1DE"/>
              <w:right w:val="nil"/>
            </w:tcBorders>
            <w:shd w:val="clear" w:color="auto" w:fill="auto"/>
            <w:noWrap/>
            <w:vAlign w:val="bottom"/>
            <w:hideMark/>
          </w:tcPr>
          <w:p w14:paraId="2F032DC3"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12</w:t>
            </w:r>
          </w:p>
        </w:tc>
        <w:tc>
          <w:tcPr>
            <w:tcW w:w="700" w:type="dxa"/>
            <w:tcBorders>
              <w:top w:val="single" w:sz="4" w:space="0" w:color="EBF1DE"/>
              <w:left w:val="nil"/>
              <w:bottom w:val="single" w:sz="4" w:space="0" w:color="EBF1DE"/>
              <w:right w:val="nil"/>
            </w:tcBorders>
            <w:shd w:val="clear" w:color="auto" w:fill="auto"/>
            <w:noWrap/>
            <w:vAlign w:val="bottom"/>
            <w:hideMark/>
          </w:tcPr>
          <w:p w14:paraId="27FF69E2"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p>
        </w:tc>
        <w:tc>
          <w:tcPr>
            <w:tcW w:w="1240" w:type="dxa"/>
            <w:tcBorders>
              <w:top w:val="single" w:sz="4" w:space="0" w:color="EBF1DE"/>
              <w:left w:val="nil"/>
              <w:bottom w:val="single" w:sz="4" w:space="0" w:color="EBF1DE"/>
              <w:right w:val="nil"/>
            </w:tcBorders>
            <w:shd w:val="clear" w:color="auto" w:fill="auto"/>
            <w:noWrap/>
            <w:vAlign w:val="bottom"/>
            <w:hideMark/>
          </w:tcPr>
          <w:p w14:paraId="0C8DC6FD" w14:textId="77777777" w:rsidR="005459E9" w:rsidRPr="00002844" w:rsidRDefault="005459E9" w:rsidP="00E31204">
            <w:pPr>
              <w:spacing w:before="120" w:after="120" w:line="480" w:lineRule="auto"/>
              <w:jc w:val="right"/>
              <w:rPr>
                <w:rFonts w:ascii="Times New Roman" w:eastAsia="Times New Roman" w:hAnsi="Times New Roman" w:cs="Times New Roman"/>
                <w:color w:val="000000"/>
                <w:sz w:val="24"/>
                <w:szCs w:val="24"/>
                <w:lang/>
              </w:rPr>
            </w:pPr>
            <w:r w:rsidRPr="00002844">
              <w:rPr>
                <w:rFonts w:ascii="Times New Roman" w:eastAsia="Times New Roman" w:hAnsi="Times New Roman" w:cs="Times New Roman"/>
                <w:color w:val="000000"/>
                <w:sz w:val="24"/>
                <w:szCs w:val="24"/>
                <w:lang/>
              </w:rPr>
              <w:t>12</w:t>
            </w:r>
          </w:p>
        </w:tc>
      </w:tr>
      <w:tr w:rsidR="005459E9" w:rsidRPr="00002844" w14:paraId="1FA67E87" w14:textId="77777777" w:rsidTr="005459E9">
        <w:trPr>
          <w:trHeight w:val="315"/>
          <w:jc w:val="center"/>
        </w:trPr>
        <w:tc>
          <w:tcPr>
            <w:tcW w:w="1980" w:type="dxa"/>
            <w:tcBorders>
              <w:top w:val="double" w:sz="6" w:space="0" w:color="76933C"/>
              <w:left w:val="nil"/>
              <w:bottom w:val="nil"/>
              <w:right w:val="nil"/>
            </w:tcBorders>
            <w:shd w:val="clear" w:color="auto" w:fill="auto"/>
            <w:noWrap/>
            <w:vAlign w:val="bottom"/>
            <w:hideMark/>
          </w:tcPr>
          <w:p w14:paraId="438CC122" w14:textId="77777777" w:rsidR="005459E9" w:rsidRPr="00002844" w:rsidRDefault="005459E9" w:rsidP="00E31204">
            <w:pPr>
              <w:spacing w:before="120" w:after="120" w:line="480" w:lineRule="auto"/>
              <w:rPr>
                <w:rFonts w:ascii="Times New Roman" w:eastAsia="Times New Roman" w:hAnsi="Times New Roman" w:cs="Times New Roman"/>
                <w:b/>
                <w:bCs/>
                <w:color w:val="000000"/>
                <w:sz w:val="24"/>
                <w:szCs w:val="24"/>
                <w:lang/>
              </w:rPr>
            </w:pPr>
            <w:r w:rsidRPr="00002844">
              <w:rPr>
                <w:rFonts w:ascii="Times New Roman" w:eastAsia="Times New Roman" w:hAnsi="Times New Roman" w:cs="Times New Roman"/>
                <w:b/>
                <w:bCs/>
                <w:color w:val="000000"/>
                <w:sz w:val="24"/>
                <w:szCs w:val="24"/>
                <w:lang/>
              </w:rPr>
              <w:t>Grand Total</w:t>
            </w:r>
          </w:p>
        </w:tc>
        <w:tc>
          <w:tcPr>
            <w:tcW w:w="1780" w:type="dxa"/>
            <w:tcBorders>
              <w:top w:val="double" w:sz="6" w:space="0" w:color="76933C"/>
              <w:left w:val="nil"/>
              <w:bottom w:val="nil"/>
              <w:right w:val="nil"/>
            </w:tcBorders>
            <w:shd w:val="clear" w:color="auto" w:fill="auto"/>
            <w:noWrap/>
            <w:vAlign w:val="bottom"/>
            <w:hideMark/>
          </w:tcPr>
          <w:p w14:paraId="09DA08E6" w14:textId="77777777" w:rsidR="005459E9" w:rsidRPr="00002844" w:rsidRDefault="005459E9" w:rsidP="00E31204">
            <w:pPr>
              <w:spacing w:before="120" w:after="120" w:line="480" w:lineRule="auto"/>
              <w:jc w:val="right"/>
              <w:rPr>
                <w:rFonts w:ascii="Times New Roman" w:eastAsia="Times New Roman" w:hAnsi="Times New Roman" w:cs="Times New Roman"/>
                <w:b/>
                <w:bCs/>
                <w:color w:val="000000"/>
                <w:sz w:val="24"/>
                <w:szCs w:val="24"/>
                <w:lang/>
              </w:rPr>
            </w:pPr>
            <w:r w:rsidRPr="00002844">
              <w:rPr>
                <w:rFonts w:ascii="Times New Roman" w:eastAsia="Times New Roman" w:hAnsi="Times New Roman" w:cs="Times New Roman"/>
                <w:b/>
                <w:bCs/>
                <w:color w:val="000000"/>
                <w:sz w:val="24"/>
                <w:szCs w:val="24"/>
                <w:lang/>
              </w:rPr>
              <w:t>83977</w:t>
            </w:r>
          </w:p>
        </w:tc>
        <w:tc>
          <w:tcPr>
            <w:tcW w:w="700" w:type="dxa"/>
            <w:tcBorders>
              <w:top w:val="double" w:sz="6" w:space="0" w:color="76933C"/>
              <w:left w:val="nil"/>
              <w:bottom w:val="nil"/>
              <w:right w:val="nil"/>
            </w:tcBorders>
            <w:shd w:val="clear" w:color="auto" w:fill="auto"/>
            <w:noWrap/>
            <w:vAlign w:val="bottom"/>
            <w:hideMark/>
          </w:tcPr>
          <w:p w14:paraId="0C942757" w14:textId="77777777" w:rsidR="005459E9" w:rsidRPr="00002844" w:rsidRDefault="005459E9" w:rsidP="00E31204">
            <w:pPr>
              <w:spacing w:before="120" w:after="120" w:line="480" w:lineRule="auto"/>
              <w:jc w:val="right"/>
              <w:rPr>
                <w:rFonts w:ascii="Times New Roman" w:eastAsia="Times New Roman" w:hAnsi="Times New Roman" w:cs="Times New Roman"/>
                <w:b/>
                <w:bCs/>
                <w:color w:val="000000"/>
                <w:sz w:val="24"/>
                <w:szCs w:val="24"/>
                <w:lang/>
              </w:rPr>
            </w:pPr>
            <w:r w:rsidRPr="00002844">
              <w:rPr>
                <w:rFonts w:ascii="Times New Roman" w:eastAsia="Times New Roman" w:hAnsi="Times New Roman" w:cs="Times New Roman"/>
                <w:b/>
                <w:bCs/>
                <w:color w:val="000000"/>
                <w:sz w:val="24"/>
                <w:szCs w:val="24"/>
                <w:lang/>
              </w:rPr>
              <w:t>64578</w:t>
            </w:r>
          </w:p>
        </w:tc>
        <w:tc>
          <w:tcPr>
            <w:tcW w:w="1240" w:type="dxa"/>
            <w:tcBorders>
              <w:top w:val="double" w:sz="6" w:space="0" w:color="76933C"/>
              <w:left w:val="nil"/>
              <w:bottom w:val="nil"/>
              <w:right w:val="nil"/>
            </w:tcBorders>
            <w:shd w:val="clear" w:color="auto" w:fill="auto"/>
            <w:noWrap/>
            <w:vAlign w:val="bottom"/>
            <w:hideMark/>
          </w:tcPr>
          <w:p w14:paraId="2AB5E888" w14:textId="77777777" w:rsidR="005459E9" w:rsidRPr="00002844" w:rsidRDefault="005459E9" w:rsidP="00E31204">
            <w:pPr>
              <w:spacing w:before="120" w:after="120" w:line="480" w:lineRule="auto"/>
              <w:jc w:val="right"/>
              <w:rPr>
                <w:rFonts w:ascii="Times New Roman" w:eastAsia="Times New Roman" w:hAnsi="Times New Roman" w:cs="Times New Roman"/>
                <w:b/>
                <w:bCs/>
                <w:color w:val="000000"/>
                <w:sz w:val="24"/>
                <w:szCs w:val="24"/>
                <w:lang/>
              </w:rPr>
            </w:pPr>
            <w:r w:rsidRPr="00002844">
              <w:rPr>
                <w:rFonts w:ascii="Times New Roman" w:eastAsia="Times New Roman" w:hAnsi="Times New Roman" w:cs="Times New Roman"/>
                <w:b/>
                <w:bCs/>
                <w:color w:val="000000"/>
                <w:sz w:val="24"/>
                <w:szCs w:val="24"/>
                <w:lang/>
              </w:rPr>
              <w:t>148555</w:t>
            </w:r>
          </w:p>
        </w:tc>
      </w:tr>
    </w:tbl>
    <w:p w14:paraId="6E7B6736" w14:textId="77777777" w:rsidR="005459E9" w:rsidRPr="00002844" w:rsidRDefault="005459E9" w:rsidP="00E31204">
      <w:pPr>
        <w:pStyle w:val="NormalWeb"/>
        <w:spacing w:before="120" w:beforeAutospacing="0" w:after="120" w:afterAutospacing="0" w:line="480" w:lineRule="auto"/>
        <w:ind w:firstLine="720"/>
        <w:rPr>
          <w:color w:val="0E101A"/>
        </w:rPr>
      </w:pPr>
    </w:p>
    <w:p w14:paraId="595EFF81" w14:textId="5122BFC2" w:rsidR="005459E9" w:rsidRPr="00002844" w:rsidRDefault="005F653D" w:rsidP="00E31204">
      <w:pPr>
        <w:pStyle w:val="NormalWeb"/>
        <w:spacing w:before="120" w:beforeAutospacing="0" w:after="120" w:afterAutospacing="0" w:line="480" w:lineRule="auto"/>
        <w:ind w:firstLine="720"/>
        <w:rPr>
          <w:color w:val="0E101A"/>
        </w:rPr>
      </w:pPr>
      <w:r w:rsidRPr="00002844">
        <w:rPr>
          <w:color w:val="0E101A"/>
        </w:rPr>
        <w:t>There is a wide array of diabetes mellitus prevention and control studies that are being conducted commonly in the modern world. Besides, people are increasingly getting involved in making life changes and taking insulin to control blood pressure and blood fats. Diabetes, commonly referred to as diabetes mellitus, is a group of metabolic disorders that make a person have high blood sugars either because of inadequate production of insulin or inappropriate response of the cells to insulin.</w:t>
      </w:r>
      <w:r w:rsidR="005459E9" w:rsidRPr="00002844">
        <w:rPr>
          <w:color w:val="0E101A"/>
        </w:rPr>
        <w:t xml:space="preserve"> </w:t>
      </w:r>
    </w:p>
    <w:p w14:paraId="789E1A1F" w14:textId="5A75F24D" w:rsidR="002A0604" w:rsidRPr="00002844" w:rsidRDefault="005459E9" w:rsidP="00E31204">
      <w:pPr>
        <w:pStyle w:val="NormalWeb"/>
        <w:spacing w:before="120" w:beforeAutospacing="0" w:after="120" w:afterAutospacing="0" w:line="480" w:lineRule="auto"/>
        <w:ind w:firstLine="720"/>
        <w:rPr>
          <w:b/>
          <w:bCs/>
          <w:noProof/>
        </w:rPr>
      </w:pPr>
      <w:r w:rsidRPr="00002844">
        <w:rPr>
          <w:color w:val="0E101A"/>
        </w:rPr>
        <w:t xml:space="preserve">The health data from UST Hospital shows that there 20 variables and 150 records of data in total. Some of the data variables are the diagnosis stage of diabetes mellitus, age, gender, weight, hypertension, countries, etc. Cluster analysis of excels using Pivot tables as performed on the health data from UST Hospital. UST is a hospital that operates in Australia. Some of the </w:t>
      </w:r>
      <w:r w:rsidRPr="00002844">
        <w:rPr>
          <w:color w:val="0E101A"/>
        </w:rPr>
        <w:lastRenderedPageBreak/>
        <w:t xml:space="preserve">trends of diabetes identified in the data set are examined in detail. </w:t>
      </w:r>
      <w:r w:rsidR="002A0604" w:rsidRPr="00002844">
        <w:rPr>
          <w:color w:val="0E101A"/>
        </w:rPr>
        <w:t>The patient was grouped in the interval of 10 years</w:t>
      </w:r>
      <w:r w:rsidRPr="00002844">
        <w:rPr>
          <w:color w:val="0E101A"/>
        </w:rPr>
        <w:t xml:space="preserve">. The mean age of patients from the data is 50 years, and it is apparent that diabetes is more prevalent among patients </w:t>
      </w:r>
      <w:r w:rsidR="002A0604" w:rsidRPr="00002844">
        <w:rPr>
          <w:color w:val="0E101A"/>
        </w:rPr>
        <w:t>of age group 70-79 than any other age group</w:t>
      </w:r>
      <w:r w:rsidRPr="00002844">
        <w:rPr>
          <w:color w:val="0E101A"/>
        </w:rPr>
        <w:t>. Based on age, the pivot table shows that diabetes affects women more than men. The pivot table shows that</w:t>
      </w:r>
      <w:r w:rsidR="002A0604" w:rsidRPr="00002844">
        <w:rPr>
          <w:color w:val="0E101A"/>
        </w:rPr>
        <w:t xml:space="preserve"> the length of stay of women in at UTS Hospital is total of 11650 </w:t>
      </w:r>
      <w:r w:rsidRPr="00002844">
        <w:rPr>
          <w:color w:val="0E101A"/>
        </w:rPr>
        <w:t xml:space="preserve">compared with </w:t>
      </w:r>
      <w:r w:rsidR="002A0604" w:rsidRPr="00002844">
        <w:rPr>
          <w:color w:val="0E101A"/>
        </w:rPr>
        <w:t>10000 of men</w:t>
      </w:r>
      <w:r w:rsidRPr="00002844">
        <w:rPr>
          <w:color w:val="0E101A"/>
        </w:rPr>
        <w:t>. The data reveal that overweight people have a higher risk of diabetes because it is clear from the dataset that people weighing 65 kg are more likely to suffer from diabetes than light people. Both primary and secondary diagnoses show that people aged 60 and above have diabetes than people below the same age. UST received and recorded 3096 patients with diabetes aged 60 years and above compared to only 1957 patients below the age of 60.</w:t>
      </w:r>
    </w:p>
    <w:p w14:paraId="6130F226" w14:textId="4F8D3E5B" w:rsidR="003F15C3" w:rsidRPr="00002844" w:rsidRDefault="00B072CB" w:rsidP="00E31204">
      <w:pPr>
        <w:pStyle w:val="Heading2"/>
        <w:spacing w:before="120" w:after="120" w:line="480" w:lineRule="auto"/>
        <w:rPr>
          <w:rFonts w:ascii="Times New Roman" w:hAnsi="Times New Roman" w:cs="Times New Roman"/>
          <w:noProof/>
          <w:sz w:val="24"/>
          <w:szCs w:val="24"/>
        </w:rPr>
      </w:pPr>
      <w:bookmarkStart w:id="13" w:name="_Toc54896495"/>
      <w:r w:rsidRPr="00002844">
        <w:rPr>
          <w:rFonts w:ascii="Times New Roman" w:hAnsi="Times New Roman" w:cs="Times New Roman"/>
          <w:noProof/>
          <w:sz w:val="24"/>
          <w:szCs w:val="24"/>
        </w:rPr>
        <w:t>Pivot Table Chart (Showing LOS for Each Age Group)</w:t>
      </w:r>
      <w:bookmarkEnd w:id="13"/>
    </w:p>
    <w:p w14:paraId="1FD820F9" w14:textId="28D79C11" w:rsidR="00B072CB" w:rsidRPr="00002844" w:rsidRDefault="005459E9" w:rsidP="00E31204">
      <w:pPr>
        <w:pStyle w:val="NormalWeb"/>
        <w:spacing w:before="120" w:beforeAutospacing="0" w:after="120" w:afterAutospacing="0" w:line="480" w:lineRule="auto"/>
        <w:ind w:firstLine="720"/>
        <w:rPr>
          <w:b/>
          <w:bCs/>
          <w:noProof/>
        </w:rPr>
      </w:pPr>
      <w:r w:rsidRPr="00002844">
        <w:rPr>
          <w:noProof/>
        </w:rPr>
        <w:drawing>
          <wp:inline distT="0" distB="0" distL="0" distR="0" wp14:anchorId="2957A499" wp14:editId="7AE5DC26">
            <wp:extent cx="4962525" cy="2686050"/>
            <wp:effectExtent l="0" t="0" r="9525" b="0"/>
            <wp:docPr id="1" name="Chart 1">
              <a:extLst xmlns:a="http://schemas.openxmlformats.org/drawingml/2006/main">
                <a:ext uri="{FF2B5EF4-FFF2-40B4-BE49-F238E27FC236}">
                  <a16:creationId xmlns:a16="http://schemas.microsoft.com/office/drawing/2014/main" id="{A07D3536-A66C-4EB9-BE12-C69D19FEA4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2EC1D45" w14:textId="77777777" w:rsidR="005F653D" w:rsidRPr="00881D48" w:rsidRDefault="005F653D" w:rsidP="00E31204">
      <w:pPr>
        <w:pStyle w:val="Heading1"/>
        <w:spacing w:before="120" w:after="120" w:line="480" w:lineRule="auto"/>
        <w:rPr>
          <w:rFonts w:ascii="Times New Roman" w:hAnsi="Times New Roman" w:cs="Times New Roman"/>
          <w:b/>
          <w:color w:val="auto"/>
          <w:sz w:val="24"/>
          <w:szCs w:val="24"/>
        </w:rPr>
      </w:pPr>
      <w:bookmarkStart w:id="14" w:name="_Toc54896496"/>
      <w:r w:rsidRPr="00881D48">
        <w:rPr>
          <w:rFonts w:ascii="Times New Roman" w:hAnsi="Times New Roman" w:cs="Times New Roman"/>
          <w:b/>
          <w:color w:val="auto"/>
          <w:sz w:val="24"/>
          <w:szCs w:val="24"/>
        </w:rPr>
        <w:t>Discussion</w:t>
      </w:r>
      <w:bookmarkEnd w:id="14"/>
    </w:p>
    <w:p w14:paraId="472BB110" w14:textId="36C47CD1" w:rsidR="003802F4" w:rsidRPr="00002844" w:rsidRDefault="003802F4" w:rsidP="00E31204">
      <w:pPr>
        <w:spacing w:before="120" w:after="120" w:line="480" w:lineRule="auto"/>
        <w:ind w:firstLine="720"/>
        <w:rPr>
          <w:rFonts w:ascii="Times New Roman" w:hAnsi="Times New Roman" w:cs="Times New Roman"/>
          <w:sz w:val="24"/>
          <w:szCs w:val="24"/>
        </w:rPr>
      </w:pPr>
      <w:r w:rsidRPr="00002844">
        <w:rPr>
          <w:rFonts w:ascii="Times New Roman" w:hAnsi="Times New Roman" w:cs="Times New Roman"/>
          <w:sz w:val="24"/>
          <w:szCs w:val="24"/>
        </w:rPr>
        <w:t xml:space="preserve">Diabetes mellitus is one of the most common cardiovascular diseases that has become a health problem in Australia and the world. From the univariate analysis, it was found that </w:t>
      </w:r>
      <w:r w:rsidRPr="00002844">
        <w:rPr>
          <w:rFonts w:ascii="Times New Roman" w:hAnsi="Times New Roman" w:cs="Times New Roman"/>
          <w:sz w:val="24"/>
          <w:szCs w:val="24"/>
        </w:rPr>
        <w:lastRenderedPageBreak/>
        <w:t xml:space="preserve">diabetes mellitus is prevalent in 60 years above those below that age. These results are an exact reflection of the prevalence of diabetes mellitus in Australia. In a study conducted by Davis et al. (2018), it was found that one out of twenty Australians have diabetes. It is a significant health problem in the country, just as it in UST hospitals. Most Australians suffer from type 2 diabetes, requiring specialized diagnosis, management, and hospitalization (Davis et al. 2018 &amp; O’Reilly 2016). Like the high number of diagnosis and hospitalization cases of acute diagnosis in UST hospital, the Australian government spends a lot through the healthcare budget to help mitigate the problems caused by diabetes mellitus. In a study done by O’Reilly et al. (2016), it is evident that the progressive increase in the number of Australian adults diagnosed with diabetes meaning more resources is needed to manage the disease and its complications. </w:t>
      </w:r>
    </w:p>
    <w:p w14:paraId="72349A36" w14:textId="77777777" w:rsidR="00305EA9" w:rsidRPr="00002844" w:rsidRDefault="003802F4" w:rsidP="00E31204">
      <w:pPr>
        <w:spacing w:before="120" w:after="120" w:line="480" w:lineRule="auto"/>
        <w:ind w:firstLine="720"/>
        <w:rPr>
          <w:rFonts w:ascii="Times New Roman" w:hAnsi="Times New Roman" w:cs="Times New Roman"/>
          <w:color w:val="222222"/>
          <w:sz w:val="24"/>
          <w:szCs w:val="24"/>
          <w:shd w:val="clear" w:color="auto" w:fill="FFFFFF"/>
        </w:rPr>
      </w:pPr>
      <w:r w:rsidRPr="00002844">
        <w:rPr>
          <w:rFonts w:ascii="Times New Roman" w:hAnsi="Times New Roman" w:cs="Times New Roman"/>
          <w:sz w:val="24"/>
          <w:szCs w:val="24"/>
        </w:rPr>
        <w:t>According to O’Reilly (2016), there has been an increase in the prevalence of diabetes in Australia over the past few decades. However, the UST Hospital data analysis indicates that diabetes management and diagnosis increase and become complex as people age. The research shows that people aged 60 and above are more prone to having diabetes mellitus than younger generations. O’Reilly (2016) affirms that age is a risk factor for diabetes. Research conducted by Holmes (2020) and Baptista (2019) shows that 14% of the people aged 75 and above in Australia have type 2 diabetes. A further 13% of this population is at risk despite being not diagnosed. Holmes (2020) and Baptista (2019) further find that 50% of people aged 65 and above in Australia live with diabetes. The prevalence of diabetes among Australians shows that more men (16 percent) have diabetes mellitus than 10.4 % of women. Nonetheless, over half of the older people in the country are unaware that they have diabetes. Managing diabetes is quite a challenge in contemporary society, health services, and health professionals</w:t>
      </w:r>
      <w:r w:rsidR="002D4D32" w:rsidRPr="00002844">
        <w:rPr>
          <w:rFonts w:ascii="Times New Roman" w:hAnsi="Times New Roman" w:cs="Times New Roman"/>
          <w:color w:val="222222"/>
          <w:sz w:val="24"/>
          <w:szCs w:val="24"/>
          <w:shd w:val="clear" w:color="auto" w:fill="FFFFFF"/>
        </w:rPr>
        <w:t xml:space="preserve">. </w:t>
      </w:r>
    </w:p>
    <w:p w14:paraId="670CFCEE" w14:textId="77777777" w:rsidR="00A92E05" w:rsidRPr="00002844" w:rsidRDefault="00A92E05" w:rsidP="00E31204">
      <w:pPr>
        <w:pStyle w:val="Heading2"/>
        <w:spacing w:before="120" w:after="120" w:line="480" w:lineRule="auto"/>
        <w:rPr>
          <w:rFonts w:ascii="Times New Roman" w:hAnsi="Times New Roman" w:cs="Times New Roman"/>
          <w:sz w:val="24"/>
          <w:szCs w:val="24"/>
        </w:rPr>
      </w:pPr>
      <w:bookmarkStart w:id="15" w:name="_Toc54896497"/>
      <w:r w:rsidRPr="00002844">
        <w:rPr>
          <w:rStyle w:val="Strong"/>
          <w:rFonts w:ascii="Times New Roman" w:hAnsi="Times New Roman" w:cs="Times New Roman"/>
          <w:color w:val="0E101A"/>
          <w:sz w:val="24"/>
          <w:szCs w:val="24"/>
        </w:rPr>
        <w:lastRenderedPageBreak/>
        <w:t>Intervention to Reduce Readmission and Hospitalization of Diabetes</w:t>
      </w:r>
      <w:bookmarkEnd w:id="15"/>
    </w:p>
    <w:p w14:paraId="7C69F92B" w14:textId="77777777" w:rsidR="00545C1D" w:rsidRPr="00002844" w:rsidRDefault="00A92E05" w:rsidP="00E31204">
      <w:pPr>
        <w:pStyle w:val="NormalWeb"/>
        <w:numPr>
          <w:ilvl w:val="0"/>
          <w:numId w:val="2"/>
        </w:numPr>
        <w:spacing w:before="120" w:beforeAutospacing="0" w:after="120" w:afterAutospacing="0" w:line="480" w:lineRule="auto"/>
        <w:rPr>
          <w:color w:val="0E101A"/>
        </w:rPr>
      </w:pPr>
      <w:r w:rsidRPr="00002844">
        <w:rPr>
          <w:color w:val="0E101A"/>
        </w:rPr>
        <w:t xml:space="preserve">Therefore, </w:t>
      </w:r>
      <w:r w:rsidR="00545C1D" w:rsidRPr="00002844">
        <w:rPr>
          <w:color w:val="0E101A"/>
        </w:rPr>
        <w:t>R</w:t>
      </w:r>
      <w:r w:rsidRPr="00002844">
        <w:rPr>
          <w:color w:val="0E101A"/>
        </w:rPr>
        <w:t xml:space="preserve">eadmission should be a priority to health care quality measures and targets for cost reduction caused by diabetes (Rubin, 2018). </w:t>
      </w:r>
    </w:p>
    <w:p w14:paraId="104A26A2" w14:textId="77777777" w:rsidR="00545C1D" w:rsidRPr="00002844" w:rsidRDefault="00A92E05" w:rsidP="00E31204">
      <w:pPr>
        <w:pStyle w:val="NormalWeb"/>
        <w:numPr>
          <w:ilvl w:val="0"/>
          <w:numId w:val="2"/>
        </w:numPr>
        <w:spacing w:before="120" w:beforeAutospacing="0" w:after="120" w:afterAutospacing="0" w:line="480" w:lineRule="auto"/>
        <w:rPr>
          <w:color w:val="0E101A"/>
        </w:rPr>
      </w:pPr>
      <w:r w:rsidRPr="00002844">
        <w:rPr>
          <w:color w:val="0E101A"/>
        </w:rPr>
        <w:t xml:space="preserve">Possible ways of reducing hospitalization and readmission rates of diabetic patients are increasing inpatient education, better discharge instructions, coordination of care, post-discharge support, and specialty. </w:t>
      </w:r>
    </w:p>
    <w:p w14:paraId="59CFAED2" w14:textId="77777777" w:rsidR="00545C1D" w:rsidRPr="00002844" w:rsidRDefault="00A92E05" w:rsidP="00E31204">
      <w:pPr>
        <w:pStyle w:val="NormalWeb"/>
        <w:numPr>
          <w:ilvl w:val="0"/>
          <w:numId w:val="2"/>
        </w:numPr>
        <w:spacing w:before="120" w:beforeAutospacing="0" w:after="120" w:afterAutospacing="0" w:line="480" w:lineRule="auto"/>
        <w:rPr>
          <w:color w:val="0E101A"/>
        </w:rPr>
      </w:pPr>
      <w:r w:rsidRPr="00002844">
        <w:rPr>
          <w:color w:val="0E101A"/>
        </w:rPr>
        <w:t xml:space="preserve">Patient-based discharge should be offered by the nurse and other medical professionals to improve inpatient glycemic control and reduce all-cause readmission rates (Rubin, 2018). </w:t>
      </w:r>
    </w:p>
    <w:p w14:paraId="78502547" w14:textId="07B8DBAA" w:rsidR="00A92E05" w:rsidRPr="00002844" w:rsidRDefault="00A92E05" w:rsidP="00E31204">
      <w:pPr>
        <w:pStyle w:val="NormalWeb"/>
        <w:numPr>
          <w:ilvl w:val="0"/>
          <w:numId w:val="2"/>
        </w:numPr>
        <w:spacing w:before="120" w:beforeAutospacing="0" w:after="120" w:afterAutospacing="0" w:line="480" w:lineRule="auto"/>
        <w:rPr>
          <w:color w:val="0E101A"/>
        </w:rPr>
      </w:pPr>
      <w:r w:rsidRPr="00002844">
        <w:rPr>
          <w:color w:val="0E101A"/>
        </w:rPr>
        <w:t>Nurse and other medical professionals should also dedicate outpatient support to help diabetic medically indigent patients who lack primary care to have diabetes transitional care after admission.</w:t>
      </w:r>
    </w:p>
    <w:p w14:paraId="35B3076F" w14:textId="77777777" w:rsidR="00A92E05" w:rsidRPr="00002844" w:rsidRDefault="00A92E05" w:rsidP="00E31204">
      <w:pPr>
        <w:pStyle w:val="Heading2"/>
        <w:spacing w:before="120" w:after="120" w:line="480" w:lineRule="auto"/>
        <w:rPr>
          <w:rFonts w:ascii="Times New Roman" w:hAnsi="Times New Roman" w:cs="Times New Roman"/>
          <w:sz w:val="24"/>
          <w:szCs w:val="24"/>
        </w:rPr>
      </w:pPr>
      <w:bookmarkStart w:id="16" w:name="_Toc54896498"/>
      <w:r w:rsidRPr="00002844">
        <w:rPr>
          <w:rStyle w:val="Strong"/>
          <w:rFonts w:ascii="Times New Roman" w:hAnsi="Times New Roman" w:cs="Times New Roman"/>
          <w:color w:val="0E101A"/>
          <w:sz w:val="24"/>
          <w:szCs w:val="24"/>
        </w:rPr>
        <w:t>Specific Recommendations</w:t>
      </w:r>
      <w:bookmarkEnd w:id="16"/>
      <w:r w:rsidRPr="00002844">
        <w:rPr>
          <w:rStyle w:val="Strong"/>
          <w:rFonts w:ascii="Times New Roman" w:hAnsi="Times New Roman" w:cs="Times New Roman"/>
          <w:color w:val="0E101A"/>
          <w:sz w:val="24"/>
          <w:szCs w:val="24"/>
        </w:rPr>
        <w:t> </w:t>
      </w:r>
    </w:p>
    <w:p w14:paraId="1055A060" w14:textId="77777777" w:rsidR="00545C1D" w:rsidRPr="00002844" w:rsidRDefault="00545C1D" w:rsidP="00E31204">
      <w:pPr>
        <w:pStyle w:val="NormalWeb"/>
        <w:numPr>
          <w:ilvl w:val="0"/>
          <w:numId w:val="1"/>
        </w:numPr>
        <w:spacing w:before="120" w:beforeAutospacing="0" w:after="120" w:afterAutospacing="0" w:line="480" w:lineRule="auto"/>
        <w:rPr>
          <w:color w:val="0E101A"/>
        </w:rPr>
      </w:pPr>
      <w:r w:rsidRPr="00002844">
        <w:rPr>
          <w:color w:val="0E101A"/>
        </w:rPr>
        <w:t>H</w:t>
      </w:r>
      <w:r w:rsidR="00A92E05" w:rsidRPr="00002844">
        <w:rPr>
          <w:color w:val="0E101A"/>
        </w:rPr>
        <w:t xml:space="preserve">ospital leaders and administrators should deploy multiple readmission reduction plans to improve the transition from caregiving to clients' wellness. </w:t>
      </w:r>
    </w:p>
    <w:p w14:paraId="7D6A2C75" w14:textId="77777777" w:rsidR="00545C1D" w:rsidRPr="00002844" w:rsidRDefault="00A92E05" w:rsidP="00E31204">
      <w:pPr>
        <w:pStyle w:val="NormalWeb"/>
        <w:numPr>
          <w:ilvl w:val="0"/>
          <w:numId w:val="1"/>
        </w:numPr>
        <w:spacing w:before="120" w:beforeAutospacing="0" w:after="120" w:afterAutospacing="0" w:line="480" w:lineRule="auto"/>
        <w:rPr>
          <w:color w:val="0E101A"/>
        </w:rPr>
      </w:pPr>
      <w:r w:rsidRPr="00002844">
        <w:rPr>
          <w:color w:val="0E101A"/>
        </w:rPr>
        <w:t xml:space="preserve">Hospitals should there ensure that they deliver discharge information faster (Rubin, 2018). Traditionally, caregiving facilities provide a discharge report within 30 days of discharge after patient departure. Shortening this time to an interval of hours will increase clinical data relevance and provide timely insights into readmission occurrences (Rubin, 2018). </w:t>
      </w:r>
    </w:p>
    <w:p w14:paraId="6F7C5CC7" w14:textId="77777777" w:rsidR="00545C1D" w:rsidRPr="00002844" w:rsidRDefault="00545C1D" w:rsidP="00E31204">
      <w:pPr>
        <w:pStyle w:val="NormalWeb"/>
        <w:numPr>
          <w:ilvl w:val="0"/>
          <w:numId w:val="1"/>
        </w:numPr>
        <w:spacing w:before="120" w:beforeAutospacing="0" w:after="120" w:afterAutospacing="0" w:line="480" w:lineRule="auto"/>
        <w:rPr>
          <w:color w:val="0E101A"/>
        </w:rPr>
      </w:pPr>
      <w:r w:rsidRPr="00002844">
        <w:rPr>
          <w:color w:val="0E101A"/>
        </w:rPr>
        <w:t>H</w:t>
      </w:r>
      <w:r w:rsidR="00A92E05" w:rsidRPr="00002844">
        <w:rPr>
          <w:color w:val="0E101A"/>
        </w:rPr>
        <w:t xml:space="preserve">ospital administrators, clinical officers, nurses, and other medical officers should identify readmission characteristics before launching a readmission reduction initiative. </w:t>
      </w:r>
    </w:p>
    <w:p w14:paraId="06CBC474" w14:textId="77777777" w:rsidR="00545C1D" w:rsidRPr="00002844" w:rsidRDefault="00545C1D" w:rsidP="00E31204">
      <w:pPr>
        <w:pStyle w:val="NormalWeb"/>
        <w:numPr>
          <w:ilvl w:val="0"/>
          <w:numId w:val="1"/>
        </w:numPr>
        <w:spacing w:before="120" w:beforeAutospacing="0" w:after="120" w:afterAutospacing="0" w:line="480" w:lineRule="auto"/>
        <w:rPr>
          <w:color w:val="0E101A"/>
        </w:rPr>
      </w:pPr>
      <w:r w:rsidRPr="00002844">
        <w:rPr>
          <w:color w:val="0E101A"/>
        </w:rPr>
        <w:lastRenderedPageBreak/>
        <w:t>H</w:t>
      </w:r>
      <w:r w:rsidR="00A92E05" w:rsidRPr="00002844">
        <w:rPr>
          <w:color w:val="0E101A"/>
        </w:rPr>
        <w:t xml:space="preserve">ospitals should build appropriate strategies because of the nature of readmission being elusive (Rubin, 2018). </w:t>
      </w:r>
    </w:p>
    <w:p w14:paraId="636E2D9E" w14:textId="3AE14D9D" w:rsidR="00A92E05" w:rsidRPr="00002844" w:rsidRDefault="00A92E05" w:rsidP="00E31204">
      <w:pPr>
        <w:pStyle w:val="Heading1"/>
        <w:spacing w:before="120" w:after="120" w:line="480" w:lineRule="auto"/>
        <w:jc w:val="center"/>
        <w:rPr>
          <w:rFonts w:ascii="Times New Roman" w:hAnsi="Times New Roman" w:cs="Times New Roman"/>
          <w:sz w:val="24"/>
          <w:szCs w:val="24"/>
        </w:rPr>
      </w:pPr>
      <w:bookmarkStart w:id="17" w:name="_Toc54896499"/>
      <w:r w:rsidRPr="00002844">
        <w:rPr>
          <w:rStyle w:val="Strong"/>
          <w:rFonts w:ascii="Times New Roman" w:hAnsi="Times New Roman" w:cs="Times New Roman"/>
          <w:color w:val="0E101A"/>
          <w:sz w:val="24"/>
          <w:szCs w:val="24"/>
        </w:rPr>
        <w:t>Conclusion</w:t>
      </w:r>
      <w:bookmarkEnd w:id="17"/>
    </w:p>
    <w:p w14:paraId="3F780D6B" w14:textId="0B312DC9" w:rsidR="003F15C3" w:rsidRPr="00002844" w:rsidRDefault="00A92E05" w:rsidP="00E31204">
      <w:pPr>
        <w:pStyle w:val="NormalWeb"/>
        <w:spacing w:before="120" w:beforeAutospacing="0" w:after="120" w:afterAutospacing="0" w:line="480" w:lineRule="auto"/>
        <w:ind w:firstLine="720"/>
        <w:rPr>
          <w:color w:val="0E101A"/>
        </w:rPr>
      </w:pPr>
      <w:r w:rsidRPr="00002844">
        <w:rPr>
          <w:color w:val="0E101A"/>
        </w:rPr>
        <w:t xml:space="preserve">In the contemporary world, most organizations have large health databases that contain a wealth of information. Data mining tools such as excel can be used to discover health patterns that are unknown a priori. Excel data mining is a technique used to select, explore, and model large quantities of data from excel sheets. Reducing hospitalization and readmission rates can play a significant role in reducing healthcare costs and improving health care. </w:t>
      </w:r>
    </w:p>
    <w:p w14:paraId="028C77D6" w14:textId="77777777" w:rsidR="00545C1D" w:rsidRPr="00002844" w:rsidRDefault="00545C1D" w:rsidP="00E31204">
      <w:pPr>
        <w:spacing w:before="120" w:after="120" w:line="480" w:lineRule="auto"/>
        <w:rPr>
          <w:rFonts w:ascii="Times New Roman" w:eastAsia="Times New Roman" w:hAnsi="Times New Roman" w:cs="Times New Roman"/>
          <w:b/>
          <w:bCs/>
          <w:color w:val="0E101A"/>
          <w:sz w:val="24"/>
          <w:szCs w:val="24"/>
        </w:rPr>
      </w:pPr>
      <w:r w:rsidRPr="00002844">
        <w:rPr>
          <w:rFonts w:ascii="Times New Roman" w:hAnsi="Times New Roman" w:cs="Times New Roman"/>
          <w:b/>
          <w:bCs/>
          <w:color w:val="0E101A"/>
          <w:sz w:val="24"/>
          <w:szCs w:val="24"/>
        </w:rPr>
        <w:br w:type="page"/>
      </w:r>
    </w:p>
    <w:p w14:paraId="633B667F" w14:textId="78B63E99" w:rsidR="00A92E05" w:rsidRPr="00881D48" w:rsidRDefault="00A92E05" w:rsidP="00E31204">
      <w:pPr>
        <w:pStyle w:val="Heading1"/>
        <w:spacing w:before="120" w:after="120" w:line="480" w:lineRule="auto"/>
        <w:jc w:val="center"/>
        <w:rPr>
          <w:rFonts w:ascii="Times New Roman" w:hAnsi="Times New Roman" w:cs="Times New Roman"/>
          <w:b/>
          <w:color w:val="auto"/>
          <w:sz w:val="24"/>
          <w:szCs w:val="24"/>
        </w:rPr>
      </w:pPr>
      <w:bookmarkStart w:id="18" w:name="_Toc54896500"/>
      <w:r w:rsidRPr="00881D48">
        <w:rPr>
          <w:rFonts w:ascii="Times New Roman" w:hAnsi="Times New Roman" w:cs="Times New Roman"/>
          <w:b/>
          <w:color w:val="auto"/>
          <w:sz w:val="24"/>
          <w:szCs w:val="24"/>
        </w:rPr>
        <w:lastRenderedPageBreak/>
        <w:t>References</w:t>
      </w:r>
      <w:bookmarkEnd w:id="18"/>
    </w:p>
    <w:p w14:paraId="78D809BF" w14:textId="28F0E583" w:rsidR="00A92E05" w:rsidRPr="00002844" w:rsidRDefault="00A92E05" w:rsidP="00E31204">
      <w:pPr>
        <w:spacing w:before="120" w:after="120"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Baptista, S., </w:t>
      </w:r>
      <w:proofErr w:type="spellStart"/>
      <w:r w:rsidRPr="00002844">
        <w:rPr>
          <w:rFonts w:ascii="Times New Roman" w:hAnsi="Times New Roman" w:cs="Times New Roman"/>
          <w:color w:val="222222"/>
          <w:sz w:val="24"/>
          <w:szCs w:val="24"/>
          <w:shd w:val="clear" w:color="auto" w:fill="FFFFFF"/>
        </w:rPr>
        <w:t>Trawley</w:t>
      </w:r>
      <w:proofErr w:type="spellEnd"/>
      <w:r w:rsidRPr="00002844">
        <w:rPr>
          <w:rFonts w:ascii="Times New Roman" w:hAnsi="Times New Roman" w:cs="Times New Roman"/>
          <w:color w:val="222222"/>
          <w:sz w:val="24"/>
          <w:szCs w:val="24"/>
          <w:shd w:val="clear" w:color="auto" w:fill="FFFFFF"/>
        </w:rPr>
        <w:t xml:space="preserve">, S., </w:t>
      </w:r>
      <w:proofErr w:type="spellStart"/>
      <w:r w:rsidRPr="00002844">
        <w:rPr>
          <w:rFonts w:ascii="Times New Roman" w:hAnsi="Times New Roman" w:cs="Times New Roman"/>
          <w:color w:val="222222"/>
          <w:sz w:val="24"/>
          <w:szCs w:val="24"/>
          <w:shd w:val="clear" w:color="auto" w:fill="FFFFFF"/>
        </w:rPr>
        <w:t>Pouwer</w:t>
      </w:r>
      <w:proofErr w:type="spellEnd"/>
      <w:r w:rsidRPr="00002844">
        <w:rPr>
          <w:rFonts w:ascii="Times New Roman" w:hAnsi="Times New Roman" w:cs="Times New Roman"/>
          <w:color w:val="222222"/>
          <w:sz w:val="24"/>
          <w:szCs w:val="24"/>
          <w:shd w:val="clear" w:color="auto" w:fill="FFFFFF"/>
        </w:rPr>
        <w:t>, F., Oldenburg, B., Wadley, G., &amp; Speight, J. (2019). What do adults with type 2 diabetes want from the “Perfect” App? Results from the second diabetes MILES: Australia (MILES-2) study. </w:t>
      </w:r>
      <w:r w:rsidRPr="00002844">
        <w:rPr>
          <w:rFonts w:ascii="Times New Roman" w:hAnsi="Times New Roman" w:cs="Times New Roman"/>
          <w:i/>
          <w:iCs/>
          <w:color w:val="222222"/>
          <w:sz w:val="24"/>
          <w:szCs w:val="24"/>
          <w:shd w:val="clear" w:color="auto" w:fill="FFFFFF"/>
        </w:rPr>
        <w:t>Diabetes technology &amp; therapeutics</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21</w:t>
      </w:r>
      <w:r w:rsidRPr="00002844">
        <w:rPr>
          <w:rFonts w:ascii="Times New Roman" w:hAnsi="Times New Roman" w:cs="Times New Roman"/>
          <w:color w:val="222222"/>
          <w:sz w:val="24"/>
          <w:szCs w:val="24"/>
          <w:shd w:val="clear" w:color="auto" w:fill="FFFFFF"/>
        </w:rPr>
        <w:t>(7), 393-399.</w:t>
      </w:r>
    </w:p>
    <w:p w14:paraId="3CA18D8F" w14:textId="14C97383" w:rsidR="003F15C3" w:rsidRPr="00002844" w:rsidRDefault="003F15C3" w:rsidP="00E31204">
      <w:pPr>
        <w:pStyle w:val="NormalWeb"/>
        <w:spacing w:before="120" w:beforeAutospacing="0" w:after="120" w:afterAutospacing="0" w:line="480" w:lineRule="auto"/>
        <w:ind w:left="720" w:hanging="720"/>
        <w:rPr>
          <w:color w:val="222222"/>
          <w:shd w:val="clear" w:color="auto" w:fill="FFFFFF"/>
        </w:rPr>
      </w:pPr>
      <w:r w:rsidRPr="00002844">
        <w:rPr>
          <w:color w:val="0E101A"/>
          <w:lang/>
        </w:rPr>
        <w:t>Contreras, I., &amp; Vehi, J. (2018). Artificial intelligence for diabetes management and decision support: literature review. </w:t>
      </w:r>
      <w:r w:rsidRPr="00002844">
        <w:rPr>
          <w:i/>
          <w:iCs/>
          <w:color w:val="0E101A"/>
          <w:lang/>
        </w:rPr>
        <w:t>Journal of medical Internet research</w:t>
      </w:r>
      <w:r w:rsidRPr="00002844">
        <w:rPr>
          <w:color w:val="0E101A"/>
          <w:lang/>
        </w:rPr>
        <w:t>, </w:t>
      </w:r>
      <w:r w:rsidRPr="00002844">
        <w:rPr>
          <w:i/>
          <w:iCs/>
          <w:color w:val="0E101A"/>
          <w:lang/>
        </w:rPr>
        <w:t>20</w:t>
      </w:r>
      <w:r w:rsidRPr="00002844">
        <w:rPr>
          <w:color w:val="0E101A"/>
          <w:lang/>
        </w:rPr>
        <w:t>(5), e10775.</w:t>
      </w:r>
    </w:p>
    <w:p w14:paraId="12FAEF02" w14:textId="77777777" w:rsidR="00A92E05" w:rsidRPr="00002844" w:rsidRDefault="00A92E05" w:rsidP="00E31204">
      <w:pPr>
        <w:spacing w:before="120" w:after="120"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 Davis, W. A., Peters, K. E., Makepeace, A., Griffiths, S., </w:t>
      </w:r>
      <w:proofErr w:type="spellStart"/>
      <w:r w:rsidRPr="00002844">
        <w:rPr>
          <w:rFonts w:ascii="Times New Roman" w:hAnsi="Times New Roman" w:cs="Times New Roman"/>
          <w:color w:val="222222"/>
          <w:sz w:val="24"/>
          <w:szCs w:val="24"/>
          <w:shd w:val="clear" w:color="auto" w:fill="FFFFFF"/>
        </w:rPr>
        <w:t>Bundell</w:t>
      </w:r>
      <w:proofErr w:type="spellEnd"/>
      <w:r w:rsidRPr="00002844">
        <w:rPr>
          <w:rFonts w:ascii="Times New Roman" w:hAnsi="Times New Roman" w:cs="Times New Roman"/>
          <w:color w:val="222222"/>
          <w:sz w:val="24"/>
          <w:szCs w:val="24"/>
          <w:shd w:val="clear" w:color="auto" w:fill="FFFFFF"/>
        </w:rPr>
        <w:t>, C., Grant, S. F., ... &amp; Davis, T. M. (2018). Prevalence of diabetes in Australia: insights from the Fremantle Diabetes Study Phase II. </w:t>
      </w:r>
      <w:r w:rsidRPr="00002844">
        <w:rPr>
          <w:rFonts w:ascii="Times New Roman" w:hAnsi="Times New Roman" w:cs="Times New Roman"/>
          <w:i/>
          <w:iCs/>
          <w:color w:val="222222"/>
          <w:sz w:val="24"/>
          <w:szCs w:val="24"/>
          <w:shd w:val="clear" w:color="auto" w:fill="FFFFFF"/>
        </w:rPr>
        <w:t>Internal medicine journal</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48</w:t>
      </w:r>
      <w:r w:rsidRPr="00002844">
        <w:rPr>
          <w:rFonts w:ascii="Times New Roman" w:hAnsi="Times New Roman" w:cs="Times New Roman"/>
          <w:color w:val="222222"/>
          <w:sz w:val="24"/>
          <w:szCs w:val="24"/>
          <w:shd w:val="clear" w:color="auto" w:fill="FFFFFF"/>
        </w:rPr>
        <w:t>(7), 803-</w:t>
      </w:r>
      <w:proofErr w:type="gramStart"/>
      <w:r w:rsidRPr="00002844">
        <w:rPr>
          <w:rFonts w:ascii="Times New Roman" w:hAnsi="Times New Roman" w:cs="Times New Roman"/>
          <w:color w:val="222222"/>
          <w:sz w:val="24"/>
          <w:szCs w:val="24"/>
          <w:shd w:val="clear" w:color="auto" w:fill="FFFFFF"/>
        </w:rPr>
        <w:t>809..</w:t>
      </w:r>
      <w:proofErr w:type="gramEnd"/>
    </w:p>
    <w:p w14:paraId="3FAFD4B4" w14:textId="77777777" w:rsidR="00A92E05" w:rsidRPr="00002844" w:rsidRDefault="00A92E05" w:rsidP="00E31204">
      <w:pPr>
        <w:spacing w:before="120" w:after="120"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Holmes-Truscott, E., Ventura, A. D., </w:t>
      </w:r>
      <w:proofErr w:type="spellStart"/>
      <w:r w:rsidRPr="00002844">
        <w:rPr>
          <w:rFonts w:ascii="Times New Roman" w:hAnsi="Times New Roman" w:cs="Times New Roman"/>
          <w:color w:val="222222"/>
          <w:sz w:val="24"/>
          <w:szCs w:val="24"/>
          <w:shd w:val="clear" w:color="auto" w:fill="FFFFFF"/>
        </w:rPr>
        <w:t>Thuraisingam</w:t>
      </w:r>
      <w:proofErr w:type="spellEnd"/>
      <w:r w:rsidRPr="00002844">
        <w:rPr>
          <w:rFonts w:ascii="Times New Roman" w:hAnsi="Times New Roman" w:cs="Times New Roman"/>
          <w:color w:val="222222"/>
          <w:sz w:val="24"/>
          <w:szCs w:val="24"/>
          <w:shd w:val="clear" w:color="auto" w:fill="FFFFFF"/>
        </w:rPr>
        <w:t xml:space="preserve">, S., </w:t>
      </w:r>
      <w:proofErr w:type="spellStart"/>
      <w:r w:rsidRPr="00002844">
        <w:rPr>
          <w:rFonts w:ascii="Times New Roman" w:hAnsi="Times New Roman" w:cs="Times New Roman"/>
          <w:color w:val="222222"/>
          <w:sz w:val="24"/>
          <w:szCs w:val="24"/>
          <w:shd w:val="clear" w:color="auto" w:fill="FFFFFF"/>
        </w:rPr>
        <w:t>Pouwer</w:t>
      </w:r>
      <w:proofErr w:type="spellEnd"/>
      <w:r w:rsidRPr="00002844">
        <w:rPr>
          <w:rFonts w:ascii="Times New Roman" w:hAnsi="Times New Roman" w:cs="Times New Roman"/>
          <w:color w:val="222222"/>
          <w:sz w:val="24"/>
          <w:szCs w:val="24"/>
          <w:shd w:val="clear" w:color="auto" w:fill="FFFFFF"/>
        </w:rPr>
        <w:t xml:space="preserve">, F., &amp; Speight, J. (2020). Psychosocial Moderators of the Impact of Diabetes Stigma: Results </w:t>
      </w:r>
      <w:proofErr w:type="gramStart"/>
      <w:r w:rsidRPr="00002844">
        <w:rPr>
          <w:rFonts w:ascii="Times New Roman" w:hAnsi="Times New Roman" w:cs="Times New Roman"/>
          <w:color w:val="222222"/>
          <w:sz w:val="24"/>
          <w:szCs w:val="24"/>
          <w:shd w:val="clear" w:color="auto" w:fill="FFFFFF"/>
        </w:rPr>
        <w:t>From</w:t>
      </w:r>
      <w:proofErr w:type="gramEnd"/>
      <w:r w:rsidRPr="00002844">
        <w:rPr>
          <w:rFonts w:ascii="Times New Roman" w:hAnsi="Times New Roman" w:cs="Times New Roman"/>
          <w:color w:val="222222"/>
          <w:sz w:val="24"/>
          <w:szCs w:val="24"/>
          <w:shd w:val="clear" w:color="auto" w:fill="FFFFFF"/>
        </w:rPr>
        <w:t xml:space="preserve"> the Second Diabetes MILES–Australia (MILES-2) Study. </w:t>
      </w:r>
      <w:r w:rsidRPr="00002844">
        <w:rPr>
          <w:rFonts w:ascii="Times New Roman" w:hAnsi="Times New Roman" w:cs="Times New Roman"/>
          <w:i/>
          <w:iCs/>
          <w:color w:val="222222"/>
          <w:sz w:val="24"/>
          <w:szCs w:val="24"/>
          <w:shd w:val="clear" w:color="auto" w:fill="FFFFFF"/>
        </w:rPr>
        <w:t>Diabetes Care</w:t>
      </w:r>
      <w:r w:rsidRPr="00002844">
        <w:rPr>
          <w:rFonts w:ascii="Times New Roman" w:hAnsi="Times New Roman" w:cs="Times New Roman"/>
          <w:color w:val="222222"/>
          <w:sz w:val="24"/>
          <w:szCs w:val="24"/>
          <w:shd w:val="clear" w:color="auto" w:fill="FFFFFF"/>
        </w:rPr>
        <w:t>.</w:t>
      </w:r>
    </w:p>
    <w:p w14:paraId="5B1B0A84" w14:textId="1AE2C30E" w:rsidR="00A92E05" w:rsidRPr="00002844" w:rsidRDefault="00A92E05" w:rsidP="00E31204">
      <w:pPr>
        <w:spacing w:before="120" w:after="120"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 O’Reilly, S. L., Dunbar, J. A., Versace, V., Janus, E., Best, J. D., Carter, R., ... &amp; Ebeling, P. R. (2016). Mothers after Gestational Diabetes in Australia (MAGDA): a </w:t>
      </w:r>
      <w:proofErr w:type="spellStart"/>
      <w:r w:rsidRPr="00002844">
        <w:rPr>
          <w:rFonts w:ascii="Times New Roman" w:hAnsi="Times New Roman" w:cs="Times New Roman"/>
          <w:color w:val="222222"/>
          <w:sz w:val="24"/>
          <w:szCs w:val="24"/>
          <w:shd w:val="clear" w:color="auto" w:fill="FFFFFF"/>
        </w:rPr>
        <w:t>randomised</w:t>
      </w:r>
      <w:proofErr w:type="spellEnd"/>
      <w:r w:rsidRPr="00002844">
        <w:rPr>
          <w:rFonts w:ascii="Times New Roman" w:hAnsi="Times New Roman" w:cs="Times New Roman"/>
          <w:color w:val="222222"/>
          <w:sz w:val="24"/>
          <w:szCs w:val="24"/>
          <w:shd w:val="clear" w:color="auto" w:fill="FFFFFF"/>
        </w:rPr>
        <w:t xml:space="preserve"> controlled trial of a postnatal diabetes prevention program. </w:t>
      </w:r>
      <w:proofErr w:type="spellStart"/>
      <w:r w:rsidRPr="00002844">
        <w:rPr>
          <w:rFonts w:ascii="Times New Roman" w:hAnsi="Times New Roman" w:cs="Times New Roman"/>
          <w:i/>
          <w:iCs/>
          <w:color w:val="222222"/>
          <w:sz w:val="24"/>
          <w:szCs w:val="24"/>
          <w:shd w:val="clear" w:color="auto" w:fill="FFFFFF"/>
        </w:rPr>
        <w:t>PLoS</w:t>
      </w:r>
      <w:proofErr w:type="spellEnd"/>
      <w:r w:rsidRPr="00002844">
        <w:rPr>
          <w:rFonts w:ascii="Times New Roman" w:hAnsi="Times New Roman" w:cs="Times New Roman"/>
          <w:i/>
          <w:iCs/>
          <w:color w:val="222222"/>
          <w:sz w:val="24"/>
          <w:szCs w:val="24"/>
          <w:shd w:val="clear" w:color="auto" w:fill="FFFFFF"/>
        </w:rPr>
        <w:t xml:space="preserve"> medicine</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13</w:t>
      </w:r>
      <w:r w:rsidRPr="00002844">
        <w:rPr>
          <w:rFonts w:ascii="Times New Roman" w:hAnsi="Times New Roman" w:cs="Times New Roman"/>
          <w:color w:val="222222"/>
          <w:sz w:val="24"/>
          <w:szCs w:val="24"/>
          <w:shd w:val="clear" w:color="auto" w:fill="FFFFFF"/>
        </w:rPr>
        <w:t>(7), e1002092.</w:t>
      </w:r>
    </w:p>
    <w:p w14:paraId="74DB2CAD" w14:textId="77777777" w:rsidR="003F15C3" w:rsidRPr="00002844" w:rsidRDefault="003F15C3" w:rsidP="00E31204">
      <w:pPr>
        <w:pStyle w:val="NormalWeb"/>
        <w:spacing w:before="120" w:beforeAutospacing="0" w:after="120" w:afterAutospacing="0" w:line="480" w:lineRule="auto"/>
        <w:ind w:left="720" w:hanging="720"/>
        <w:rPr>
          <w:color w:val="0E101A"/>
        </w:rPr>
      </w:pPr>
      <w:bookmarkStart w:id="19" w:name="_Hlk53993238"/>
      <w:r w:rsidRPr="00002844">
        <w:rPr>
          <w:color w:val="0E101A"/>
          <w:lang/>
        </w:rPr>
        <w:t xml:space="preserve">Davis, W. A., Peters, K. E., Makepeace, A., Griffiths, S., Bundell, C., Grant, S. F., ... &amp; Davis, T. M. (2018). </w:t>
      </w:r>
      <w:bookmarkEnd w:id="19"/>
      <w:r w:rsidRPr="00002844">
        <w:rPr>
          <w:color w:val="0E101A"/>
          <w:lang/>
        </w:rPr>
        <w:t>Prevalence of diabetes in Australia: insights from the Fremantle Diabetes Study Phase II. </w:t>
      </w:r>
      <w:r w:rsidRPr="00002844">
        <w:rPr>
          <w:i/>
          <w:iCs/>
          <w:color w:val="0E101A"/>
          <w:lang/>
        </w:rPr>
        <w:t>Internal medicine journal</w:t>
      </w:r>
      <w:r w:rsidRPr="00002844">
        <w:rPr>
          <w:color w:val="0E101A"/>
          <w:lang/>
        </w:rPr>
        <w:t>, </w:t>
      </w:r>
      <w:r w:rsidRPr="00002844">
        <w:rPr>
          <w:i/>
          <w:iCs/>
          <w:color w:val="0E101A"/>
          <w:lang/>
        </w:rPr>
        <w:t>48</w:t>
      </w:r>
      <w:r w:rsidRPr="00002844">
        <w:rPr>
          <w:color w:val="0E101A"/>
          <w:lang/>
        </w:rPr>
        <w:t>(7), 803-809.</w:t>
      </w:r>
      <w:r w:rsidRPr="00002844">
        <w:rPr>
          <w:color w:val="0E101A"/>
        </w:rPr>
        <w:t xml:space="preserve"> Retrieved from; </w:t>
      </w:r>
      <w:hyperlink r:id="rId7" w:history="1">
        <w:r w:rsidRPr="00002844">
          <w:rPr>
            <w:rStyle w:val="Hyperlink"/>
          </w:rPr>
          <w:t>https://onlinelibrary.wiley.com/doi/full/10.1111/imj.13792</w:t>
        </w:r>
      </w:hyperlink>
    </w:p>
    <w:p w14:paraId="174DE90E" w14:textId="77777777" w:rsidR="003F15C3" w:rsidRPr="00002844" w:rsidRDefault="003F15C3" w:rsidP="00E31204">
      <w:pPr>
        <w:pStyle w:val="NormalWeb"/>
        <w:spacing w:before="120" w:beforeAutospacing="0" w:after="120" w:afterAutospacing="0" w:line="480" w:lineRule="auto"/>
        <w:ind w:left="720" w:hanging="720"/>
        <w:rPr>
          <w:color w:val="0E101A"/>
          <w:lang/>
        </w:rPr>
      </w:pPr>
      <w:bookmarkStart w:id="20" w:name="_Hlk53992913"/>
      <w:r w:rsidRPr="00002844">
        <w:rPr>
          <w:color w:val="0E101A"/>
          <w:lang/>
        </w:rPr>
        <w:lastRenderedPageBreak/>
        <w:t xml:space="preserve">Jannasch, F., Kröger, J., &amp; Schulze, M. B. (2017). </w:t>
      </w:r>
      <w:bookmarkEnd w:id="20"/>
      <w:r w:rsidRPr="00002844">
        <w:rPr>
          <w:color w:val="0E101A"/>
          <w:lang/>
        </w:rPr>
        <w:t>Dietary patterns and type 2 diabetes: a systematic literature review and meta-analysis of prospective studies. </w:t>
      </w:r>
      <w:r w:rsidRPr="00002844">
        <w:rPr>
          <w:i/>
          <w:iCs/>
          <w:color w:val="0E101A"/>
          <w:lang/>
        </w:rPr>
        <w:t>The Journal of nutrition</w:t>
      </w:r>
      <w:r w:rsidRPr="00002844">
        <w:rPr>
          <w:color w:val="0E101A"/>
          <w:lang/>
        </w:rPr>
        <w:t>, </w:t>
      </w:r>
      <w:r w:rsidRPr="00002844">
        <w:rPr>
          <w:i/>
          <w:iCs/>
          <w:color w:val="0E101A"/>
          <w:lang/>
        </w:rPr>
        <w:t>147</w:t>
      </w:r>
      <w:r w:rsidRPr="00002844">
        <w:rPr>
          <w:color w:val="0E101A"/>
          <w:lang/>
        </w:rPr>
        <w:t>(6), 1174-1182.</w:t>
      </w:r>
    </w:p>
    <w:p w14:paraId="22F26979" w14:textId="77777777" w:rsidR="003F15C3" w:rsidRPr="00002844" w:rsidRDefault="003F15C3" w:rsidP="00E31204">
      <w:pPr>
        <w:pStyle w:val="NormalWeb"/>
        <w:spacing w:before="120" w:beforeAutospacing="0" w:after="120" w:afterAutospacing="0" w:line="480" w:lineRule="auto"/>
        <w:ind w:left="720" w:hanging="720"/>
        <w:rPr>
          <w:color w:val="0E101A"/>
          <w:lang/>
        </w:rPr>
      </w:pPr>
      <w:bookmarkStart w:id="21" w:name="_Hlk53993579"/>
      <w:r w:rsidRPr="00002844">
        <w:rPr>
          <w:color w:val="0E101A"/>
          <w:lang/>
        </w:rPr>
        <w:t xml:space="preserve">Karahalios, A., Somarajah, G., Hamblin, P. S., Karunajeewa, H., &amp; Janus, E. D. (2018). </w:t>
      </w:r>
      <w:bookmarkEnd w:id="21"/>
      <w:r w:rsidRPr="00002844">
        <w:rPr>
          <w:color w:val="0E101A"/>
          <w:lang/>
        </w:rPr>
        <w:t>Quantifying the hidden healthcare cost of diabetes mellitus in Australian hospital patients. </w:t>
      </w:r>
      <w:r w:rsidRPr="00002844">
        <w:rPr>
          <w:i/>
          <w:iCs/>
          <w:color w:val="0E101A"/>
          <w:lang/>
        </w:rPr>
        <w:t>Internal Medicine Journal</w:t>
      </w:r>
      <w:r w:rsidRPr="00002844">
        <w:rPr>
          <w:color w:val="0E101A"/>
          <w:lang/>
        </w:rPr>
        <w:t>, </w:t>
      </w:r>
      <w:r w:rsidRPr="00002844">
        <w:rPr>
          <w:i/>
          <w:iCs/>
          <w:color w:val="0E101A"/>
          <w:lang/>
        </w:rPr>
        <w:t>48</w:t>
      </w:r>
      <w:r w:rsidRPr="00002844">
        <w:rPr>
          <w:color w:val="0E101A"/>
          <w:lang/>
        </w:rPr>
        <w:t>(3), 286-292.</w:t>
      </w:r>
    </w:p>
    <w:p w14:paraId="48C500F4" w14:textId="77777777" w:rsidR="003F15C3" w:rsidRPr="00002844" w:rsidRDefault="003F15C3" w:rsidP="00E31204">
      <w:pPr>
        <w:pStyle w:val="NormalWeb"/>
        <w:spacing w:before="120" w:beforeAutospacing="0" w:after="120" w:afterAutospacing="0" w:line="480" w:lineRule="auto"/>
        <w:ind w:left="720" w:hanging="720"/>
        <w:rPr>
          <w:color w:val="0E101A"/>
        </w:rPr>
      </w:pPr>
      <w:r w:rsidRPr="00002844">
        <w:rPr>
          <w:color w:val="0E101A"/>
          <w:lang/>
        </w:rPr>
        <w:t>Lee, S. W. H., Chan, C. K. Y., Chua, S. S., &amp; Chaiyakunapruk, N. (2017). Comparative effectiveness of telemedicine strategies on type 2 diabetes management: a systematic review and network meta-analysis. </w:t>
      </w:r>
      <w:r w:rsidRPr="00002844">
        <w:rPr>
          <w:i/>
          <w:iCs/>
          <w:color w:val="0E101A"/>
          <w:lang/>
        </w:rPr>
        <w:t>Scientific reports</w:t>
      </w:r>
      <w:r w:rsidRPr="00002844">
        <w:rPr>
          <w:color w:val="0E101A"/>
          <w:lang/>
        </w:rPr>
        <w:t>, </w:t>
      </w:r>
      <w:r w:rsidRPr="00002844">
        <w:rPr>
          <w:i/>
          <w:iCs/>
          <w:color w:val="0E101A"/>
          <w:lang/>
        </w:rPr>
        <w:t>7</w:t>
      </w:r>
      <w:r w:rsidRPr="00002844">
        <w:rPr>
          <w:color w:val="0E101A"/>
          <w:lang/>
        </w:rPr>
        <w:t>(1), 1-11.</w:t>
      </w:r>
    </w:p>
    <w:p w14:paraId="66A616F4" w14:textId="0861A36A" w:rsidR="003F15C3" w:rsidRPr="00002844" w:rsidRDefault="003F15C3" w:rsidP="00E31204">
      <w:pPr>
        <w:spacing w:before="120" w:after="120" w:line="480" w:lineRule="auto"/>
        <w:ind w:left="720" w:hanging="720"/>
        <w:rPr>
          <w:rFonts w:ascii="Times New Roman" w:hAnsi="Times New Roman" w:cs="Times New Roman"/>
          <w:sz w:val="24"/>
          <w:szCs w:val="24"/>
        </w:rPr>
      </w:pPr>
      <w:r w:rsidRPr="00002844">
        <w:rPr>
          <w:rFonts w:ascii="Times New Roman" w:hAnsi="Times New Roman" w:cs="Times New Roman"/>
          <w:color w:val="222222"/>
          <w:sz w:val="24"/>
          <w:szCs w:val="24"/>
          <w:shd w:val="clear" w:color="auto" w:fill="FFFFFF"/>
        </w:rPr>
        <w:t>Rubin, D. J. (2018). Correction to: hospital readmission of patients with diabetes. </w:t>
      </w:r>
      <w:r w:rsidRPr="00002844">
        <w:rPr>
          <w:rFonts w:ascii="Times New Roman" w:hAnsi="Times New Roman" w:cs="Times New Roman"/>
          <w:i/>
          <w:iCs/>
          <w:color w:val="222222"/>
          <w:sz w:val="24"/>
          <w:szCs w:val="24"/>
          <w:shd w:val="clear" w:color="auto" w:fill="FFFFFF"/>
        </w:rPr>
        <w:t>Current diabetes reports</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18</w:t>
      </w:r>
      <w:r w:rsidRPr="00002844">
        <w:rPr>
          <w:rFonts w:ascii="Times New Roman" w:hAnsi="Times New Roman" w:cs="Times New Roman"/>
          <w:color w:val="222222"/>
          <w:sz w:val="24"/>
          <w:szCs w:val="24"/>
          <w:shd w:val="clear" w:color="auto" w:fill="FFFFFF"/>
        </w:rPr>
        <w:t>(4), 21.</w:t>
      </w:r>
    </w:p>
    <w:p w14:paraId="376F3FAC" w14:textId="77777777" w:rsidR="00A92E05" w:rsidRPr="00002844" w:rsidRDefault="00A92E05" w:rsidP="00E31204">
      <w:pPr>
        <w:pStyle w:val="NormalWeb"/>
        <w:spacing w:before="120" w:beforeAutospacing="0" w:after="120" w:afterAutospacing="0" w:line="480" w:lineRule="auto"/>
        <w:ind w:firstLine="720"/>
        <w:rPr>
          <w:color w:val="0E101A"/>
        </w:rPr>
      </w:pPr>
    </w:p>
    <w:p w14:paraId="41EA7B88" w14:textId="77777777" w:rsidR="00A92E05" w:rsidRPr="00002844" w:rsidRDefault="00A92E05" w:rsidP="00E31204">
      <w:pPr>
        <w:spacing w:before="120" w:after="120" w:line="480" w:lineRule="auto"/>
        <w:ind w:firstLine="720"/>
        <w:rPr>
          <w:rFonts w:ascii="Times New Roman" w:hAnsi="Times New Roman" w:cs="Times New Roman"/>
          <w:b/>
          <w:color w:val="222222"/>
          <w:sz w:val="24"/>
          <w:szCs w:val="24"/>
          <w:shd w:val="clear" w:color="auto" w:fill="FFFFFF"/>
        </w:rPr>
      </w:pPr>
    </w:p>
    <w:sectPr w:rsidR="00A92E05" w:rsidRPr="00002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2396F"/>
    <w:multiLevelType w:val="hybridMultilevel"/>
    <w:tmpl w:val="12C4556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34607F96"/>
    <w:multiLevelType w:val="hybridMultilevel"/>
    <w:tmpl w:val="ED84739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176"/>
    <w:rsid w:val="00002844"/>
    <w:rsid w:val="00035BD6"/>
    <w:rsid w:val="000865FE"/>
    <w:rsid w:val="000C5184"/>
    <w:rsid w:val="002031DF"/>
    <w:rsid w:val="00210CAC"/>
    <w:rsid w:val="002336C6"/>
    <w:rsid w:val="002574C0"/>
    <w:rsid w:val="0029399D"/>
    <w:rsid w:val="002943C9"/>
    <w:rsid w:val="002A0604"/>
    <w:rsid w:val="002D4D32"/>
    <w:rsid w:val="00305EA9"/>
    <w:rsid w:val="00316B8A"/>
    <w:rsid w:val="003802F4"/>
    <w:rsid w:val="003B4830"/>
    <w:rsid w:val="003B6491"/>
    <w:rsid w:val="003C27A9"/>
    <w:rsid w:val="003F15C3"/>
    <w:rsid w:val="00415985"/>
    <w:rsid w:val="004634FC"/>
    <w:rsid w:val="0049093C"/>
    <w:rsid w:val="00523565"/>
    <w:rsid w:val="005459E9"/>
    <w:rsid w:val="00545C1D"/>
    <w:rsid w:val="0058005C"/>
    <w:rsid w:val="00585F17"/>
    <w:rsid w:val="005C486A"/>
    <w:rsid w:val="005E3D3A"/>
    <w:rsid w:val="005F0212"/>
    <w:rsid w:val="005F653D"/>
    <w:rsid w:val="00654631"/>
    <w:rsid w:val="006712A3"/>
    <w:rsid w:val="00675BA8"/>
    <w:rsid w:val="006B67F9"/>
    <w:rsid w:val="006D7F7F"/>
    <w:rsid w:val="006F341F"/>
    <w:rsid w:val="006F6278"/>
    <w:rsid w:val="00703C7E"/>
    <w:rsid w:val="00722176"/>
    <w:rsid w:val="00734C98"/>
    <w:rsid w:val="007412A4"/>
    <w:rsid w:val="00741DFD"/>
    <w:rsid w:val="00766EFC"/>
    <w:rsid w:val="007D4AD8"/>
    <w:rsid w:val="008176EB"/>
    <w:rsid w:val="00881D48"/>
    <w:rsid w:val="009310A5"/>
    <w:rsid w:val="00947675"/>
    <w:rsid w:val="00984B1A"/>
    <w:rsid w:val="00A5328E"/>
    <w:rsid w:val="00A56364"/>
    <w:rsid w:val="00A92E05"/>
    <w:rsid w:val="00AB5E17"/>
    <w:rsid w:val="00AC5723"/>
    <w:rsid w:val="00B072CB"/>
    <w:rsid w:val="00B83696"/>
    <w:rsid w:val="00BE1777"/>
    <w:rsid w:val="00C21846"/>
    <w:rsid w:val="00C657F9"/>
    <w:rsid w:val="00C93AEA"/>
    <w:rsid w:val="00CF2097"/>
    <w:rsid w:val="00D352C8"/>
    <w:rsid w:val="00D774FB"/>
    <w:rsid w:val="00DD6494"/>
    <w:rsid w:val="00E25C5D"/>
    <w:rsid w:val="00E31204"/>
    <w:rsid w:val="00E44B1C"/>
    <w:rsid w:val="00E75E07"/>
    <w:rsid w:val="00F20FD9"/>
    <w:rsid w:val="00F2609F"/>
    <w:rsid w:val="00F37681"/>
    <w:rsid w:val="00F45591"/>
    <w:rsid w:val="00F80311"/>
    <w:rsid w:val="00FF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EB6B"/>
  <w15:chartTrackingRefBased/>
  <w15:docId w15:val="{8BC37E7A-B087-4D24-B1F5-ECC27248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028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028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65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653D"/>
    <w:rPr>
      <w:b/>
      <w:bCs/>
    </w:rPr>
  </w:style>
  <w:style w:type="character" w:styleId="Hyperlink">
    <w:name w:val="Hyperlink"/>
    <w:basedOn w:val="DefaultParagraphFont"/>
    <w:uiPriority w:val="99"/>
    <w:unhideWhenUsed/>
    <w:rsid w:val="003F15C3"/>
    <w:rPr>
      <w:color w:val="0563C1" w:themeColor="hyperlink"/>
      <w:u w:val="single"/>
    </w:rPr>
  </w:style>
  <w:style w:type="character" w:customStyle="1" w:styleId="Heading1Char">
    <w:name w:val="Heading 1 Char"/>
    <w:basedOn w:val="DefaultParagraphFont"/>
    <w:link w:val="Heading1"/>
    <w:uiPriority w:val="9"/>
    <w:rsid w:val="0000284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0284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02844"/>
    <w:pPr>
      <w:outlineLvl w:val="9"/>
    </w:pPr>
  </w:style>
  <w:style w:type="paragraph" w:styleId="TOC1">
    <w:name w:val="toc 1"/>
    <w:basedOn w:val="Normal"/>
    <w:next w:val="Normal"/>
    <w:autoRedefine/>
    <w:uiPriority w:val="39"/>
    <w:unhideWhenUsed/>
    <w:rsid w:val="00002844"/>
    <w:pPr>
      <w:spacing w:after="100"/>
    </w:pPr>
  </w:style>
  <w:style w:type="paragraph" w:styleId="TOC2">
    <w:name w:val="toc 2"/>
    <w:basedOn w:val="Normal"/>
    <w:next w:val="Normal"/>
    <w:autoRedefine/>
    <w:uiPriority w:val="39"/>
    <w:unhideWhenUsed/>
    <w:rsid w:val="0000284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7727">
      <w:bodyDiv w:val="1"/>
      <w:marLeft w:val="0"/>
      <w:marRight w:val="0"/>
      <w:marTop w:val="0"/>
      <w:marBottom w:val="0"/>
      <w:divBdr>
        <w:top w:val="none" w:sz="0" w:space="0" w:color="auto"/>
        <w:left w:val="none" w:sz="0" w:space="0" w:color="auto"/>
        <w:bottom w:val="none" w:sz="0" w:space="0" w:color="auto"/>
        <w:right w:val="none" w:sz="0" w:space="0" w:color="auto"/>
      </w:divBdr>
    </w:div>
    <w:div w:id="412698661">
      <w:bodyDiv w:val="1"/>
      <w:marLeft w:val="0"/>
      <w:marRight w:val="0"/>
      <w:marTop w:val="0"/>
      <w:marBottom w:val="0"/>
      <w:divBdr>
        <w:top w:val="none" w:sz="0" w:space="0" w:color="auto"/>
        <w:left w:val="none" w:sz="0" w:space="0" w:color="auto"/>
        <w:bottom w:val="none" w:sz="0" w:space="0" w:color="auto"/>
        <w:right w:val="none" w:sz="0" w:space="0" w:color="auto"/>
      </w:divBdr>
    </w:div>
    <w:div w:id="1559973354">
      <w:bodyDiv w:val="1"/>
      <w:marLeft w:val="0"/>
      <w:marRight w:val="0"/>
      <w:marTop w:val="0"/>
      <w:marBottom w:val="0"/>
      <w:divBdr>
        <w:top w:val="none" w:sz="0" w:space="0" w:color="auto"/>
        <w:left w:val="none" w:sz="0" w:space="0" w:color="auto"/>
        <w:bottom w:val="none" w:sz="0" w:space="0" w:color="auto"/>
        <w:right w:val="none" w:sz="0" w:space="0" w:color="auto"/>
      </w:divBdr>
    </w:div>
    <w:div w:id="21016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nlinelibrary.wiley.com/doi/full/10.1111/imj.137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20201018075456uts_hospital_data_3__2_%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[20201018075456uts_hospital_data_3__2_ (1).xlsx]Pivot Table and Chart!Diabetes Mellitus Variables (Age and LOS)</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LOS for Each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cked"/>
        <c:varyColors val="0"/>
        <c:ser>
          <c:idx val="0"/>
          <c:order val="0"/>
          <c:tx>
            <c:strRef>
              <c:f>'Pivot Table and Chart'!$B$3:$B$4</c:f>
              <c:strCache>
                <c:ptCount val="1"/>
                <c:pt idx="0">
                  <c:v>Female</c:v>
                </c:pt>
              </c:strCache>
            </c:strRef>
          </c:tx>
          <c:spPr>
            <a:ln w="28575" cap="rnd">
              <a:solidFill>
                <a:schemeClr val="accent1"/>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Chart'!$B$5:$B$16</c:f>
              <c:numCache>
                <c:formatCode>General</c:formatCode>
                <c:ptCount val="11"/>
                <c:pt idx="0">
                  <c:v>10229</c:v>
                </c:pt>
                <c:pt idx="1">
                  <c:v>3774</c:v>
                </c:pt>
                <c:pt idx="2">
                  <c:v>14453</c:v>
                </c:pt>
                <c:pt idx="3">
                  <c:v>11118</c:v>
                </c:pt>
                <c:pt idx="4">
                  <c:v>5807</c:v>
                </c:pt>
                <c:pt idx="5">
                  <c:v>7039</c:v>
                </c:pt>
                <c:pt idx="6">
                  <c:v>7574</c:v>
                </c:pt>
                <c:pt idx="7">
                  <c:v>11650</c:v>
                </c:pt>
                <c:pt idx="8">
                  <c:v>10299</c:v>
                </c:pt>
                <c:pt idx="9">
                  <c:v>2022</c:v>
                </c:pt>
                <c:pt idx="10">
                  <c:v>12</c:v>
                </c:pt>
              </c:numCache>
            </c:numRef>
          </c:val>
          <c:smooth val="0"/>
          <c:extLst>
            <c:ext xmlns:c16="http://schemas.microsoft.com/office/drawing/2014/chart" uri="{C3380CC4-5D6E-409C-BE32-E72D297353CC}">
              <c16:uniqueId val="{00000000-CC6B-43D1-BC85-F8FB8E555AB2}"/>
            </c:ext>
          </c:extLst>
        </c:ser>
        <c:ser>
          <c:idx val="1"/>
          <c:order val="1"/>
          <c:tx>
            <c:strRef>
              <c:f>'Pivot Table and Chart'!$C$3:$C$4</c:f>
              <c:strCache>
                <c:ptCount val="1"/>
                <c:pt idx="0">
                  <c:v>Male</c:v>
                </c:pt>
              </c:strCache>
            </c:strRef>
          </c:tx>
          <c:spPr>
            <a:ln w="28575" cap="rnd">
              <a:solidFill>
                <a:schemeClr val="accent2"/>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Chart'!$C$5:$C$16</c:f>
              <c:numCache>
                <c:formatCode>General</c:formatCode>
                <c:ptCount val="11"/>
                <c:pt idx="0">
                  <c:v>11703</c:v>
                </c:pt>
                <c:pt idx="1">
                  <c:v>2844</c:v>
                </c:pt>
                <c:pt idx="2">
                  <c:v>6031</c:v>
                </c:pt>
                <c:pt idx="3">
                  <c:v>5033</c:v>
                </c:pt>
                <c:pt idx="4">
                  <c:v>6887</c:v>
                </c:pt>
                <c:pt idx="5">
                  <c:v>7248</c:v>
                </c:pt>
                <c:pt idx="6">
                  <c:v>8182</c:v>
                </c:pt>
                <c:pt idx="7">
                  <c:v>10000</c:v>
                </c:pt>
                <c:pt idx="8">
                  <c:v>5737</c:v>
                </c:pt>
                <c:pt idx="9">
                  <c:v>913</c:v>
                </c:pt>
              </c:numCache>
            </c:numRef>
          </c:val>
          <c:smooth val="0"/>
          <c:extLst>
            <c:ext xmlns:c16="http://schemas.microsoft.com/office/drawing/2014/chart" uri="{C3380CC4-5D6E-409C-BE32-E72D297353CC}">
              <c16:uniqueId val="{00000001-CC6B-43D1-BC85-F8FB8E555AB2}"/>
            </c:ext>
          </c:extLst>
        </c:ser>
        <c:dLbls>
          <c:showLegendKey val="0"/>
          <c:showVal val="0"/>
          <c:showCatName val="0"/>
          <c:showSerName val="0"/>
          <c:showPercent val="0"/>
          <c:showBubbleSize val="0"/>
        </c:dLbls>
        <c:smooth val="0"/>
        <c:axId val="437367663"/>
        <c:axId val="442963231"/>
      </c:lineChart>
      <c:catAx>
        <c:axId val="437367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963231"/>
        <c:crosses val="autoZero"/>
        <c:auto val="1"/>
        <c:lblAlgn val="ctr"/>
        <c:lblOffset val="100"/>
        <c:noMultiLvlLbl val="0"/>
      </c:catAx>
      <c:valAx>
        <c:axId val="4429632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36766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8041E-2DDA-4F1E-9455-8530DA487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2968</Words>
  <Characters>16919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3</cp:revision>
  <dcterms:created xsi:type="dcterms:W3CDTF">2020-11-03T03:08:00Z</dcterms:created>
  <dcterms:modified xsi:type="dcterms:W3CDTF">2020-11-03T03:09:00Z</dcterms:modified>
</cp:coreProperties>
</file>