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E56" w:rsidRDefault="000C6E56" w:rsidP="000C6E56">
      <w:pPr>
        <w:spacing w:after="0" w:line="480" w:lineRule="auto"/>
        <w:ind w:firstLine="720"/>
        <w:jc w:val="center"/>
        <w:rPr>
          <w:rFonts w:ascii="Times New Roman" w:hAnsi="Times New Roman" w:cs="Times New Roman"/>
          <w:sz w:val="24"/>
        </w:rPr>
      </w:pPr>
      <w:r>
        <w:rPr>
          <w:rFonts w:ascii="Times New Roman" w:hAnsi="Times New Roman" w:cs="Times New Roman"/>
          <w:sz w:val="24"/>
        </w:rPr>
        <w:t>Maine: Death with Dignity Act</w:t>
      </w:r>
    </w:p>
    <w:p w:rsidR="00D52B2F" w:rsidRPr="000C6E56" w:rsidRDefault="00D52B2F" w:rsidP="000C6E56">
      <w:pPr>
        <w:spacing w:after="0" w:line="480" w:lineRule="auto"/>
        <w:ind w:firstLine="720"/>
        <w:rPr>
          <w:rFonts w:ascii="Times New Roman" w:hAnsi="Times New Roman" w:cs="Times New Roman"/>
          <w:sz w:val="24"/>
        </w:rPr>
      </w:pPr>
      <w:r w:rsidRPr="000C6E56">
        <w:rPr>
          <w:rFonts w:ascii="Times New Roman" w:hAnsi="Times New Roman" w:cs="Times New Roman"/>
          <w:sz w:val="24"/>
        </w:rPr>
        <w:t>There are various definitions of euthanasia, and proponents or critics of the phenomenon argue along with social, religious, health, and political justifications. However, the topic is majorly neutral because it affects people's lives directly. In the United States of America, there has always existed the debate on whether euthanasia should be legalized across the nation, and it has always ended in sharp divisions in the ruling class along professional dictums</w:t>
      </w:r>
      <w:bookmarkStart w:id="0" w:name="_GoBack"/>
      <w:bookmarkEnd w:id="0"/>
      <w:r w:rsidRPr="000C6E56">
        <w:rPr>
          <w:rFonts w:ascii="Times New Roman" w:hAnsi="Times New Roman" w:cs="Times New Roman"/>
          <w:sz w:val="24"/>
        </w:rPr>
        <w:t xml:space="preserve"> (</w:t>
      </w:r>
      <w:proofErr w:type="spellStart"/>
      <w:r w:rsidRPr="000C6E56">
        <w:rPr>
          <w:rFonts w:ascii="Times New Roman" w:hAnsi="Times New Roman" w:cs="Times New Roman"/>
          <w:sz w:val="24"/>
        </w:rPr>
        <w:t>Thyden</w:t>
      </w:r>
      <w:proofErr w:type="spellEnd"/>
      <w:r w:rsidRPr="000C6E56">
        <w:rPr>
          <w:rFonts w:ascii="Times New Roman" w:hAnsi="Times New Roman" w:cs="Times New Roman"/>
          <w:sz w:val="24"/>
        </w:rPr>
        <w:t>, 2017).</w:t>
      </w:r>
      <w:r w:rsidRPr="000C6E56">
        <w:rPr>
          <w:rFonts w:ascii="Times New Roman" w:hAnsi="Times New Roman" w:cs="Times New Roman"/>
          <w:sz w:val="24"/>
        </w:rPr>
        <w:t xml:space="preserve"> It is illegal for a medical practitioner to help a patient in ending his or her own life. The state only allows medical practitioners to deny their patient's necessary medication, resources, or equipment they need to survive and let them to die naturally. There are only eight states that have legalized assisted killing or euthanasia, and Maine is the latest state in that list.</w:t>
      </w:r>
    </w:p>
    <w:p w:rsidR="00421DF0" w:rsidRPr="000C6E56" w:rsidRDefault="00D52B2F" w:rsidP="000C6E56">
      <w:pPr>
        <w:spacing w:after="0" w:line="480" w:lineRule="auto"/>
        <w:ind w:firstLine="720"/>
        <w:rPr>
          <w:rFonts w:ascii="Times New Roman" w:hAnsi="Times New Roman" w:cs="Times New Roman"/>
          <w:sz w:val="24"/>
        </w:rPr>
      </w:pPr>
      <w:r w:rsidRPr="000C6E56">
        <w:rPr>
          <w:rFonts w:ascii="Times New Roman" w:hAnsi="Times New Roman" w:cs="Times New Roman"/>
          <w:sz w:val="24"/>
        </w:rPr>
        <w:t xml:space="preserve">Governor Janet Mills from the </w:t>
      </w:r>
      <w:r w:rsidR="000C6E56" w:rsidRPr="000C6E56">
        <w:rPr>
          <w:rFonts w:ascii="Times New Roman" w:hAnsi="Times New Roman" w:cs="Times New Roman"/>
          <w:sz w:val="24"/>
        </w:rPr>
        <w:t>Democratic Party</w:t>
      </w:r>
      <w:r w:rsidRPr="000C6E56">
        <w:rPr>
          <w:rFonts w:ascii="Times New Roman" w:hAnsi="Times New Roman" w:cs="Times New Roman"/>
          <w:sz w:val="24"/>
        </w:rPr>
        <w:t xml:space="preserve"> signed the bill into law on 12th June 2019, although she had sighted lack of support for the bill while it was still in the discussion stage. Maine has the oldest median age population, and the administration thought it wise to draft the law so that patients with terminal illnesses could choose their deaths through lethal prescription pills</w:t>
      </w:r>
      <w:r w:rsidRPr="000C6E56">
        <w:rPr>
          <w:rFonts w:ascii="Times New Roman" w:hAnsi="Times New Roman" w:cs="Times New Roman"/>
          <w:sz w:val="24"/>
        </w:rPr>
        <w:t xml:space="preserve"> (Robinson, Robinson &amp; </w:t>
      </w:r>
      <w:proofErr w:type="spellStart"/>
      <w:r w:rsidRPr="000C6E56">
        <w:rPr>
          <w:rFonts w:ascii="Times New Roman" w:hAnsi="Times New Roman" w:cs="Times New Roman"/>
          <w:sz w:val="24"/>
        </w:rPr>
        <w:t>Kriger</w:t>
      </w:r>
      <w:proofErr w:type="spellEnd"/>
      <w:r w:rsidRPr="000C6E56">
        <w:rPr>
          <w:rFonts w:ascii="Times New Roman" w:hAnsi="Times New Roman" w:cs="Times New Roman"/>
          <w:sz w:val="24"/>
        </w:rPr>
        <w:t>, 2017)</w:t>
      </w:r>
      <w:r w:rsidRPr="000C6E56">
        <w:rPr>
          <w:rFonts w:ascii="Times New Roman" w:hAnsi="Times New Roman" w:cs="Times New Roman"/>
          <w:sz w:val="24"/>
        </w:rPr>
        <w:t xml:space="preserve">. There are stringent criteria to be met, and they include an adult age of 18 years, be suffering from a terminal illness with a six-month prognosis, two health physicians must verify the condition, and the patient must request person. The bill first appeared on the floor of the house on 18th March 2019, and its sponsors were Maine State Representatives Dale </w:t>
      </w:r>
      <w:proofErr w:type="spellStart"/>
      <w:r w:rsidRPr="000C6E56">
        <w:rPr>
          <w:rFonts w:ascii="Times New Roman" w:hAnsi="Times New Roman" w:cs="Times New Roman"/>
          <w:sz w:val="24"/>
        </w:rPr>
        <w:t>Denno</w:t>
      </w:r>
      <w:proofErr w:type="spellEnd"/>
      <w:r w:rsidRPr="000C6E56">
        <w:rPr>
          <w:rFonts w:ascii="Times New Roman" w:hAnsi="Times New Roman" w:cs="Times New Roman"/>
          <w:sz w:val="24"/>
        </w:rPr>
        <w:t xml:space="preserve"> (D-Cumberland), Patricia </w:t>
      </w:r>
      <w:proofErr w:type="spellStart"/>
      <w:r w:rsidRPr="000C6E56">
        <w:rPr>
          <w:rFonts w:ascii="Times New Roman" w:hAnsi="Times New Roman" w:cs="Times New Roman"/>
          <w:sz w:val="24"/>
        </w:rPr>
        <w:t>Hymanson</w:t>
      </w:r>
      <w:proofErr w:type="spellEnd"/>
      <w:r w:rsidRPr="000C6E56">
        <w:rPr>
          <w:rFonts w:ascii="Times New Roman" w:hAnsi="Times New Roman" w:cs="Times New Roman"/>
          <w:sz w:val="24"/>
        </w:rPr>
        <w:t xml:space="preserve"> (D-York), Paul Stearns (R-Guilford), Donna Bailey (D-Saco), and Michele Meyer (D-Eliot). Senate sponsors were Senators Geoffrey </w:t>
      </w:r>
      <w:proofErr w:type="spellStart"/>
      <w:r w:rsidRPr="000C6E56">
        <w:rPr>
          <w:rFonts w:ascii="Times New Roman" w:hAnsi="Times New Roman" w:cs="Times New Roman"/>
          <w:sz w:val="24"/>
        </w:rPr>
        <w:t>Gratwick</w:t>
      </w:r>
      <w:proofErr w:type="spellEnd"/>
      <w:r w:rsidRPr="000C6E56">
        <w:rPr>
          <w:rFonts w:ascii="Times New Roman" w:hAnsi="Times New Roman" w:cs="Times New Roman"/>
          <w:sz w:val="24"/>
        </w:rPr>
        <w:t xml:space="preserve"> (D-Penobscot), David </w:t>
      </w:r>
      <w:proofErr w:type="spellStart"/>
      <w:r w:rsidRPr="000C6E56">
        <w:rPr>
          <w:rFonts w:ascii="Times New Roman" w:hAnsi="Times New Roman" w:cs="Times New Roman"/>
          <w:sz w:val="24"/>
        </w:rPr>
        <w:t>Woodsome</w:t>
      </w:r>
      <w:proofErr w:type="spellEnd"/>
      <w:r w:rsidRPr="000C6E56">
        <w:rPr>
          <w:rFonts w:ascii="Times New Roman" w:hAnsi="Times New Roman" w:cs="Times New Roman"/>
          <w:sz w:val="24"/>
        </w:rPr>
        <w:t xml:space="preserve"> (R-York), and Marianne Moore (R-Washington). Based on population and healthcare statistics, the state government thought it wise to create the law to allow patients to die with dignity. When more states adopt </w:t>
      </w:r>
      <w:r w:rsidRPr="000C6E56">
        <w:rPr>
          <w:rFonts w:ascii="Times New Roman" w:hAnsi="Times New Roman" w:cs="Times New Roman"/>
          <w:sz w:val="24"/>
        </w:rPr>
        <w:lastRenderedPageBreak/>
        <w:t>this policy, the federal government may legalize the phenomenon because it will enable people to practice the liberty of choosing their types of deaths.</w:t>
      </w:r>
    </w:p>
    <w:p w:rsidR="000C6E56" w:rsidRDefault="000C6E56" w:rsidP="000C6E56">
      <w:pPr>
        <w:spacing w:after="0" w:line="480" w:lineRule="auto"/>
        <w:rPr>
          <w:rFonts w:ascii="Times New Roman" w:hAnsi="Times New Roman" w:cs="Times New Roman"/>
          <w:sz w:val="24"/>
        </w:rPr>
      </w:pPr>
    </w:p>
    <w:p w:rsidR="00D52B2F" w:rsidRPr="000C6E56" w:rsidRDefault="00D52B2F" w:rsidP="000C6E56">
      <w:pPr>
        <w:spacing w:after="0" w:line="480" w:lineRule="auto"/>
        <w:rPr>
          <w:rFonts w:ascii="Times New Roman" w:hAnsi="Times New Roman" w:cs="Times New Roman"/>
          <w:sz w:val="24"/>
        </w:rPr>
      </w:pPr>
      <w:r w:rsidRPr="000C6E56">
        <w:rPr>
          <w:rFonts w:ascii="Times New Roman" w:hAnsi="Times New Roman" w:cs="Times New Roman"/>
          <w:sz w:val="24"/>
        </w:rPr>
        <w:t>Reference</w:t>
      </w:r>
    </w:p>
    <w:p w:rsidR="00D52B2F" w:rsidRPr="000C6E56" w:rsidRDefault="00D52B2F" w:rsidP="000C6E56">
      <w:pPr>
        <w:spacing w:after="0" w:line="480" w:lineRule="auto"/>
        <w:rPr>
          <w:rFonts w:ascii="Times New Roman" w:hAnsi="Times New Roman" w:cs="Times New Roman"/>
          <w:sz w:val="24"/>
        </w:rPr>
      </w:pPr>
      <w:r w:rsidRPr="000C6E56">
        <w:rPr>
          <w:rFonts w:ascii="Times New Roman" w:hAnsi="Times New Roman" w:cs="Times New Roman"/>
          <w:sz w:val="24"/>
        </w:rPr>
        <w:t xml:space="preserve">Robinson, R. C., &amp; Robinson &amp; </w:t>
      </w:r>
      <w:proofErr w:type="spellStart"/>
      <w:r w:rsidRPr="000C6E56">
        <w:rPr>
          <w:rFonts w:ascii="Times New Roman" w:hAnsi="Times New Roman" w:cs="Times New Roman"/>
          <w:sz w:val="24"/>
        </w:rPr>
        <w:t>Kriger</w:t>
      </w:r>
      <w:proofErr w:type="spellEnd"/>
      <w:r w:rsidRPr="000C6E56">
        <w:rPr>
          <w:rFonts w:ascii="Times New Roman" w:hAnsi="Times New Roman" w:cs="Times New Roman"/>
          <w:sz w:val="24"/>
        </w:rPr>
        <w:t xml:space="preserve"> Portland, M. (2017). Dete</w:t>
      </w:r>
      <w:r w:rsidR="000C6E56">
        <w:rPr>
          <w:rFonts w:ascii="Times New Roman" w:hAnsi="Times New Roman" w:cs="Times New Roman"/>
          <w:sz w:val="24"/>
        </w:rPr>
        <w:t>rmination of Death Legislation.</w:t>
      </w:r>
      <w:r w:rsidR="000C6E56">
        <w:rPr>
          <w:rFonts w:ascii="Times New Roman" w:hAnsi="Times New Roman" w:cs="Times New Roman"/>
          <w:sz w:val="24"/>
        </w:rPr>
        <w:tab/>
      </w:r>
      <w:r w:rsidRPr="000C6E56">
        <w:rPr>
          <w:rFonts w:ascii="Times New Roman" w:hAnsi="Times New Roman" w:cs="Times New Roman"/>
          <w:sz w:val="24"/>
        </w:rPr>
        <w:t>The Catholic Lawyer, 27(3), 12.</w:t>
      </w:r>
    </w:p>
    <w:p w:rsidR="00D52B2F" w:rsidRPr="000C6E56" w:rsidRDefault="00D52B2F" w:rsidP="000C6E56">
      <w:pPr>
        <w:spacing w:after="0" w:line="480" w:lineRule="auto"/>
        <w:rPr>
          <w:rFonts w:ascii="Times New Roman" w:hAnsi="Times New Roman" w:cs="Times New Roman"/>
          <w:sz w:val="24"/>
        </w:rPr>
      </w:pPr>
      <w:proofErr w:type="spellStart"/>
      <w:r w:rsidRPr="000C6E56">
        <w:rPr>
          <w:rFonts w:ascii="Times New Roman" w:hAnsi="Times New Roman" w:cs="Times New Roman"/>
          <w:sz w:val="24"/>
        </w:rPr>
        <w:t>Thyden</w:t>
      </w:r>
      <w:proofErr w:type="spellEnd"/>
      <w:r w:rsidRPr="000C6E56">
        <w:rPr>
          <w:rFonts w:ascii="Times New Roman" w:hAnsi="Times New Roman" w:cs="Times New Roman"/>
          <w:sz w:val="24"/>
        </w:rPr>
        <w:t>, A. M. (2017). Death with Dignity and Assistance: A Crit</w:t>
      </w:r>
      <w:r w:rsidR="000C6E56">
        <w:rPr>
          <w:rFonts w:ascii="Times New Roman" w:hAnsi="Times New Roman" w:cs="Times New Roman"/>
          <w:sz w:val="24"/>
        </w:rPr>
        <w:t>ique of the Self-Administration</w:t>
      </w:r>
      <w:r w:rsidR="000C6E56">
        <w:rPr>
          <w:rFonts w:ascii="Times New Roman" w:hAnsi="Times New Roman" w:cs="Times New Roman"/>
          <w:sz w:val="24"/>
        </w:rPr>
        <w:tab/>
      </w:r>
      <w:r w:rsidRPr="000C6E56">
        <w:rPr>
          <w:rFonts w:ascii="Times New Roman" w:hAnsi="Times New Roman" w:cs="Times New Roman"/>
          <w:sz w:val="24"/>
        </w:rPr>
        <w:t>Requirement in California's End of Life Option Act. Chap. L. Rev., 20, 421.</w:t>
      </w:r>
    </w:p>
    <w:sectPr w:rsidR="00D52B2F" w:rsidRPr="000C6E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685"/>
    <w:rsid w:val="000C6E56"/>
    <w:rsid w:val="00421DF0"/>
    <w:rsid w:val="005E2841"/>
    <w:rsid w:val="00654685"/>
    <w:rsid w:val="007D3D3E"/>
    <w:rsid w:val="00971CD2"/>
    <w:rsid w:val="00AC0426"/>
    <w:rsid w:val="00D52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D02CD7-28D0-422E-84D1-58C6B4A6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2019-12-16T08:11:00Z</dcterms:created>
  <dcterms:modified xsi:type="dcterms:W3CDTF">2019-12-16T08:51:00Z</dcterms:modified>
</cp:coreProperties>
</file>