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E9E3DFE" w14:textId="77777777" w:rsidR="006E66C4" w:rsidRDefault="006E66C4" w:rsidP="006E66C4">
      <w:pPr>
        <w:textAlignment w:val="baseline"/>
        <w:rPr>
          <w:rFonts w:ascii="Helvetica" w:hAnsi="Helvetica"/>
          <w:color w:val="333333"/>
          <w:sz w:val="20"/>
          <w:szCs w:val="20"/>
        </w:rPr>
      </w:pPr>
      <w:r>
        <w:rPr>
          <w:rStyle w:val="Strong"/>
          <w:rFonts w:ascii="Helvetica" w:hAnsi="Helvetica"/>
          <w:color w:val="333333"/>
          <w:sz w:val="20"/>
          <w:szCs w:val="20"/>
          <w:bdr w:val="none" w:sz="0" w:space="0" w:color="auto" w:frame="1"/>
        </w:rPr>
        <w:t>By: Jamie D. Aten</w:t>
      </w:r>
      <w:r>
        <w:rPr>
          <w:rFonts w:ascii="Helvetica" w:hAnsi="Helvetica"/>
          <w:color w:val="333333"/>
          <w:sz w:val="20"/>
          <w:szCs w:val="20"/>
        </w:rPr>
        <w:br/>
      </w:r>
      <w:r>
        <w:rPr>
          <w:rStyle w:val="Emphasis"/>
          <w:rFonts w:ascii="Helvetica" w:hAnsi="Helvetica"/>
          <w:color w:val="333333"/>
          <w:sz w:val="20"/>
          <w:szCs w:val="20"/>
          <w:bdr w:val="none" w:sz="0" w:space="0" w:color="auto" w:frame="1"/>
        </w:rPr>
        <w:t>Humanitarian Disaster Institute, Wheaton College</w:t>
      </w:r>
      <w:r>
        <w:rPr>
          <w:rFonts w:ascii="Helvetica" w:hAnsi="Helvetica"/>
          <w:color w:val="333333"/>
          <w:sz w:val="20"/>
          <w:szCs w:val="20"/>
        </w:rPr>
        <w:t>;</w:t>
      </w:r>
      <w:r>
        <w:rPr>
          <w:rFonts w:ascii="Helvetica" w:hAnsi="Helvetica"/>
          <w:color w:val="333333"/>
          <w:sz w:val="20"/>
          <w:szCs w:val="20"/>
        </w:rPr>
        <w:br/>
      </w:r>
      <w:r>
        <w:rPr>
          <w:rStyle w:val="Strong"/>
          <w:rFonts w:ascii="Helvetica" w:hAnsi="Helvetica"/>
          <w:color w:val="333333"/>
          <w:sz w:val="20"/>
          <w:szCs w:val="20"/>
          <w:bdr w:val="none" w:sz="0" w:space="0" w:color="auto" w:frame="1"/>
        </w:rPr>
        <w:t>Wendy R. Smith</w:t>
      </w:r>
      <w:r>
        <w:rPr>
          <w:rFonts w:ascii="Helvetica" w:hAnsi="Helvetica"/>
          <w:color w:val="333333"/>
          <w:sz w:val="20"/>
          <w:szCs w:val="20"/>
        </w:rPr>
        <w:br/>
      </w:r>
      <w:r>
        <w:rPr>
          <w:rStyle w:val="Emphasis"/>
          <w:rFonts w:ascii="Helvetica" w:hAnsi="Helvetica"/>
          <w:color w:val="333333"/>
          <w:sz w:val="20"/>
          <w:szCs w:val="20"/>
          <w:bdr w:val="none" w:sz="0" w:space="0" w:color="auto" w:frame="1"/>
        </w:rPr>
        <w:t>School of Psychology, Counseling, and Family Therapy, Wheaton College</w:t>
      </w:r>
      <w:r>
        <w:rPr>
          <w:rFonts w:ascii="Helvetica" w:hAnsi="Helvetica"/>
          <w:color w:val="333333"/>
          <w:sz w:val="20"/>
          <w:szCs w:val="20"/>
        </w:rPr>
        <w:br/>
      </w:r>
      <w:r>
        <w:rPr>
          <w:rStyle w:val="Strong"/>
          <w:rFonts w:ascii="Helvetica" w:hAnsi="Helvetica"/>
          <w:color w:val="333333"/>
          <w:sz w:val="20"/>
          <w:szCs w:val="20"/>
          <w:bdr w:val="none" w:sz="0" w:space="0" w:color="auto" w:frame="1"/>
        </w:rPr>
        <w:t>Edward B. Davis</w:t>
      </w:r>
      <w:r>
        <w:rPr>
          <w:rFonts w:ascii="Helvetica" w:hAnsi="Helvetica"/>
          <w:color w:val="333333"/>
          <w:sz w:val="20"/>
          <w:szCs w:val="20"/>
        </w:rPr>
        <w:br/>
      </w:r>
      <w:r>
        <w:rPr>
          <w:rStyle w:val="Emphasis"/>
          <w:rFonts w:ascii="Helvetica" w:hAnsi="Helvetica"/>
          <w:color w:val="333333"/>
          <w:sz w:val="20"/>
          <w:szCs w:val="20"/>
          <w:bdr w:val="none" w:sz="0" w:space="0" w:color="auto" w:frame="1"/>
        </w:rPr>
        <w:t>School of Psychology, Counseling, and Family Therapy, Wheaton College</w:t>
      </w:r>
      <w:r>
        <w:rPr>
          <w:rFonts w:ascii="Helvetica" w:hAnsi="Helvetica"/>
          <w:color w:val="333333"/>
          <w:sz w:val="20"/>
          <w:szCs w:val="20"/>
        </w:rPr>
        <w:br/>
      </w:r>
      <w:r>
        <w:rPr>
          <w:rStyle w:val="Strong"/>
          <w:rFonts w:ascii="Helvetica" w:hAnsi="Helvetica"/>
          <w:color w:val="333333"/>
          <w:sz w:val="20"/>
          <w:szCs w:val="20"/>
          <w:bdr w:val="none" w:sz="0" w:space="0" w:color="auto" w:frame="1"/>
        </w:rPr>
        <w:t>Daryl R. Van Tongeren</w:t>
      </w:r>
      <w:r>
        <w:rPr>
          <w:rFonts w:ascii="Helvetica" w:hAnsi="Helvetica"/>
          <w:color w:val="333333"/>
          <w:sz w:val="20"/>
          <w:szCs w:val="20"/>
        </w:rPr>
        <w:br/>
      </w:r>
      <w:r>
        <w:rPr>
          <w:rStyle w:val="Emphasis"/>
          <w:rFonts w:ascii="Helvetica" w:hAnsi="Helvetica"/>
          <w:color w:val="333333"/>
          <w:sz w:val="20"/>
          <w:szCs w:val="20"/>
          <w:bdr w:val="none" w:sz="0" w:space="0" w:color="auto" w:frame="1"/>
        </w:rPr>
        <w:t>Department of Psychology, Hope College</w:t>
      </w:r>
      <w:r>
        <w:rPr>
          <w:rFonts w:ascii="Helvetica" w:hAnsi="Helvetica"/>
          <w:color w:val="333333"/>
          <w:sz w:val="20"/>
          <w:szCs w:val="20"/>
        </w:rPr>
        <w:br/>
      </w:r>
      <w:r>
        <w:rPr>
          <w:rStyle w:val="Strong"/>
          <w:rFonts w:ascii="Helvetica" w:hAnsi="Helvetica"/>
          <w:color w:val="333333"/>
          <w:sz w:val="20"/>
          <w:szCs w:val="20"/>
          <w:bdr w:val="none" w:sz="0" w:space="0" w:color="auto" w:frame="1"/>
        </w:rPr>
        <w:t>Joshua N. Hook</w:t>
      </w:r>
      <w:r>
        <w:rPr>
          <w:rFonts w:ascii="Helvetica" w:hAnsi="Helvetica"/>
          <w:color w:val="333333"/>
          <w:sz w:val="20"/>
          <w:szCs w:val="20"/>
        </w:rPr>
        <w:br/>
      </w:r>
      <w:r>
        <w:rPr>
          <w:rStyle w:val="Emphasis"/>
          <w:rFonts w:ascii="Helvetica" w:hAnsi="Helvetica"/>
          <w:color w:val="333333"/>
          <w:sz w:val="20"/>
          <w:szCs w:val="20"/>
          <w:bdr w:val="none" w:sz="0" w:space="0" w:color="auto" w:frame="1"/>
        </w:rPr>
        <w:t>Department of Psychology, University of North Texas</w:t>
      </w:r>
      <w:r>
        <w:rPr>
          <w:rFonts w:ascii="Helvetica" w:hAnsi="Helvetica"/>
          <w:color w:val="333333"/>
          <w:sz w:val="20"/>
          <w:szCs w:val="20"/>
        </w:rPr>
        <w:br/>
      </w:r>
      <w:r>
        <w:rPr>
          <w:rStyle w:val="Strong"/>
          <w:rFonts w:ascii="Helvetica" w:hAnsi="Helvetica"/>
          <w:color w:val="333333"/>
          <w:sz w:val="20"/>
          <w:szCs w:val="20"/>
          <w:bdr w:val="none" w:sz="0" w:space="0" w:color="auto" w:frame="1"/>
        </w:rPr>
        <w:t>Don E. Davis</w:t>
      </w:r>
      <w:r>
        <w:rPr>
          <w:rFonts w:ascii="Helvetica" w:hAnsi="Helvetica"/>
          <w:color w:val="333333"/>
          <w:sz w:val="20"/>
          <w:szCs w:val="20"/>
        </w:rPr>
        <w:br/>
      </w:r>
      <w:r>
        <w:rPr>
          <w:rStyle w:val="Emphasis"/>
          <w:rFonts w:ascii="Helvetica" w:hAnsi="Helvetica"/>
          <w:color w:val="333333"/>
          <w:sz w:val="20"/>
          <w:szCs w:val="20"/>
          <w:bdr w:val="none" w:sz="0" w:space="0" w:color="auto" w:frame="1"/>
        </w:rPr>
        <w:t>Department of Counseling and Psychological Services, Georgia State University</w:t>
      </w:r>
      <w:r>
        <w:rPr>
          <w:rFonts w:ascii="Helvetica" w:hAnsi="Helvetica"/>
          <w:color w:val="333333"/>
          <w:sz w:val="20"/>
          <w:szCs w:val="20"/>
        </w:rPr>
        <w:br/>
      </w:r>
      <w:r>
        <w:rPr>
          <w:rStyle w:val="Strong"/>
          <w:rFonts w:ascii="Helvetica" w:hAnsi="Helvetica"/>
          <w:color w:val="333333"/>
          <w:sz w:val="20"/>
          <w:szCs w:val="20"/>
          <w:bdr w:val="none" w:sz="0" w:space="0" w:color="auto" w:frame="1"/>
        </w:rPr>
        <w:t>Laura Shannonhouse</w:t>
      </w:r>
      <w:r>
        <w:rPr>
          <w:rFonts w:ascii="Helvetica" w:hAnsi="Helvetica"/>
          <w:color w:val="333333"/>
          <w:sz w:val="20"/>
          <w:szCs w:val="20"/>
        </w:rPr>
        <w:br/>
      </w:r>
      <w:r>
        <w:rPr>
          <w:rStyle w:val="Emphasis"/>
          <w:rFonts w:ascii="Helvetica" w:hAnsi="Helvetica"/>
          <w:color w:val="333333"/>
          <w:sz w:val="20"/>
          <w:szCs w:val="20"/>
          <w:bdr w:val="none" w:sz="0" w:space="0" w:color="auto" w:frame="1"/>
        </w:rPr>
        <w:t>Department of Counseling and Psychological Services, Georgia State University</w:t>
      </w:r>
      <w:r>
        <w:rPr>
          <w:rFonts w:ascii="Helvetica" w:hAnsi="Helvetica"/>
          <w:color w:val="333333"/>
          <w:sz w:val="20"/>
          <w:szCs w:val="20"/>
        </w:rPr>
        <w:br/>
      </w:r>
      <w:r>
        <w:rPr>
          <w:rStyle w:val="Strong"/>
          <w:rFonts w:ascii="Helvetica" w:hAnsi="Helvetica"/>
          <w:color w:val="333333"/>
          <w:sz w:val="20"/>
          <w:szCs w:val="20"/>
          <w:bdr w:val="none" w:sz="0" w:space="0" w:color="auto" w:frame="1"/>
        </w:rPr>
        <w:t>Cirleen DeBlaere</w:t>
      </w:r>
      <w:r>
        <w:rPr>
          <w:rFonts w:ascii="Helvetica" w:hAnsi="Helvetica"/>
          <w:color w:val="333333"/>
          <w:sz w:val="20"/>
          <w:szCs w:val="20"/>
        </w:rPr>
        <w:br/>
      </w:r>
      <w:r>
        <w:rPr>
          <w:rStyle w:val="Emphasis"/>
          <w:rFonts w:ascii="Helvetica" w:hAnsi="Helvetica"/>
          <w:color w:val="333333"/>
          <w:sz w:val="20"/>
          <w:szCs w:val="20"/>
          <w:bdr w:val="none" w:sz="0" w:space="0" w:color="auto" w:frame="1"/>
        </w:rPr>
        <w:t>Department of Counseling and Psychological Services, Georgia State University</w:t>
      </w:r>
      <w:r>
        <w:rPr>
          <w:rFonts w:ascii="Helvetica" w:hAnsi="Helvetica"/>
          <w:color w:val="333333"/>
          <w:sz w:val="20"/>
          <w:szCs w:val="20"/>
        </w:rPr>
        <w:br/>
      </w:r>
      <w:r>
        <w:rPr>
          <w:rStyle w:val="Strong"/>
          <w:rFonts w:ascii="Helvetica" w:hAnsi="Helvetica"/>
          <w:color w:val="333333"/>
          <w:sz w:val="20"/>
          <w:szCs w:val="20"/>
          <w:bdr w:val="none" w:sz="0" w:space="0" w:color="auto" w:frame="1"/>
        </w:rPr>
        <w:t>Jenn Ranter</w:t>
      </w:r>
      <w:r>
        <w:rPr>
          <w:rFonts w:ascii="Helvetica" w:hAnsi="Helvetica"/>
          <w:color w:val="333333"/>
          <w:sz w:val="20"/>
          <w:szCs w:val="20"/>
        </w:rPr>
        <w:br/>
      </w:r>
      <w:r>
        <w:rPr>
          <w:rStyle w:val="Emphasis"/>
          <w:rFonts w:ascii="Helvetica" w:hAnsi="Helvetica"/>
          <w:color w:val="333333"/>
          <w:sz w:val="20"/>
          <w:szCs w:val="20"/>
          <w:bdr w:val="none" w:sz="0" w:space="0" w:color="auto" w:frame="1"/>
        </w:rPr>
        <w:t>Humanitarian Disaster Institute, Wheaton College</w:t>
      </w:r>
      <w:r>
        <w:rPr>
          <w:rFonts w:ascii="Helvetica" w:hAnsi="Helvetica"/>
          <w:color w:val="333333"/>
          <w:sz w:val="20"/>
          <w:szCs w:val="20"/>
        </w:rPr>
        <w:br/>
      </w:r>
      <w:r>
        <w:rPr>
          <w:rStyle w:val="Strong"/>
          <w:rFonts w:ascii="Helvetica" w:hAnsi="Helvetica"/>
          <w:color w:val="333333"/>
          <w:sz w:val="20"/>
          <w:szCs w:val="20"/>
          <w:bdr w:val="none" w:sz="0" w:space="0" w:color="auto" w:frame="1"/>
        </w:rPr>
        <w:t>Kari O’Grady</w:t>
      </w:r>
      <w:r>
        <w:rPr>
          <w:rFonts w:ascii="Helvetica" w:hAnsi="Helvetica"/>
          <w:color w:val="333333"/>
          <w:sz w:val="20"/>
          <w:szCs w:val="20"/>
        </w:rPr>
        <w:br/>
      </w:r>
      <w:r>
        <w:rPr>
          <w:rStyle w:val="Emphasis"/>
          <w:rFonts w:ascii="Helvetica" w:hAnsi="Helvetica"/>
          <w:color w:val="333333"/>
          <w:sz w:val="20"/>
          <w:szCs w:val="20"/>
          <w:bdr w:val="none" w:sz="0" w:space="0" w:color="auto" w:frame="1"/>
        </w:rPr>
        <w:t>Loyola College of Maryland</w:t>
      </w:r>
      <w:r>
        <w:rPr>
          <w:rFonts w:ascii="Helvetica" w:hAnsi="Helvetica"/>
          <w:color w:val="333333"/>
          <w:sz w:val="20"/>
          <w:szCs w:val="20"/>
        </w:rPr>
        <w:br/>
      </w:r>
      <w:r>
        <w:rPr>
          <w:rStyle w:val="Strong"/>
          <w:rFonts w:ascii="Helvetica" w:hAnsi="Helvetica"/>
          <w:color w:val="333333"/>
          <w:sz w:val="20"/>
          <w:szCs w:val="20"/>
          <w:bdr w:val="none" w:sz="0" w:space="0" w:color="auto" w:frame="1"/>
        </w:rPr>
        <w:t>Peter C. Hill</w:t>
      </w:r>
      <w:r>
        <w:rPr>
          <w:rFonts w:ascii="Helvetica" w:hAnsi="Helvetica"/>
          <w:color w:val="333333"/>
          <w:sz w:val="20"/>
          <w:szCs w:val="20"/>
        </w:rPr>
        <w:br/>
      </w:r>
      <w:r>
        <w:rPr>
          <w:rStyle w:val="Emphasis"/>
          <w:rFonts w:ascii="Helvetica" w:hAnsi="Helvetica"/>
          <w:color w:val="333333"/>
          <w:sz w:val="20"/>
          <w:szCs w:val="20"/>
          <w:bdr w:val="none" w:sz="0" w:space="0" w:color="auto" w:frame="1"/>
        </w:rPr>
        <w:t>Rosemead School of Psychology, Biola University</w:t>
      </w:r>
    </w:p>
    <w:p w14:paraId="47BD3847" w14:textId="77777777" w:rsidR="006E66C4" w:rsidRDefault="006E66C4" w:rsidP="006E66C4">
      <w:pPr>
        <w:pStyle w:val="body-paragraph"/>
        <w:spacing w:before="0" w:beforeAutospacing="0" w:after="0" w:afterAutospacing="0"/>
        <w:textAlignment w:val="baseline"/>
        <w:rPr>
          <w:rFonts w:ascii="Helvetica" w:hAnsi="Helvetica"/>
          <w:color w:val="333333"/>
          <w:sz w:val="20"/>
          <w:szCs w:val="20"/>
        </w:rPr>
      </w:pPr>
      <w:r>
        <w:rPr>
          <w:rStyle w:val="Strong"/>
          <w:rFonts w:ascii="Helvetica" w:hAnsi="Helvetica"/>
          <w:color w:val="333333"/>
          <w:sz w:val="20"/>
          <w:szCs w:val="20"/>
          <w:bdr w:val="none" w:sz="0" w:space="0" w:color="auto" w:frame="1"/>
        </w:rPr>
        <w:t>Acknowledgement:</w:t>
      </w:r>
      <w:r>
        <w:rPr>
          <w:rStyle w:val="apple-converted-space"/>
          <w:rFonts w:ascii="Helvetica" w:hAnsi="Helvetica"/>
          <w:b/>
          <w:bCs/>
          <w:color w:val="333333"/>
          <w:sz w:val="20"/>
          <w:szCs w:val="20"/>
          <w:bdr w:val="none" w:sz="0" w:space="0" w:color="auto" w:frame="1"/>
        </w:rPr>
        <w:t> </w:t>
      </w:r>
      <w:r>
        <w:rPr>
          <w:rFonts w:ascii="Helvetica" w:hAnsi="Helvetica"/>
          <w:color w:val="333333"/>
          <w:sz w:val="20"/>
          <w:szCs w:val="20"/>
        </w:rPr>
        <w:t>This article was made possible through the support of a grant from the John Templeton Foundation (Grant 44040). The opinions expressed in this article are those of the authors and do not necessarily reflect the views of the John Templeton Foundation.</w:t>
      </w:r>
    </w:p>
    <w:p w14:paraId="4124D123" w14:textId="77777777" w:rsidR="006E66C4" w:rsidRDefault="006E66C4" w:rsidP="006E66C4">
      <w:pPr>
        <w:pStyle w:val="body-paragraph"/>
        <w:spacing w:before="0" w:beforeAutospacing="0" w:after="0" w:afterAutospacing="0"/>
        <w:textAlignment w:val="baseline"/>
        <w:rPr>
          <w:rFonts w:ascii="Helvetica" w:hAnsi="Helvetica"/>
          <w:color w:val="333333"/>
          <w:sz w:val="20"/>
          <w:szCs w:val="20"/>
        </w:rPr>
      </w:pPr>
      <w:r>
        <w:rPr>
          <w:rFonts w:ascii="Helvetica" w:hAnsi="Helvetica"/>
          <w:color w:val="333333"/>
          <w:sz w:val="20"/>
          <w:szCs w:val="20"/>
        </w:rPr>
        <w:t>In the past century, natural disasters (e.g., floods, storms, earthquakes, extreme temperatures, and droughts) and human-caused disasters (e.g., technological disasters, such as transportation and industrial accidents, and terrorism/mass-violence disasters) have increased exponentially in frequency and impact. For example, globally, in 1970 there were 81 natural disasters, 16 technological disasters, and 651 terrorism/mass-violence disasters, whereas in 2015 there were 396 natural disasters, 202 technological disasters, and 14,806 terrorism/mass-violence disasters, representing approximately a fourfold, 10-fold, and 20-fold increase in these respective disaster types. Since 1970 there have been over 13,000 natural, 8,000 technological, and 150,000 terrorism/mass-violence disasters worldwide. Hundreds of those natural disasters caused over 1,000 deaths and/or $1 billion in damage, and hundreds of those technological and terrorism/mass-violence disasters caused over 100 deaths (</w:t>
      </w:r>
      <w:hyperlink r:id="rId5" w:anchor="c13" w:history="1">
        <w:r>
          <w:rPr>
            <w:rStyle w:val="Hyperlink"/>
            <w:rFonts w:ascii="Helvetica" w:hAnsi="Helvetica"/>
            <w:color w:val="005BC6"/>
            <w:sz w:val="20"/>
            <w:szCs w:val="20"/>
            <w:bdr w:val="none" w:sz="0" w:space="0" w:color="auto" w:frame="1"/>
          </w:rPr>
          <w:t>Centre of Research on the Epidemiology of Disaster [CRED], 2016</w:t>
        </w:r>
      </w:hyperlink>
      <w:r>
        <w:rPr>
          <w:rFonts w:ascii="Helvetica" w:hAnsi="Helvetica"/>
          <w:color w:val="333333"/>
          <w:sz w:val="20"/>
          <w:szCs w:val="20"/>
        </w:rPr>
        <w:t>;</w:t>
      </w:r>
      <w:r>
        <w:rPr>
          <w:rStyle w:val="apple-converted-space"/>
          <w:rFonts w:ascii="Helvetica" w:hAnsi="Helvetica"/>
          <w:color w:val="333333"/>
          <w:sz w:val="20"/>
          <w:szCs w:val="20"/>
        </w:rPr>
        <w:t> </w:t>
      </w:r>
      <w:hyperlink r:id="rId6" w:anchor="c20" w:history="1">
        <w:r>
          <w:rPr>
            <w:rStyle w:val="Hyperlink"/>
            <w:rFonts w:ascii="Helvetica" w:hAnsi="Helvetica"/>
            <w:color w:val="005BC6"/>
            <w:sz w:val="20"/>
            <w:szCs w:val="20"/>
            <w:bdr w:val="none" w:sz="0" w:space="0" w:color="auto" w:frame="1"/>
          </w:rPr>
          <w:t>EM-DAT, n.d.</w:t>
        </w:r>
      </w:hyperlink>
      <w:r>
        <w:rPr>
          <w:rFonts w:ascii="Helvetica" w:hAnsi="Helvetica"/>
          <w:color w:val="333333"/>
          <w:sz w:val="20"/>
          <w:szCs w:val="20"/>
        </w:rPr>
        <w:t>;</w:t>
      </w:r>
      <w:r>
        <w:rPr>
          <w:rStyle w:val="apple-converted-space"/>
          <w:rFonts w:ascii="Helvetica" w:hAnsi="Helvetica"/>
          <w:color w:val="333333"/>
          <w:sz w:val="20"/>
          <w:szCs w:val="20"/>
        </w:rPr>
        <w:t> </w:t>
      </w:r>
      <w:hyperlink r:id="rId7" w:anchor="c39" w:history="1">
        <w:r>
          <w:rPr>
            <w:rStyle w:val="Hyperlink"/>
            <w:rFonts w:ascii="Helvetica" w:hAnsi="Helvetica"/>
            <w:color w:val="005BC6"/>
            <w:sz w:val="20"/>
            <w:szCs w:val="20"/>
            <w:bdr w:val="none" w:sz="0" w:space="0" w:color="auto" w:frame="1"/>
          </w:rPr>
          <w:t>National Consortium for the Study of Terrorism and Responses to Terrorism, 2016</w:t>
        </w:r>
      </w:hyperlink>
      <w:r>
        <w:rPr>
          <w:rFonts w:ascii="Helvetica" w:hAnsi="Helvetica"/>
          <w:color w:val="333333"/>
          <w:sz w:val="20"/>
          <w:szCs w:val="20"/>
        </w:rPr>
        <w:t>).</w:t>
      </w:r>
    </w:p>
    <w:p w14:paraId="3C780149" w14:textId="77777777" w:rsidR="006E66C4" w:rsidRDefault="006E66C4" w:rsidP="006E66C4">
      <w:pPr>
        <w:pStyle w:val="body-paragraph"/>
        <w:spacing w:before="0" w:beforeAutospacing="0" w:after="0" w:afterAutospacing="0"/>
        <w:textAlignment w:val="baseline"/>
        <w:rPr>
          <w:rFonts w:ascii="Helvetica" w:hAnsi="Helvetica"/>
          <w:color w:val="333333"/>
          <w:sz w:val="20"/>
          <w:szCs w:val="20"/>
        </w:rPr>
      </w:pPr>
      <w:r>
        <w:rPr>
          <w:rFonts w:ascii="Helvetica" w:hAnsi="Helvetica"/>
          <w:color w:val="333333"/>
          <w:sz w:val="20"/>
          <w:szCs w:val="20"/>
        </w:rPr>
        <w:t>Humans have long turned to supernatural, sacred, or spiritual explanations for negative events that occur beyond their control (</w:t>
      </w:r>
      <w:hyperlink r:id="rId8" w:anchor="c5" w:history="1">
        <w:r>
          <w:rPr>
            <w:rStyle w:val="Hyperlink"/>
            <w:rFonts w:ascii="Helvetica" w:hAnsi="Helvetica"/>
            <w:color w:val="005BC6"/>
            <w:sz w:val="20"/>
            <w:szCs w:val="20"/>
            <w:bdr w:val="none" w:sz="0" w:space="0" w:color="auto" w:frame="1"/>
          </w:rPr>
          <w:t>Aten &amp; Boan, 2016</w:t>
        </w:r>
      </w:hyperlink>
      <w:r>
        <w:rPr>
          <w:rFonts w:ascii="Helvetica" w:hAnsi="Helvetica"/>
          <w:color w:val="333333"/>
          <w:sz w:val="20"/>
          <w:szCs w:val="20"/>
        </w:rPr>
        <w:t>). Disasters can challenge people’s deepest convictions and beliefs because they (a) violate expectations about the way the world operates, (b) disrupt longstanding beliefs about the divine, and (c) disturb one’s social support network and ability to cope with the negative consequences of surviving catastrophic loss (</w:t>
      </w:r>
      <w:hyperlink r:id="rId9" w:anchor="c34" w:history="1">
        <w:r>
          <w:rPr>
            <w:rStyle w:val="Hyperlink"/>
            <w:rFonts w:ascii="Helvetica" w:hAnsi="Helvetica"/>
            <w:color w:val="005BC6"/>
            <w:sz w:val="20"/>
            <w:szCs w:val="20"/>
            <w:bdr w:val="none" w:sz="0" w:space="0" w:color="auto" w:frame="1"/>
          </w:rPr>
          <w:t>Liang, Hayashi, Bennett, Johnson, &amp; Aten, 2015</w:t>
        </w:r>
      </w:hyperlink>
      <w:r>
        <w:rPr>
          <w:rFonts w:ascii="Helvetica" w:hAnsi="Helvetica"/>
          <w:color w:val="333333"/>
          <w:sz w:val="20"/>
          <w:szCs w:val="20"/>
        </w:rPr>
        <w:t>). Disasters are typically community-wide stressors that may threaten people’s sense of meaning. In response, people often turn to religion/spirituality (R/S) to restore meaning after a disaster (e.g.,</w:t>
      </w:r>
      <w:r>
        <w:rPr>
          <w:rStyle w:val="apple-converted-space"/>
          <w:rFonts w:ascii="Helvetica" w:hAnsi="Helvetica"/>
          <w:color w:val="333333"/>
          <w:sz w:val="20"/>
          <w:szCs w:val="20"/>
        </w:rPr>
        <w:t> </w:t>
      </w:r>
      <w:hyperlink r:id="rId10" w:anchor="c59" w:history="1">
        <w:r>
          <w:rPr>
            <w:rStyle w:val="Hyperlink"/>
            <w:rFonts w:ascii="Helvetica" w:hAnsi="Helvetica"/>
            <w:color w:val="005BC6"/>
            <w:sz w:val="20"/>
            <w:szCs w:val="20"/>
            <w:bdr w:val="none" w:sz="0" w:space="0" w:color="auto" w:frame="1"/>
          </w:rPr>
          <w:t>Stephens, Fryberg, Markus, &amp; Hamedani, 2013</w:t>
        </w:r>
      </w:hyperlink>
      <w:r>
        <w:rPr>
          <w:rFonts w:ascii="Helvetica" w:hAnsi="Helvetica"/>
          <w:color w:val="333333"/>
          <w:sz w:val="20"/>
          <w:szCs w:val="20"/>
        </w:rPr>
        <w:t>). Consequently, disasters provide a unique context for examining how disruptive life events affect people’s R/S, including the ways individuals view and relate to the sacred (e.g.,</w:t>
      </w:r>
      <w:r>
        <w:rPr>
          <w:rStyle w:val="apple-converted-space"/>
          <w:rFonts w:ascii="Helvetica" w:hAnsi="Helvetica"/>
          <w:color w:val="333333"/>
          <w:sz w:val="20"/>
          <w:szCs w:val="20"/>
        </w:rPr>
        <w:t> </w:t>
      </w:r>
      <w:hyperlink r:id="rId11" w:anchor="c66" w:history="1">
        <w:r>
          <w:rPr>
            <w:rStyle w:val="Hyperlink"/>
            <w:rFonts w:ascii="Helvetica" w:hAnsi="Helvetica"/>
            <w:color w:val="005BC6"/>
            <w:sz w:val="20"/>
            <w:szCs w:val="20"/>
            <w:bdr w:val="none" w:sz="0" w:space="0" w:color="auto" w:frame="1"/>
          </w:rPr>
          <w:t>Aten, O’Grady, Milstein, Boan, &amp; Schruba, 2014</w:t>
        </w:r>
      </w:hyperlink>
      <w:r>
        <w:rPr>
          <w:rFonts w:ascii="Helvetica" w:hAnsi="Helvetica"/>
          <w:color w:val="333333"/>
          <w:sz w:val="20"/>
          <w:szCs w:val="20"/>
        </w:rPr>
        <w:t>).</w:t>
      </w:r>
    </w:p>
    <w:p w14:paraId="62D611A1" w14:textId="77777777" w:rsidR="006E66C4" w:rsidRDefault="006E66C4" w:rsidP="006E66C4">
      <w:pPr>
        <w:pStyle w:val="body-paragraph"/>
        <w:spacing w:before="0" w:beforeAutospacing="0" w:after="0" w:afterAutospacing="0"/>
        <w:textAlignment w:val="baseline"/>
        <w:rPr>
          <w:rFonts w:ascii="Helvetica" w:hAnsi="Helvetica"/>
          <w:color w:val="333333"/>
          <w:sz w:val="20"/>
          <w:szCs w:val="20"/>
        </w:rPr>
      </w:pPr>
      <w:r>
        <w:rPr>
          <w:rFonts w:ascii="Helvetica" w:hAnsi="Helvetica"/>
          <w:color w:val="333333"/>
          <w:sz w:val="20"/>
          <w:szCs w:val="20"/>
        </w:rPr>
        <w:t>Research has also shown that survivors may draw on R/S to cope with anxiety and other trauma-related symptoms. (cf.</w:t>
      </w:r>
      <w:r>
        <w:rPr>
          <w:rStyle w:val="apple-converted-space"/>
          <w:rFonts w:ascii="Helvetica" w:hAnsi="Helvetica"/>
          <w:color w:val="333333"/>
          <w:sz w:val="20"/>
          <w:szCs w:val="20"/>
        </w:rPr>
        <w:t> </w:t>
      </w:r>
      <w:hyperlink r:id="rId12" w:anchor="c80" w:history="1">
        <w:r>
          <w:rPr>
            <w:rStyle w:val="Hyperlink"/>
            <w:rFonts w:ascii="Helvetica" w:hAnsi="Helvetica"/>
            <w:color w:val="005BC6"/>
            <w:sz w:val="20"/>
            <w:szCs w:val="20"/>
            <w:bdr w:val="none" w:sz="0" w:space="0" w:color="auto" w:frame="1"/>
          </w:rPr>
          <w:t>Shaw, Joseph, &amp; Linley, 2005</w:t>
        </w:r>
      </w:hyperlink>
      <w:r>
        <w:rPr>
          <w:rFonts w:ascii="Helvetica" w:hAnsi="Helvetica"/>
          <w:color w:val="333333"/>
          <w:sz w:val="20"/>
          <w:szCs w:val="20"/>
        </w:rPr>
        <w:t>;</w:t>
      </w:r>
      <w:r>
        <w:rPr>
          <w:rStyle w:val="apple-converted-space"/>
          <w:rFonts w:ascii="Helvetica" w:hAnsi="Helvetica"/>
          <w:color w:val="333333"/>
          <w:sz w:val="20"/>
          <w:szCs w:val="20"/>
        </w:rPr>
        <w:t> </w:t>
      </w:r>
      <w:hyperlink r:id="rId13" w:anchor="c81" w:history="1">
        <w:r>
          <w:rPr>
            <w:rStyle w:val="Hyperlink"/>
            <w:rFonts w:ascii="Helvetica" w:hAnsi="Helvetica"/>
            <w:color w:val="005BC6"/>
            <w:sz w:val="20"/>
            <w:szCs w:val="20"/>
            <w:bdr w:val="none" w:sz="0" w:space="0" w:color="auto" w:frame="1"/>
          </w:rPr>
          <w:t>Soenke, Landau, &amp; Greenberg, 2013</w:t>
        </w:r>
      </w:hyperlink>
      <w:r>
        <w:rPr>
          <w:rFonts w:ascii="Helvetica" w:hAnsi="Helvetica"/>
          <w:color w:val="333333"/>
          <w:sz w:val="20"/>
          <w:szCs w:val="20"/>
        </w:rPr>
        <w:t>). For example, the disaster experience might compel some disaster survivors to draw even closer to the sacred and to other R/S social/community resources (e.g., coreligionists: other adherents of one’s faith tradition;</w:t>
      </w:r>
      <w:r>
        <w:rPr>
          <w:rStyle w:val="apple-converted-space"/>
          <w:rFonts w:ascii="Helvetica" w:hAnsi="Helvetica"/>
          <w:color w:val="333333"/>
          <w:sz w:val="20"/>
          <w:szCs w:val="20"/>
        </w:rPr>
        <w:t> </w:t>
      </w:r>
      <w:hyperlink r:id="rId14" w:anchor="c76" w:history="1">
        <w:r>
          <w:rPr>
            <w:rStyle w:val="Hyperlink"/>
            <w:rFonts w:ascii="Helvetica" w:hAnsi="Helvetica"/>
            <w:color w:val="005BC6"/>
            <w:sz w:val="20"/>
            <w:szCs w:val="20"/>
            <w:bdr w:val="none" w:sz="0" w:space="0" w:color="auto" w:frame="1"/>
          </w:rPr>
          <w:t>Krause &amp; Ellison, 2009</w:t>
        </w:r>
      </w:hyperlink>
      <w:r>
        <w:rPr>
          <w:rFonts w:ascii="Helvetica" w:hAnsi="Helvetica"/>
          <w:color w:val="333333"/>
          <w:sz w:val="20"/>
          <w:szCs w:val="20"/>
        </w:rPr>
        <w:t>) to support coping, self-regulation, and meaning-making (e.g., see</w:t>
      </w:r>
      <w:r>
        <w:rPr>
          <w:rStyle w:val="apple-converted-space"/>
          <w:rFonts w:ascii="Helvetica" w:hAnsi="Helvetica"/>
          <w:color w:val="333333"/>
          <w:sz w:val="20"/>
          <w:szCs w:val="20"/>
        </w:rPr>
        <w:t> </w:t>
      </w:r>
      <w:hyperlink r:id="rId15" w:anchor="c71" w:history="1">
        <w:r>
          <w:rPr>
            <w:rStyle w:val="Hyperlink"/>
            <w:rFonts w:ascii="Helvetica" w:hAnsi="Helvetica"/>
            <w:color w:val="005BC6"/>
            <w:sz w:val="20"/>
            <w:szCs w:val="20"/>
            <w:bdr w:val="none" w:sz="0" w:space="0" w:color="auto" w:frame="1"/>
          </w:rPr>
          <w:t>Granqvist &amp; Kirkpatrick, 2013</w:t>
        </w:r>
      </w:hyperlink>
      <w:r>
        <w:rPr>
          <w:rFonts w:ascii="Helvetica" w:hAnsi="Helvetica"/>
          <w:color w:val="333333"/>
          <w:sz w:val="20"/>
          <w:szCs w:val="20"/>
        </w:rPr>
        <w:t xml:space="preserve">, for review). Conversely, for other disaster survivors, their disaster-related experiences may have </w:t>
      </w:r>
      <w:r>
        <w:rPr>
          <w:rFonts w:ascii="Helvetica" w:hAnsi="Helvetica"/>
          <w:color w:val="333333"/>
          <w:sz w:val="20"/>
          <w:szCs w:val="20"/>
        </w:rPr>
        <w:lastRenderedPageBreak/>
        <w:t>the opposite effect, eliciting a negative transformation in their conceptual understanding of what God is like (i.e., God concepts) and in how they experientially relate to God (i.e., God images), thereby contributing to spiritual decline or even disengagement. For instance, potentially traumatic events sometimes evoke negative R/S attributions (e.g., God caused this event; God was unable or unwilling to stop this event) that place substantial strain on the divine-attachment relationship, perhaps to extent of temporarily or permanently disrupting that bond (e.g.,</w:t>
      </w:r>
      <w:r>
        <w:rPr>
          <w:rStyle w:val="apple-converted-space"/>
          <w:rFonts w:ascii="Helvetica" w:hAnsi="Helvetica"/>
          <w:color w:val="333333"/>
          <w:sz w:val="20"/>
          <w:szCs w:val="20"/>
        </w:rPr>
        <w:t> </w:t>
      </w:r>
      <w:hyperlink r:id="rId16" w:anchor="c58" w:history="1">
        <w:r>
          <w:rPr>
            <w:rStyle w:val="Hyperlink"/>
            <w:rFonts w:ascii="Helvetica" w:hAnsi="Helvetica"/>
            <w:color w:val="005BC6"/>
            <w:sz w:val="20"/>
            <w:szCs w:val="20"/>
            <w:bdr w:val="none" w:sz="0" w:space="0" w:color="auto" w:frame="1"/>
          </w:rPr>
          <w:t>Spilka, Shaver, &amp; Kirkpatrick, 1985</w:t>
        </w:r>
      </w:hyperlink>
      <w:r>
        <w:rPr>
          <w:rFonts w:ascii="Helvetica" w:hAnsi="Helvetica"/>
          <w:color w:val="333333"/>
          <w:sz w:val="20"/>
          <w:szCs w:val="20"/>
        </w:rPr>
        <w:t>). Thus, the way disaster survivors engage the sacred may have direct implications for resilience (see</w:t>
      </w:r>
      <w:r>
        <w:rPr>
          <w:rStyle w:val="apple-converted-space"/>
          <w:rFonts w:ascii="Helvetica" w:hAnsi="Helvetica"/>
          <w:color w:val="333333"/>
          <w:sz w:val="20"/>
          <w:szCs w:val="20"/>
        </w:rPr>
        <w:t> </w:t>
      </w:r>
      <w:hyperlink r:id="rId17" w:anchor="c17" w:history="1">
        <w:r>
          <w:rPr>
            <w:rStyle w:val="Hyperlink"/>
            <w:rFonts w:ascii="Helvetica" w:hAnsi="Helvetica"/>
            <w:color w:val="005BC6"/>
            <w:sz w:val="20"/>
            <w:szCs w:val="20"/>
            <w:bdr w:val="none" w:sz="0" w:space="0" w:color="auto" w:frame="1"/>
          </w:rPr>
          <w:t>Cook, Aten, Moore, Hook, &amp; Davis, 2013</w:t>
        </w:r>
      </w:hyperlink>
      <w:r>
        <w:rPr>
          <w:rFonts w:ascii="Helvetica" w:hAnsi="Helvetica"/>
          <w:color w:val="333333"/>
          <w:sz w:val="20"/>
          <w:szCs w:val="20"/>
        </w:rPr>
        <w:t>).</w:t>
      </w:r>
    </w:p>
    <w:p w14:paraId="496F2B99" w14:textId="77777777" w:rsidR="006E66C4" w:rsidRDefault="006E66C4" w:rsidP="006E66C4">
      <w:pPr>
        <w:pStyle w:val="Heading3"/>
        <w:spacing w:before="0" w:beforeAutospacing="0" w:after="0" w:afterAutospacing="0"/>
        <w:textAlignment w:val="baseline"/>
        <w:rPr>
          <w:rFonts w:ascii="Helvetica" w:hAnsi="Helvetica"/>
          <w:color w:val="333333"/>
          <w:sz w:val="20"/>
          <w:szCs w:val="20"/>
          <w:bdr w:val="none" w:sz="0" w:space="0" w:color="auto" w:frame="1"/>
        </w:rPr>
      </w:pPr>
      <w:hyperlink r:id="rId18" w:anchor="toc" w:tooltip="Purpose" w:history="1">
        <w:r>
          <w:rPr>
            <w:rStyle w:val="Hyperlink"/>
            <w:rFonts w:ascii="Helvetica" w:hAnsi="Helvetica"/>
            <w:color w:val="005BC6"/>
            <w:sz w:val="20"/>
            <w:szCs w:val="20"/>
            <w:bdr w:val="none" w:sz="0" w:space="0" w:color="auto" w:frame="1"/>
          </w:rPr>
          <w:t>Purpose</w:t>
        </w:r>
      </w:hyperlink>
    </w:p>
    <w:p w14:paraId="48E86BD1" w14:textId="77777777" w:rsidR="006E66C4" w:rsidRDefault="006E66C4" w:rsidP="006E66C4">
      <w:pPr>
        <w:rPr>
          <w:rFonts w:ascii="Times New Roman" w:hAnsi="Times New Roman"/>
        </w:rPr>
      </w:pPr>
      <w:r>
        <w:rPr>
          <w:rFonts w:ascii="Helvetica" w:hAnsi="Helvetica"/>
          <w:color w:val="333333"/>
          <w:sz w:val="20"/>
          <w:szCs w:val="20"/>
        </w:rPr>
        <w:br/>
      </w:r>
    </w:p>
    <w:p w14:paraId="177D0599" w14:textId="77777777" w:rsidR="006E66C4" w:rsidRDefault="006E66C4" w:rsidP="006E66C4">
      <w:pPr>
        <w:pStyle w:val="body-paragraph"/>
        <w:spacing w:before="0" w:beforeAutospacing="0" w:after="0" w:afterAutospacing="0"/>
        <w:textAlignment w:val="baseline"/>
        <w:rPr>
          <w:rFonts w:ascii="Helvetica" w:hAnsi="Helvetica"/>
          <w:color w:val="333333"/>
          <w:sz w:val="20"/>
          <w:szCs w:val="20"/>
        </w:rPr>
      </w:pPr>
      <w:r>
        <w:rPr>
          <w:rFonts w:ascii="Helvetica" w:hAnsi="Helvetica"/>
          <w:color w:val="333333"/>
          <w:sz w:val="20"/>
          <w:szCs w:val="20"/>
        </w:rPr>
        <w:t>Because of the increase of disasters and severity in which they are impacting society there is a significant need to better understand the psychology of R/S in disaster contexts. We begin by synthetizing the empirical research that has been conducted in this subfield. Building on key findings from our review, we then provide a research prospectus to help advance future psychology of R/S and disaster research. Overall, our hope is this article will spark greater interests among researchers and clinicians alike to further explore this understudied area of investigation.</w:t>
      </w:r>
    </w:p>
    <w:p w14:paraId="324C7BCD" w14:textId="77777777" w:rsidR="006E66C4" w:rsidRDefault="006E66C4" w:rsidP="006E66C4">
      <w:pPr>
        <w:pStyle w:val="Heading3"/>
        <w:spacing w:before="0" w:beforeAutospacing="0" w:after="0" w:afterAutospacing="0"/>
        <w:textAlignment w:val="baseline"/>
        <w:rPr>
          <w:rFonts w:ascii="Helvetica" w:hAnsi="Helvetica"/>
          <w:color w:val="333333"/>
          <w:sz w:val="20"/>
          <w:szCs w:val="20"/>
          <w:bdr w:val="none" w:sz="0" w:space="0" w:color="auto" w:frame="1"/>
        </w:rPr>
      </w:pPr>
      <w:hyperlink r:id="rId19" w:anchor="toc" w:tooltip="Method" w:history="1">
        <w:r>
          <w:rPr>
            <w:rStyle w:val="Hyperlink"/>
            <w:rFonts w:ascii="Helvetica" w:hAnsi="Helvetica"/>
            <w:color w:val="005BC6"/>
            <w:sz w:val="20"/>
            <w:szCs w:val="20"/>
            <w:bdr w:val="none" w:sz="0" w:space="0" w:color="auto" w:frame="1"/>
          </w:rPr>
          <w:t>Method</w:t>
        </w:r>
      </w:hyperlink>
    </w:p>
    <w:p w14:paraId="3B362A4F" w14:textId="77777777" w:rsidR="006E66C4" w:rsidRDefault="006E66C4" w:rsidP="006E66C4">
      <w:pPr>
        <w:rPr>
          <w:rFonts w:ascii="Times New Roman" w:hAnsi="Times New Roman"/>
        </w:rPr>
      </w:pPr>
      <w:r>
        <w:rPr>
          <w:rFonts w:ascii="Helvetica" w:hAnsi="Helvetica"/>
          <w:color w:val="333333"/>
          <w:sz w:val="20"/>
          <w:szCs w:val="20"/>
        </w:rPr>
        <w:br/>
      </w:r>
    </w:p>
    <w:p w14:paraId="2801F370" w14:textId="77777777" w:rsidR="006E66C4" w:rsidRDefault="006E66C4" w:rsidP="006E66C4">
      <w:pPr>
        <w:pStyle w:val="body-paragraph"/>
        <w:spacing w:before="0" w:beforeAutospacing="0" w:after="0" w:afterAutospacing="0"/>
        <w:textAlignment w:val="baseline"/>
        <w:rPr>
          <w:rFonts w:ascii="Helvetica" w:hAnsi="Helvetica"/>
          <w:color w:val="333333"/>
          <w:sz w:val="20"/>
          <w:szCs w:val="20"/>
        </w:rPr>
      </w:pPr>
      <w:r>
        <w:rPr>
          <w:rFonts w:ascii="Helvetica" w:hAnsi="Helvetica"/>
          <w:color w:val="333333"/>
          <w:sz w:val="20"/>
          <w:szCs w:val="20"/>
        </w:rPr>
        <w:t>Our review was limited to psychology of R/S and disaster research, which we define as an empirical approach to studying the impact of disasters on R/S phenomena, as well as the relationship between R/S phenomena, cognition, behavior, and well-being (i.e., emotional, spiritual, and physical) in disaster contexts. The following definitions of disaster were also used to help guide and place limits on the sorts of events reviewed. First, a</w:t>
      </w:r>
      <w:r>
        <w:rPr>
          <w:rStyle w:val="apple-converted-space"/>
          <w:rFonts w:ascii="Helvetica" w:hAnsi="Helvetica"/>
          <w:color w:val="333333"/>
          <w:sz w:val="20"/>
          <w:szCs w:val="20"/>
        </w:rPr>
        <w:t> </w:t>
      </w:r>
      <w:r>
        <w:rPr>
          <w:rStyle w:val="Emphasis"/>
          <w:rFonts w:ascii="Helvetica" w:hAnsi="Helvetica"/>
          <w:color w:val="333333"/>
          <w:sz w:val="20"/>
          <w:szCs w:val="20"/>
          <w:bdr w:val="none" w:sz="0" w:space="0" w:color="auto" w:frame="1"/>
        </w:rPr>
        <w:t>disaster</w:t>
      </w:r>
      <w:r>
        <w:rPr>
          <w:rStyle w:val="apple-converted-space"/>
          <w:rFonts w:ascii="Helvetica" w:hAnsi="Helvetica"/>
          <w:color w:val="333333"/>
          <w:sz w:val="20"/>
          <w:szCs w:val="20"/>
        </w:rPr>
        <w:t> </w:t>
      </w:r>
      <w:r>
        <w:rPr>
          <w:rFonts w:ascii="Helvetica" w:hAnsi="Helvetica"/>
          <w:color w:val="333333"/>
          <w:sz w:val="20"/>
          <w:szCs w:val="20"/>
        </w:rPr>
        <w:t>refers to a “potentially traumatic event that is collectively experienced, has an acute onset, and is time-delimited” (</w:t>
      </w:r>
      <w:hyperlink r:id="rId20" w:anchor="c70" w:history="1">
        <w:r>
          <w:rPr>
            <w:rStyle w:val="Hyperlink"/>
            <w:rFonts w:ascii="Helvetica" w:hAnsi="Helvetica"/>
            <w:color w:val="005BC6"/>
            <w:sz w:val="20"/>
            <w:szCs w:val="20"/>
            <w:bdr w:val="none" w:sz="0" w:space="0" w:color="auto" w:frame="1"/>
          </w:rPr>
          <w:t>McFarlane &amp; Norris, 2006</w:t>
        </w:r>
      </w:hyperlink>
      <w:r>
        <w:rPr>
          <w:rFonts w:ascii="Helvetica" w:hAnsi="Helvetica"/>
          <w:color w:val="333333"/>
          <w:sz w:val="20"/>
          <w:szCs w:val="20"/>
        </w:rPr>
        <w:t>, p. 4). Second, “a disaster is a sudden, calamitous event that seriously disrupts the functioning of a community or society and causes human, material, and economic or environmental losses that exceed the community’s or society’s ability to cope using its own resources” (</w:t>
      </w:r>
      <w:hyperlink r:id="rId21" w:anchor="c74" w:history="1">
        <w:r>
          <w:rPr>
            <w:rStyle w:val="Hyperlink"/>
            <w:rFonts w:ascii="Helvetica" w:hAnsi="Helvetica"/>
            <w:color w:val="005BC6"/>
            <w:sz w:val="20"/>
            <w:szCs w:val="20"/>
            <w:bdr w:val="none" w:sz="0" w:space="0" w:color="auto" w:frame="1"/>
          </w:rPr>
          <w:t>International Federation of Red Cross and Red Crescent Societies, n.d.</w:t>
        </w:r>
      </w:hyperlink>
      <w:r>
        <w:rPr>
          <w:rFonts w:ascii="Helvetica" w:hAnsi="Helvetica"/>
          <w:color w:val="333333"/>
          <w:sz w:val="20"/>
          <w:szCs w:val="20"/>
        </w:rPr>
        <w:t>).</w:t>
      </w:r>
    </w:p>
    <w:p w14:paraId="6DE4E840" w14:textId="77777777" w:rsidR="006E66C4" w:rsidRDefault="006E66C4" w:rsidP="006E66C4">
      <w:pPr>
        <w:pStyle w:val="body-paragraph"/>
        <w:spacing w:before="0" w:beforeAutospacing="0" w:after="0" w:afterAutospacing="0"/>
        <w:textAlignment w:val="baseline"/>
        <w:rPr>
          <w:rFonts w:ascii="Helvetica" w:hAnsi="Helvetica"/>
          <w:color w:val="333333"/>
          <w:sz w:val="20"/>
          <w:szCs w:val="20"/>
        </w:rPr>
      </w:pPr>
      <w:r>
        <w:rPr>
          <w:rFonts w:ascii="Helvetica" w:hAnsi="Helvetica"/>
          <w:color w:val="333333"/>
          <w:sz w:val="20"/>
          <w:szCs w:val="20"/>
        </w:rPr>
        <w:t>We also adopted a traditional conceptualization of disasters which categorizes disasters based on whether the disaster was caused by nature (e.g., hurricane, flood, tornado, earthquake) or human-caused (e.g., technological accidents such as a major dam collapse; mass acts of violence caused by terrorist attacks;</w:t>
      </w:r>
      <w:r>
        <w:rPr>
          <w:rStyle w:val="apple-converted-space"/>
          <w:rFonts w:ascii="Helvetica" w:hAnsi="Helvetica"/>
          <w:color w:val="333333"/>
          <w:sz w:val="20"/>
          <w:szCs w:val="20"/>
        </w:rPr>
        <w:t> </w:t>
      </w:r>
      <w:hyperlink r:id="rId22" w:anchor="c18" w:history="1">
        <w:r>
          <w:rPr>
            <w:rStyle w:val="Hyperlink"/>
            <w:rFonts w:ascii="Helvetica" w:hAnsi="Helvetica"/>
            <w:color w:val="005BC6"/>
            <w:sz w:val="20"/>
            <w:szCs w:val="20"/>
            <w:bdr w:val="none" w:sz="0" w:space="0" w:color="auto" w:frame="1"/>
          </w:rPr>
          <w:t>Coppola, 2015</w:t>
        </w:r>
      </w:hyperlink>
      <w:r>
        <w:rPr>
          <w:rFonts w:ascii="Helvetica" w:hAnsi="Helvetica"/>
          <w:color w:val="333333"/>
          <w:sz w:val="20"/>
          <w:szCs w:val="20"/>
        </w:rPr>
        <w:t>). Thus, our review only includes studies of actual or simulated (e.g., laboratory simulation or stimuli) acute events capable of overwhelming local or regional capacity for response and recovery. This means that smaller scaled events like a crisis or emergency (e.g., house fires, isolated flooding) were not incorporated. Humanitarian crises (e.g., Syrian refugee crisis), civil conflicts (e.g., Rwanda genocide), and epidemics (e.g., 2014–2016 Ebola outbreak) also fell beyond the scope of this review.</w:t>
      </w:r>
    </w:p>
    <w:p w14:paraId="01AED3EB" w14:textId="77777777" w:rsidR="006E66C4" w:rsidRDefault="006E66C4" w:rsidP="006E66C4">
      <w:pPr>
        <w:pStyle w:val="body-paragraph"/>
        <w:spacing w:before="0" w:beforeAutospacing="0" w:after="0" w:afterAutospacing="0"/>
        <w:textAlignment w:val="baseline"/>
        <w:rPr>
          <w:rFonts w:ascii="Helvetica" w:hAnsi="Helvetica"/>
          <w:color w:val="333333"/>
          <w:sz w:val="20"/>
          <w:szCs w:val="20"/>
        </w:rPr>
      </w:pPr>
      <w:r>
        <w:rPr>
          <w:rFonts w:ascii="Helvetica" w:hAnsi="Helvetica"/>
          <w:color w:val="333333"/>
          <w:sz w:val="20"/>
          <w:szCs w:val="20"/>
        </w:rPr>
        <w:t>Searches were conducted in PsycINFO,</w:t>
      </w:r>
      <w:r>
        <w:rPr>
          <w:rStyle w:val="apple-converted-space"/>
          <w:rFonts w:ascii="Helvetica" w:hAnsi="Helvetica"/>
          <w:color w:val="333333"/>
          <w:sz w:val="20"/>
          <w:szCs w:val="20"/>
        </w:rPr>
        <w:t> </w:t>
      </w:r>
      <w:r>
        <w:rPr>
          <w:rStyle w:val="Strong"/>
          <w:rFonts w:ascii="Helvetica" w:hAnsi="Helvetica"/>
          <w:color w:val="333333"/>
          <w:sz w:val="20"/>
          <w:szCs w:val="20"/>
          <w:bdr w:val="none" w:sz="0" w:space="0" w:color="auto" w:frame="1"/>
        </w:rPr>
        <w:t>PsycARTICLES</w:t>
      </w:r>
      <w:r>
        <w:rPr>
          <w:rFonts w:ascii="Helvetica" w:hAnsi="Helvetica"/>
          <w:color w:val="333333"/>
          <w:sz w:val="20"/>
          <w:szCs w:val="20"/>
        </w:rPr>
        <w:t>, Medline databases, and through personal communication with study authors covering a period from 1975 (from the earliest identified study meeting our criteria) to 2015. In addition to our definitional and conceptual guideposts, we had several other key inclusion criteria. Articles were required to (a) be empirical in nature (e.g., quantitative, qualitative, mixed-method design), theoretical articles and case studies were omitted, (b) be published in a peer-reviewed journal, (c) have an explicit focus on R/S, (d) have intrapersonal or interpersonal (e.g., family unit) emphasis (i.e., not institutional and organizational), and (e) specifically address natural and human-made disasters.</w:t>
      </w:r>
    </w:p>
    <w:p w14:paraId="2B048ACE" w14:textId="77777777" w:rsidR="006E66C4" w:rsidRDefault="006E66C4" w:rsidP="006E66C4">
      <w:pPr>
        <w:pStyle w:val="Heading3"/>
        <w:spacing w:before="0" w:beforeAutospacing="0" w:after="0" w:afterAutospacing="0"/>
        <w:textAlignment w:val="baseline"/>
        <w:rPr>
          <w:rFonts w:ascii="Helvetica" w:hAnsi="Helvetica"/>
          <w:color w:val="333333"/>
          <w:sz w:val="20"/>
          <w:szCs w:val="20"/>
          <w:bdr w:val="none" w:sz="0" w:space="0" w:color="auto" w:frame="1"/>
        </w:rPr>
      </w:pPr>
      <w:hyperlink r:id="rId23" w:anchor="toc" w:tooltip="Results" w:history="1">
        <w:r>
          <w:rPr>
            <w:rStyle w:val="Hyperlink"/>
            <w:rFonts w:ascii="Helvetica" w:hAnsi="Helvetica"/>
            <w:color w:val="005BC6"/>
            <w:sz w:val="20"/>
            <w:szCs w:val="20"/>
            <w:bdr w:val="none" w:sz="0" w:space="0" w:color="auto" w:frame="1"/>
          </w:rPr>
          <w:t>Results</w:t>
        </w:r>
      </w:hyperlink>
    </w:p>
    <w:p w14:paraId="684DCFA9" w14:textId="77777777" w:rsidR="006E66C4" w:rsidRDefault="006E66C4" w:rsidP="006E66C4">
      <w:pPr>
        <w:rPr>
          <w:rFonts w:ascii="Times New Roman" w:hAnsi="Times New Roman"/>
        </w:rPr>
      </w:pPr>
      <w:r>
        <w:rPr>
          <w:rFonts w:ascii="Helvetica" w:hAnsi="Helvetica"/>
          <w:color w:val="333333"/>
          <w:sz w:val="20"/>
          <w:szCs w:val="20"/>
        </w:rPr>
        <w:br/>
      </w:r>
    </w:p>
    <w:p w14:paraId="0C247A89" w14:textId="77777777" w:rsidR="006E66C4" w:rsidRDefault="006E66C4" w:rsidP="006E66C4">
      <w:pPr>
        <w:pStyle w:val="body-paragraph"/>
        <w:spacing w:before="0" w:beforeAutospacing="0" w:after="0" w:afterAutospacing="0"/>
        <w:textAlignment w:val="baseline"/>
        <w:rPr>
          <w:rFonts w:ascii="Helvetica" w:hAnsi="Helvetica"/>
          <w:color w:val="333333"/>
          <w:sz w:val="20"/>
          <w:szCs w:val="20"/>
        </w:rPr>
      </w:pPr>
      <w:r>
        <w:rPr>
          <w:rFonts w:ascii="Helvetica" w:hAnsi="Helvetica"/>
          <w:color w:val="333333"/>
          <w:sz w:val="20"/>
          <w:szCs w:val="20"/>
        </w:rPr>
        <w:t>A total of 51 articles met the inclusion criteria. We organized the empirical findings under five main categories, which emerged from sorting studies by their primary R/S focus: (a) general religiousness, (b) God representations, (c) religious appraisals, (d) R/S meaning making, and (e) religious coping.</w:t>
      </w:r>
    </w:p>
    <w:p w14:paraId="6E7DA213" w14:textId="77777777" w:rsidR="006E66C4" w:rsidRDefault="006E66C4" w:rsidP="006E66C4">
      <w:pPr>
        <w:pStyle w:val="Heading4"/>
        <w:spacing w:before="0" w:beforeAutospacing="0" w:after="0" w:afterAutospacing="0"/>
        <w:textAlignment w:val="baseline"/>
        <w:rPr>
          <w:rFonts w:ascii="Helvetica" w:hAnsi="Helvetica"/>
          <w:color w:val="333333"/>
          <w:sz w:val="20"/>
          <w:szCs w:val="20"/>
        </w:rPr>
      </w:pPr>
      <w:r>
        <w:rPr>
          <w:rFonts w:ascii="Helvetica" w:hAnsi="Helvetica"/>
          <w:color w:val="333333"/>
          <w:sz w:val="20"/>
          <w:szCs w:val="20"/>
        </w:rPr>
        <w:lastRenderedPageBreak/>
        <w:t>General Religiousness and Disasters</w:t>
      </w:r>
    </w:p>
    <w:p w14:paraId="64BF979B" w14:textId="36E3DEDE" w:rsidR="006E66C4" w:rsidRDefault="006E66C4" w:rsidP="006E66C4">
      <w:pPr>
        <w:pStyle w:val="body-paragraph"/>
        <w:spacing w:before="0" w:beforeAutospacing="0" w:after="0" w:afterAutospacing="0"/>
        <w:textAlignment w:val="baseline"/>
        <w:rPr>
          <w:rFonts w:ascii="Helvetica" w:hAnsi="Helvetica"/>
          <w:color w:val="333333"/>
          <w:sz w:val="20"/>
          <w:szCs w:val="20"/>
        </w:rPr>
      </w:pPr>
      <w:r>
        <w:rPr>
          <w:rFonts w:ascii="Helvetica" w:hAnsi="Helvetica"/>
          <w:color w:val="333333"/>
          <w:sz w:val="20"/>
          <w:szCs w:val="20"/>
        </w:rPr>
        <w:t>We found a sizable number of articles that examined general religiousness; the role faith plays in people’s everyday lives (see</w:t>
      </w:r>
      <w:r>
        <w:rPr>
          <w:rStyle w:val="apple-converted-space"/>
          <w:rFonts w:ascii="Helvetica" w:hAnsi="Helvetica"/>
          <w:color w:val="333333"/>
          <w:sz w:val="20"/>
          <w:szCs w:val="20"/>
        </w:rPr>
        <w:t> </w:t>
      </w:r>
      <w:hyperlink r:id="rId24" w:anchor="tbl1" w:history="1">
        <w:r>
          <w:rPr>
            <w:rStyle w:val="Hyperlink"/>
            <w:rFonts w:ascii="Helvetica" w:hAnsi="Helvetica"/>
            <w:color w:val="005BC6"/>
            <w:sz w:val="20"/>
            <w:szCs w:val="20"/>
            <w:bdr w:val="none" w:sz="0" w:space="0" w:color="auto" w:frame="1"/>
          </w:rPr>
          <w:t>Table 1</w:t>
        </w:r>
      </w:hyperlink>
      <w:r>
        <w:rPr>
          <w:rFonts w:ascii="Helvetica" w:hAnsi="Helvetica"/>
          <w:color w:val="333333"/>
          <w:sz w:val="20"/>
          <w:szCs w:val="20"/>
        </w:rPr>
        <w:t>). Studies on general religiousness explored topics like religious background, religious affiliation, transcendence, and religious motivation (intrinsic or extrinsic) within a disaster context. The studies falling into this category examined changes in their general religiousness, perceived posttraumatic growth, changes in religious behavior, impact of religious motivations, and association with a wide range of disaster mental health outcomes.</w:t>
      </w:r>
      <w:r>
        <w:rPr>
          <w:rFonts w:ascii="Helvetica" w:hAnsi="Helvetica"/>
          <w:color w:val="333333"/>
          <w:sz w:val="20"/>
          <w:szCs w:val="20"/>
        </w:rPr>
        <w:br/>
      </w:r>
      <w:r>
        <w:rPr>
          <w:rFonts w:ascii="Helvetica" w:hAnsi="Helvetica"/>
          <w:color w:val="333333"/>
          <w:sz w:val="20"/>
          <w:szCs w:val="20"/>
        </w:rPr>
        <w:br/>
      </w:r>
      <w:r>
        <w:rPr>
          <w:rFonts w:ascii="Helvetica" w:hAnsi="Helvetica"/>
          <w:color w:val="333333"/>
          <w:sz w:val="20"/>
          <w:szCs w:val="20"/>
          <w:bdr w:val="none" w:sz="0" w:space="0" w:color="auto" w:frame="1"/>
        </w:rPr>
        <w:fldChar w:fldCharType="begin"/>
      </w:r>
      <w:r>
        <w:rPr>
          <w:rFonts w:ascii="Helvetica" w:hAnsi="Helvetica"/>
          <w:color w:val="333333"/>
          <w:sz w:val="20"/>
          <w:szCs w:val="20"/>
          <w:bdr w:val="none" w:sz="0" w:space="0" w:color="auto" w:frame="1"/>
        </w:rPr>
        <w:instrText xml:space="preserve"> INCLUDEPICTURE "/var/folders/hw/y_hc7lfj0xx8ls0p757xh5th0000gn/T/com.microsoft.Word/WebArchiveCopyPasteTempFiles/tra-11-6-597-tbl1a.gif" \* MERGEFORMATINET </w:instrText>
      </w:r>
      <w:r>
        <w:rPr>
          <w:rFonts w:ascii="Helvetica" w:hAnsi="Helvetica"/>
          <w:color w:val="333333"/>
          <w:sz w:val="20"/>
          <w:szCs w:val="20"/>
          <w:bdr w:val="none" w:sz="0" w:space="0" w:color="auto" w:frame="1"/>
        </w:rPr>
        <w:fldChar w:fldCharType="separate"/>
      </w:r>
      <w:r>
        <w:rPr>
          <w:rFonts w:ascii="Helvetica" w:hAnsi="Helvetica"/>
          <w:noProof/>
          <w:color w:val="333333"/>
          <w:sz w:val="20"/>
          <w:szCs w:val="20"/>
          <w:bdr w:val="none" w:sz="0" w:space="0" w:color="auto" w:frame="1"/>
        </w:rPr>
        <w:drawing>
          <wp:inline distT="0" distB="0" distL="0" distR="0" wp14:anchorId="103E5CED" wp14:editId="53D1E8FC">
            <wp:extent cx="5943600" cy="4374515"/>
            <wp:effectExtent l="0" t="0" r="0" b="0"/>
            <wp:docPr id="53" name="Picture 53" descr="A close up of text on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Picture 53" descr="A close up of text on a white background&#10;&#10;Description automatically generated"/>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943600" cy="4374515"/>
                    </a:xfrm>
                    <a:prstGeom prst="rect">
                      <a:avLst/>
                    </a:prstGeom>
                    <a:noFill/>
                    <a:ln>
                      <a:noFill/>
                    </a:ln>
                  </pic:spPr>
                </pic:pic>
              </a:graphicData>
            </a:graphic>
          </wp:inline>
        </w:drawing>
      </w:r>
      <w:r>
        <w:rPr>
          <w:rFonts w:ascii="Helvetica" w:hAnsi="Helvetica"/>
          <w:color w:val="333333"/>
          <w:sz w:val="20"/>
          <w:szCs w:val="20"/>
          <w:bdr w:val="none" w:sz="0" w:space="0" w:color="auto" w:frame="1"/>
        </w:rPr>
        <w:fldChar w:fldCharType="end"/>
      </w:r>
      <w:r>
        <w:rPr>
          <w:rStyle w:val="Emphasis"/>
          <w:rFonts w:ascii="Helvetica" w:hAnsi="Helvetica"/>
          <w:color w:val="333333"/>
          <w:sz w:val="20"/>
          <w:szCs w:val="20"/>
          <w:bdr w:val="none" w:sz="0" w:space="0" w:color="auto" w:frame="1"/>
        </w:rPr>
        <w:t>General Religiousness and Disasters</w:t>
      </w:r>
      <w:r>
        <w:rPr>
          <w:rFonts w:ascii="Helvetica" w:hAnsi="Helvetica"/>
          <w:color w:val="333333"/>
          <w:sz w:val="20"/>
          <w:szCs w:val="20"/>
          <w:bdr w:val="none" w:sz="0" w:space="0" w:color="auto" w:frame="1"/>
        </w:rPr>
        <w:lastRenderedPageBreak/>
        <w:fldChar w:fldCharType="begin"/>
      </w:r>
      <w:r>
        <w:rPr>
          <w:rFonts w:ascii="Helvetica" w:hAnsi="Helvetica"/>
          <w:color w:val="333333"/>
          <w:sz w:val="20"/>
          <w:szCs w:val="20"/>
          <w:bdr w:val="none" w:sz="0" w:space="0" w:color="auto" w:frame="1"/>
        </w:rPr>
        <w:instrText xml:space="preserve"> INCLUDEPICTURE "/var/folders/hw/y_hc7lfj0xx8ls0p757xh5th0000gn/T/com.microsoft.Word/WebArchiveCopyPasteTempFiles/tra-11-6-597-tbl1b.gif" \* MERGEFORMATINET </w:instrText>
      </w:r>
      <w:r>
        <w:rPr>
          <w:rFonts w:ascii="Helvetica" w:hAnsi="Helvetica"/>
          <w:color w:val="333333"/>
          <w:sz w:val="20"/>
          <w:szCs w:val="20"/>
          <w:bdr w:val="none" w:sz="0" w:space="0" w:color="auto" w:frame="1"/>
        </w:rPr>
        <w:fldChar w:fldCharType="separate"/>
      </w:r>
      <w:r>
        <w:rPr>
          <w:rFonts w:ascii="Helvetica" w:hAnsi="Helvetica"/>
          <w:noProof/>
          <w:color w:val="333333"/>
          <w:sz w:val="20"/>
          <w:szCs w:val="20"/>
          <w:bdr w:val="none" w:sz="0" w:space="0" w:color="auto" w:frame="1"/>
        </w:rPr>
        <w:drawing>
          <wp:inline distT="0" distB="0" distL="0" distR="0" wp14:anchorId="437F9E41" wp14:editId="0B6317CA">
            <wp:extent cx="5943600" cy="4239260"/>
            <wp:effectExtent l="0" t="0" r="0" b="2540"/>
            <wp:docPr id="52" name="Picture 52" descr="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Picture 52" descr="Table&#10;&#10;Description automatically generated"/>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943600" cy="4239260"/>
                    </a:xfrm>
                    <a:prstGeom prst="rect">
                      <a:avLst/>
                    </a:prstGeom>
                    <a:noFill/>
                    <a:ln>
                      <a:noFill/>
                    </a:ln>
                  </pic:spPr>
                </pic:pic>
              </a:graphicData>
            </a:graphic>
          </wp:inline>
        </w:drawing>
      </w:r>
      <w:r>
        <w:rPr>
          <w:rFonts w:ascii="Helvetica" w:hAnsi="Helvetica"/>
          <w:color w:val="333333"/>
          <w:sz w:val="20"/>
          <w:szCs w:val="20"/>
          <w:bdr w:val="none" w:sz="0" w:space="0" w:color="auto" w:frame="1"/>
        </w:rPr>
        <w:fldChar w:fldCharType="end"/>
      </w:r>
      <w:r>
        <w:rPr>
          <w:rStyle w:val="Emphasis"/>
          <w:rFonts w:ascii="Helvetica" w:hAnsi="Helvetica"/>
          <w:color w:val="333333"/>
          <w:sz w:val="20"/>
          <w:szCs w:val="20"/>
          <w:bdr w:val="none" w:sz="0" w:space="0" w:color="auto" w:frame="1"/>
        </w:rPr>
        <w:t>General Religiousness and Disasters</w:t>
      </w:r>
      <w:r>
        <w:rPr>
          <w:rFonts w:ascii="Helvetica" w:hAnsi="Helvetica"/>
          <w:color w:val="333333"/>
          <w:sz w:val="20"/>
          <w:szCs w:val="20"/>
          <w:bdr w:val="none" w:sz="0" w:space="0" w:color="auto" w:frame="1"/>
        </w:rPr>
        <w:lastRenderedPageBreak/>
        <w:fldChar w:fldCharType="begin"/>
      </w:r>
      <w:r>
        <w:rPr>
          <w:rFonts w:ascii="Helvetica" w:hAnsi="Helvetica"/>
          <w:color w:val="333333"/>
          <w:sz w:val="20"/>
          <w:szCs w:val="20"/>
          <w:bdr w:val="none" w:sz="0" w:space="0" w:color="auto" w:frame="1"/>
        </w:rPr>
        <w:instrText xml:space="preserve"> INCLUDEPICTURE "/var/folders/hw/y_hc7lfj0xx8ls0p757xh5th0000gn/T/com.microsoft.Word/WebArchiveCopyPasteTempFiles/tra-11-6-597-tbl1c.gif" \* MERGEFORMATINET </w:instrText>
      </w:r>
      <w:r>
        <w:rPr>
          <w:rFonts w:ascii="Helvetica" w:hAnsi="Helvetica"/>
          <w:color w:val="333333"/>
          <w:sz w:val="20"/>
          <w:szCs w:val="20"/>
          <w:bdr w:val="none" w:sz="0" w:space="0" w:color="auto" w:frame="1"/>
        </w:rPr>
        <w:fldChar w:fldCharType="separate"/>
      </w:r>
      <w:r>
        <w:rPr>
          <w:rFonts w:ascii="Helvetica" w:hAnsi="Helvetica"/>
          <w:noProof/>
          <w:color w:val="333333"/>
          <w:sz w:val="20"/>
          <w:szCs w:val="20"/>
          <w:bdr w:val="none" w:sz="0" w:space="0" w:color="auto" w:frame="1"/>
        </w:rPr>
        <w:drawing>
          <wp:inline distT="0" distB="0" distL="0" distR="0" wp14:anchorId="11E6F942" wp14:editId="60D2E38F">
            <wp:extent cx="5943600" cy="4264660"/>
            <wp:effectExtent l="0" t="0" r="0" b="2540"/>
            <wp:docPr id="51" name="Picture 51" descr="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Picture 51" descr="Table&#10;&#10;Description automatically generated"/>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943600" cy="4264660"/>
                    </a:xfrm>
                    <a:prstGeom prst="rect">
                      <a:avLst/>
                    </a:prstGeom>
                    <a:noFill/>
                    <a:ln>
                      <a:noFill/>
                    </a:ln>
                  </pic:spPr>
                </pic:pic>
              </a:graphicData>
            </a:graphic>
          </wp:inline>
        </w:drawing>
      </w:r>
      <w:r>
        <w:rPr>
          <w:rFonts w:ascii="Helvetica" w:hAnsi="Helvetica"/>
          <w:color w:val="333333"/>
          <w:sz w:val="20"/>
          <w:szCs w:val="20"/>
          <w:bdr w:val="none" w:sz="0" w:space="0" w:color="auto" w:frame="1"/>
        </w:rPr>
        <w:fldChar w:fldCharType="end"/>
      </w:r>
      <w:r>
        <w:rPr>
          <w:rStyle w:val="Emphasis"/>
          <w:rFonts w:ascii="Helvetica" w:hAnsi="Helvetica"/>
          <w:color w:val="333333"/>
          <w:sz w:val="20"/>
          <w:szCs w:val="20"/>
          <w:bdr w:val="none" w:sz="0" w:space="0" w:color="auto" w:frame="1"/>
        </w:rPr>
        <w:t>General Religiousness and Disasters</w:t>
      </w:r>
      <w:r>
        <w:rPr>
          <w:rFonts w:ascii="Helvetica" w:hAnsi="Helvetica"/>
          <w:color w:val="333333"/>
          <w:sz w:val="20"/>
          <w:szCs w:val="20"/>
          <w:bdr w:val="none" w:sz="0" w:space="0" w:color="auto" w:frame="1"/>
        </w:rPr>
        <w:lastRenderedPageBreak/>
        <w:fldChar w:fldCharType="begin"/>
      </w:r>
      <w:r>
        <w:rPr>
          <w:rFonts w:ascii="Helvetica" w:hAnsi="Helvetica"/>
          <w:color w:val="333333"/>
          <w:sz w:val="20"/>
          <w:szCs w:val="20"/>
          <w:bdr w:val="none" w:sz="0" w:space="0" w:color="auto" w:frame="1"/>
        </w:rPr>
        <w:instrText xml:space="preserve"> INCLUDEPICTURE "/var/folders/hw/y_hc7lfj0xx8ls0p757xh5th0000gn/T/com.microsoft.Word/WebArchiveCopyPasteTempFiles/tra-11-6-597-tbl1d.gif" \* MERGEFORMATINET </w:instrText>
      </w:r>
      <w:r>
        <w:rPr>
          <w:rFonts w:ascii="Helvetica" w:hAnsi="Helvetica"/>
          <w:color w:val="333333"/>
          <w:sz w:val="20"/>
          <w:szCs w:val="20"/>
          <w:bdr w:val="none" w:sz="0" w:space="0" w:color="auto" w:frame="1"/>
        </w:rPr>
        <w:fldChar w:fldCharType="separate"/>
      </w:r>
      <w:r>
        <w:rPr>
          <w:rFonts w:ascii="Helvetica" w:hAnsi="Helvetica"/>
          <w:noProof/>
          <w:color w:val="333333"/>
          <w:sz w:val="20"/>
          <w:szCs w:val="20"/>
          <w:bdr w:val="none" w:sz="0" w:space="0" w:color="auto" w:frame="1"/>
        </w:rPr>
        <w:drawing>
          <wp:inline distT="0" distB="0" distL="0" distR="0" wp14:anchorId="64F5240E" wp14:editId="07E04265">
            <wp:extent cx="5943600" cy="4060825"/>
            <wp:effectExtent l="0" t="0" r="0" b="3175"/>
            <wp:docPr id="50" name="Picture 50" descr="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Picture 50" descr="Table&#10;&#10;Description automatically generated"/>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5943600" cy="4060825"/>
                    </a:xfrm>
                    <a:prstGeom prst="rect">
                      <a:avLst/>
                    </a:prstGeom>
                    <a:noFill/>
                    <a:ln>
                      <a:noFill/>
                    </a:ln>
                  </pic:spPr>
                </pic:pic>
              </a:graphicData>
            </a:graphic>
          </wp:inline>
        </w:drawing>
      </w:r>
      <w:r>
        <w:rPr>
          <w:rFonts w:ascii="Helvetica" w:hAnsi="Helvetica"/>
          <w:color w:val="333333"/>
          <w:sz w:val="20"/>
          <w:szCs w:val="20"/>
          <w:bdr w:val="none" w:sz="0" w:space="0" w:color="auto" w:frame="1"/>
        </w:rPr>
        <w:fldChar w:fldCharType="end"/>
      </w:r>
      <w:r>
        <w:rPr>
          <w:rStyle w:val="Emphasis"/>
          <w:rFonts w:ascii="Helvetica" w:hAnsi="Helvetica"/>
          <w:color w:val="333333"/>
          <w:sz w:val="20"/>
          <w:szCs w:val="20"/>
          <w:bdr w:val="none" w:sz="0" w:space="0" w:color="auto" w:frame="1"/>
        </w:rPr>
        <w:t>General Religiousness and Disasters</w:t>
      </w:r>
    </w:p>
    <w:p w14:paraId="2527F3F2" w14:textId="77777777" w:rsidR="006E66C4" w:rsidRDefault="006E66C4" w:rsidP="006E66C4">
      <w:pPr>
        <w:pStyle w:val="body-paragraph"/>
        <w:spacing w:before="0" w:beforeAutospacing="0" w:after="0" w:afterAutospacing="0"/>
        <w:textAlignment w:val="baseline"/>
        <w:rPr>
          <w:rFonts w:ascii="Helvetica" w:hAnsi="Helvetica"/>
          <w:color w:val="333333"/>
          <w:sz w:val="20"/>
          <w:szCs w:val="20"/>
        </w:rPr>
      </w:pPr>
      <w:r>
        <w:rPr>
          <w:rStyle w:val="Strong"/>
          <w:rFonts w:ascii="Helvetica" w:hAnsi="Helvetica"/>
          <w:color w:val="333333"/>
          <w:sz w:val="20"/>
          <w:szCs w:val="20"/>
          <w:bdr w:val="none" w:sz="0" w:space="0" w:color="auto" w:frame="1"/>
        </w:rPr>
        <w:t>Culture</w:t>
      </w:r>
    </w:p>
    <w:p w14:paraId="08C64E34" w14:textId="77777777" w:rsidR="006E66C4" w:rsidRDefault="006E66C4" w:rsidP="006E66C4">
      <w:pPr>
        <w:pStyle w:val="body-paragraph"/>
        <w:spacing w:before="0" w:beforeAutospacing="0" w:after="0" w:afterAutospacing="0"/>
        <w:textAlignment w:val="baseline"/>
        <w:rPr>
          <w:rFonts w:ascii="Helvetica" w:hAnsi="Helvetica"/>
          <w:color w:val="333333"/>
          <w:sz w:val="20"/>
          <w:szCs w:val="20"/>
        </w:rPr>
      </w:pPr>
      <w:r>
        <w:rPr>
          <w:rFonts w:ascii="Helvetica" w:hAnsi="Helvetica"/>
          <w:color w:val="333333"/>
          <w:sz w:val="20"/>
          <w:szCs w:val="20"/>
        </w:rPr>
        <w:t>Several studies examined cultural factors (e.g., race/ethnicity or religious identification) that affect the degree to which religion buffers individuals from developing mental health symptoms after a disaster. For example,</w:t>
      </w:r>
      <w:r>
        <w:rPr>
          <w:rStyle w:val="apple-converted-space"/>
          <w:rFonts w:ascii="Helvetica" w:hAnsi="Helvetica"/>
          <w:color w:val="333333"/>
          <w:sz w:val="20"/>
          <w:szCs w:val="20"/>
        </w:rPr>
        <w:t> </w:t>
      </w:r>
      <w:hyperlink r:id="rId29" w:anchor="c2" w:history="1">
        <w:r>
          <w:rPr>
            <w:rStyle w:val="Hyperlink"/>
            <w:rFonts w:ascii="Helvetica" w:hAnsi="Helvetica"/>
            <w:color w:val="005BC6"/>
            <w:sz w:val="20"/>
            <w:szCs w:val="20"/>
            <w:bdr w:val="none" w:sz="0" w:space="0" w:color="auto" w:frame="1"/>
          </w:rPr>
          <w:t>Ai and colleagues (2013)</w:t>
        </w:r>
      </w:hyperlink>
      <w:r>
        <w:rPr>
          <w:rStyle w:val="apple-converted-space"/>
          <w:rFonts w:ascii="Helvetica" w:hAnsi="Helvetica"/>
          <w:color w:val="333333"/>
          <w:sz w:val="20"/>
          <w:szCs w:val="20"/>
        </w:rPr>
        <w:t> </w:t>
      </w:r>
      <w:r>
        <w:rPr>
          <w:rFonts w:ascii="Helvetica" w:hAnsi="Helvetica"/>
          <w:color w:val="333333"/>
          <w:sz w:val="20"/>
          <w:szCs w:val="20"/>
        </w:rPr>
        <w:t>found that in the aftermath of hurricanes Katrina and Rita, the relationship between faith-based strengths and resilience occurred among racial/ethnic minority volunteers; however, among White volunteers, there was a stronger relationship between altruism and resilience. Also, in a sample of 150 Fijians,</w:t>
      </w:r>
      <w:r>
        <w:rPr>
          <w:rStyle w:val="apple-converted-space"/>
          <w:rFonts w:ascii="Helvetica" w:hAnsi="Helvetica"/>
          <w:color w:val="333333"/>
          <w:sz w:val="20"/>
          <w:szCs w:val="20"/>
        </w:rPr>
        <w:t> </w:t>
      </w:r>
      <w:hyperlink r:id="rId30" w:anchor="c25" w:history="1">
        <w:r>
          <w:rPr>
            <w:rStyle w:val="Hyperlink"/>
            <w:rFonts w:ascii="Helvetica" w:hAnsi="Helvetica"/>
            <w:color w:val="005BC6"/>
            <w:sz w:val="20"/>
            <w:szCs w:val="20"/>
            <w:bdr w:val="none" w:sz="0" w:space="0" w:color="auto" w:frame="1"/>
          </w:rPr>
          <w:t>Gillard &amp; Paton (1999)</w:t>
        </w:r>
      </w:hyperlink>
      <w:r>
        <w:rPr>
          <w:rStyle w:val="apple-converted-space"/>
          <w:rFonts w:ascii="Helvetica" w:hAnsi="Helvetica"/>
          <w:color w:val="333333"/>
          <w:sz w:val="20"/>
          <w:szCs w:val="20"/>
        </w:rPr>
        <w:t> </w:t>
      </w:r>
      <w:r>
        <w:rPr>
          <w:rFonts w:ascii="Helvetica" w:hAnsi="Helvetica"/>
          <w:color w:val="333333"/>
          <w:sz w:val="20"/>
          <w:szCs w:val="20"/>
        </w:rPr>
        <w:t>found that being affiliated with the Christian religion meant that there were more international resources to assist in recovery. People within the Muslim and Hindu religions reported less external support, so were encouraged to personally assist one another in the recovery, regardless of personal loss. This disparity in resources led to variations in the amount of actual help received and variations in the level of satisfaction with the recovery process based on religious affiliation.</w:t>
      </w:r>
      <w:r>
        <w:rPr>
          <w:rStyle w:val="apple-converted-space"/>
          <w:rFonts w:ascii="Helvetica" w:hAnsi="Helvetica"/>
          <w:color w:val="333333"/>
          <w:sz w:val="20"/>
          <w:szCs w:val="20"/>
        </w:rPr>
        <w:t> </w:t>
      </w:r>
      <w:hyperlink r:id="rId31" w:anchor="c8" w:history="1">
        <w:r>
          <w:rPr>
            <w:rStyle w:val="Hyperlink"/>
            <w:rFonts w:ascii="Helvetica" w:hAnsi="Helvetica"/>
            <w:color w:val="005BC6"/>
            <w:sz w:val="20"/>
            <w:szCs w:val="20"/>
            <w:bdr w:val="none" w:sz="0" w:space="0" w:color="auto" w:frame="1"/>
          </w:rPr>
          <w:t>Augustine (2014)</w:t>
        </w:r>
      </w:hyperlink>
      <w:r>
        <w:rPr>
          <w:rStyle w:val="apple-converted-space"/>
          <w:rFonts w:ascii="Helvetica" w:hAnsi="Helvetica"/>
          <w:color w:val="333333"/>
          <w:sz w:val="20"/>
          <w:szCs w:val="20"/>
        </w:rPr>
        <w:t> </w:t>
      </w:r>
      <w:r>
        <w:rPr>
          <w:rFonts w:ascii="Helvetica" w:hAnsi="Helvetica"/>
          <w:color w:val="333333"/>
          <w:sz w:val="20"/>
          <w:szCs w:val="20"/>
        </w:rPr>
        <w:t>reached similar conclusions from studying earthquake and tsunami survivors. Religion was linked to posttraumatic growth among survivors; the effect was stronger for participants who reported adhering to the Christian religion than the Hindu religion. The authors speculated that this might have been due to more available helping and meaning-making resources available among the Christian community than the Hindu community following the disaster. Researchers conceptualizing spirituality/mysticism/psychoticism as a unique cultural dimension of general RS was associated with higher levels of posttraumatic stress disorder (PTSD) symptoms, suicidal ideation, and suicide attempts among Italy earthquake survivors (</w:t>
      </w:r>
      <w:hyperlink r:id="rId32" w:anchor="c12" w:history="1">
        <w:r>
          <w:rPr>
            <w:rStyle w:val="Hyperlink"/>
            <w:rFonts w:ascii="Helvetica" w:hAnsi="Helvetica"/>
            <w:color w:val="005BC6"/>
            <w:sz w:val="20"/>
            <w:szCs w:val="20"/>
            <w:bdr w:val="none" w:sz="0" w:space="0" w:color="auto" w:frame="1"/>
          </w:rPr>
          <w:t>Carmassi et al., 2016</w:t>
        </w:r>
      </w:hyperlink>
      <w:r>
        <w:rPr>
          <w:rFonts w:ascii="Helvetica" w:hAnsi="Helvetica"/>
          <w:color w:val="333333"/>
          <w:sz w:val="20"/>
          <w:szCs w:val="20"/>
        </w:rPr>
        <w:t>).</w:t>
      </w:r>
    </w:p>
    <w:p w14:paraId="3AB2D8B6" w14:textId="77777777" w:rsidR="006E66C4" w:rsidRDefault="006E66C4" w:rsidP="006E66C4">
      <w:pPr>
        <w:pStyle w:val="body-paragraph"/>
        <w:spacing w:before="0" w:beforeAutospacing="0" w:after="0" w:afterAutospacing="0"/>
        <w:textAlignment w:val="baseline"/>
        <w:rPr>
          <w:rFonts w:ascii="Helvetica" w:hAnsi="Helvetica"/>
          <w:color w:val="333333"/>
          <w:sz w:val="20"/>
          <w:szCs w:val="20"/>
        </w:rPr>
      </w:pPr>
      <w:r>
        <w:rPr>
          <w:rStyle w:val="Strong"/>
          <w:rFonts w:ascii="Helvetica" w:hAnsi="Helvetica"/>
          <w:color w:val="333333"/>
          <w:sz w:val="20"/>
          <w:szCs w:val="20"/>
          <w:bdr w:val="none" w:sz="0" w:space="0" w:color="auto" w:frame="1"/>
        </w:rPr>
        <w:t>Motivations</w:t>
      </w:r>
    </w:p>
    <w:p w14:paraId="7A30A451" w14:textId="77777777" w:rsidR="006E66C4" w:rsidRDefault="006E66C4" w:rsidP="006E66C4">
      <w:pPr>
        <w:pStyle w:val="body-paragraph"/>
        <w:spacing w:before="0" w:beforeAutospacing="0" w:after="0" w:afterAutospacing="0"/>
        <w:textAlignment w:val="baseline"/>
        <w:rPr>
          <w:rFonts w:ascii="Helvetica" w:hAnsi="Helvetica"/>
          <w:color w:val="333333"/>
          <w:sz w:val="20"/>
          <w:szCs w:val="20"/>
        </w:rPr>
      </w:pPr>
      <w:r>
        <w:rPr>
          <w:rFonts w:ascii="Helvetica" w:hAnsi="Helvetica"/>
          <w:color w:val="333333"/>
          <w:sz w:val="20"/>
          <w:szCs w:val="20"/>
        </w:rPr>
        <w:t>Results regarding general religiousness were also mixed when religious motivations were taken into account. Intrinsic religiousness can be characterized as a genuine, internally driven faith, whereas extrinsic religiousness is driven by external rewards (e.g.,</w:t>
      </w:r>
      <w:r>
        <w:rPr>
          <w:rStyle w:val="apple-converted-space"/>
          <w:rFonts w:ascii="Helvetica" w:hAnsi="Helvetica"/>
          <w:color w:val="333333"/>
          <w:sz w:val="20"/>
          <w:szCs w:val="20"/>
        </w:rPr>
        <w:t> </w:t>
      </w:r>
      <w:hyperlink r:id="rId33" w:anchor="c65" w:history="1">
        <w:r>
          <w:rPr>
            <w:rStyle w:val="Hyperlink"/>
            <w:rFonts w:ascii="Helvetica" w:hAnsi="Helvetica"/>
            <w:color w:val="005BC6"/>
            <w:sz w:val="20"/>
            <w:szCs w:val="20"/>
            <w:bdr w:val="none" w:sz="0" w:space="0" w:color="auto" w:frame="1"/>
          </w:rPr>
          <w:t>Allport &amp; Ross, 1967</w:t>
        </w:r>
      </w:hyperlink>
      <w:r>
        <w:rPr>
          <w:rFonts w:ascii="Helvetica" w:hAnsi="Helvetica"/>
          <w:color w:val="333333"/>
          <w:sz w:val="20"/>
          <w:szCs w:val="20"/>
        </w:rPr>
        <w:t>). In an experimental study,</w:t>
      </w:r>
      <w:r>
        <w:rPr>
          <w:rStyle w:val="apple-converted-space"/>
          <w:rFonts w:ascii="Helvetica" w:hAnsi="Helvetica"/>
          <w:color w:val="333333"/>
          <w:sz w:val="20"/>
          <w:szCs w:val="20"/>
        </w:rPr>
        <w:t> </w:t>
      </w:r>
      <w:hyperlink r:id="rId34" w:anchor="c22" w:history="1">
        <w:r>
          <w:rPr>
            <w:rStyle w:val="Hyperlink"/>
            <w:rFonts w:ascii="Helvetica" w:hAnsi="Helvetica"/>
            <w:color w:val="005BC6"/>
            <w:sz w:val="20"/>
            <w:szCs w:val="20"/>
            <w:bdr w:val="none" w:sz="0" w:space="0" w:color="auto" w:frame="1"/>
          </w:rPr>
          <w:t>Fischer and colleagues (2006)</w:t>
        </w:r>
      </w:hyperlink>
      <w:r>
        <w:rPr>
          <w:rStyle w:val="apple-converted-space"/>
          <w:rFonts w:ascii="Helvetica" w:hAnsi="Helvetica"/>
          <w:color w:val="333333"/>
          <w:sz w:val="20"/>
          <w:szCs w:val="20"/>
        </w:rPr>
        <w:t> </w:t>
      </w:r>
      <w:r>
        <w:rPr>
          <w:rFonts w:ascii="Helvetica" w:hAnsi="Helvetica"/>
          <w:color w:val="333333"/>
          <w:sz w:val="20"/>
          <w:szCs w:val="20"/>
        </w:rPr>
        <w:t>found that intrinsically religious people experienced more negative moods when faced with a potential terrorist threat than nonreligious people. However,</w:t>
      </w:r>
      <w:r>
        <w:rPr>
          <w:rStyle w:val="apple-converted-space"/>
          <w:rFonts w:ascii="Helvetica" w:hAnsi="Helvetica"/>
          <w:color w:val="333333"/>
          <w:sz w:val="20"/>
          <w:szCs w:val="20"/>
        </w:rPr>
        <w:t> </w:t>
      </w:r>
      <w:hyperlink r:id="rId35" w:anchor="c11" w:history="1">
        <w:r>
          <w:rPr>
            <w:rStyle w:val="Hyperlink"/>
            <w:rFonts w:ascii="Helvetica" w:hAnsi="Helvetica"/>
            <w:color w:val="005BC6"/>
            <w:sz w:val="20"/>
            <w:szCs w:val="20"/>
            <w:bdr w:val="none" w:sz="0" w:space="0" w:color="auto" w:frame="1"/>
          </w:rPr>
          <w:t xml:space="preserve">Burnett and Helm </w:t>
        </w:r>
        <w:r>
          <w:rPr>
            <w:rStyle w:val="Hyperlink"/>
            <w:rFonts w:ascii="Helvetica" w:hAnsi="Helvetica"/>
            <w:color w:val="005BC6"/>
            <w:sz w:val="20"/>
            <w:szCs w:val="20"/>
            <w:bdr w:val="none" w:sz="0" w:space="0" w:color="auto" w:frame="1"/>
          </w:rPr>
          <w:lastRenderedPageBreak/>
          <w:t>(2013)</w:t>
        </w:r>
      </w:hyperlink>
      <w:r>
        <w:rPr>
          <w:rStyle w:val="apple-converted-space"/>
          <w:rFonts w:ascii="Helvetica" w:hAnsi="Helvetica"/>
          <w:color w:val="333333"/>
          <w:sz w:val="20"/>
          <w:szCs w:val="20"/>
        </w:rPr>
        <w:t> </w:t>
      </w:r>
      <w:r>
        <w:rPr>
          <w:rFonts w:ascii="Helvetica" w:hAnsi="Helvetica"/>
          <w:color w:val="333333"/>
          <w:sz w:val="20"/>
          <w:szCs w:val="20"/>
        </w:rPr>
        <w:t>found no relationship between intrinsic (or extrinsic) religiousness and PTSD after the 9/11 attacks.</w:t>
      </w:r>
    </w:p>
    <w:p w14:paraId="371CAE56" w14:textId="77777777" w:rsidR="006E66C4" w:rsidRDefault="006E66C4" w:rsidP="006E66C4">
      <w:pPr>
        <w:pStyle w:val="body-paragraph"/>
        <w:spacing w:before="0" w:beforeAutospacing="0" w:after="0" w:afterAutospacing="0"/>
        <w:textAlignment w:val="baseline"/>
        <w:rPr>
          <w:rFonts w:ascii="Helvetica" w:hAnsi="Helvetica"/>
          <w:color w:val="333333"/>
          <w:sz w:val="20"/>
          <w:szCs w:val="20"/>
        </w:rPr>
      </w:pPr>
      <w:r>
        <w:rPr>
          <w:rStyle w:val="Strong"/>
          <w:rFonts w:ascii="Helvetica" w:hAnsi="Helvetica"/>
          <w:color w:val="333333"/>
          <w:sz w:val="20"/>
          <w:szCs w:val="20"/>
          <w:bdr w:val="none" w:sz="0" w:space="0" w:color="auto" w:frame="1"/>
        </w:rPr>
        <w:t>Changes in R/S</w:t>
      </w:r>
    </w:p>
    <w:p w14:paraId="6258FD45" w14:textId="77777777" w:rsidR="006E66C4" w:rsidRDefault="006E66C4" w:rsidP="006E66C4">
      <w:pPr>
        <w:pStyle w:val="body-paragraph"/>
        <w:spacing w:before="0" w:beforeAutospacing="0" w:after="0" w:afterAutospacing="0"/>
        <w:textAlignment w:val="baseline"/>
        <w:rPr>
          <w:rFonts w:ascii="Helvetica" w:hAnsi="Helvetica"/>
          <w:color w:val="333333"/>
          <w:sz w:val="20"/>
          <w:szCs w:val="20"/>
        </w:rPr>
      </w:pPr>
      <w:hyperlink r:id="rId36" w:anchor="c9" w:history="1">
        <w:r>
          <w:rPr>
            <w:rStyle w:val="Hyperlink"/>
            <w:rFonts w:ascii="Helvetica" w:hAnsi="Helvetica"/>
            <w:color w:val="005BC6"/>
            <w:sz w:val="20"/>
            <w:szCs w:val="20"/>
            <w:bdr w:val="none" w:sz="0" w:space="0" w:color="auto" w:frame="1"/>
          </w:rPr>
          <w:t>Briggs, Apple, and Aydlett (2004)</w:t>
        </w:r>
      </w:hyperlink>
      <w:r>
        <w:rPr>
          <w:rStyle w:val="apple-converted-space"/>
          <w:rFonts w:ascii="Helvetica" w:hAnsi="Helvetica"/>
          <w:color w:val="333333"/>
          <w:sz w:val="20"/>
          <w:szCs w:val="20"/>
        </w:rPr>
        <w:t> </w:t>
      </w:r>
      <w:r>
        <w:rPr>
          <w:rFonts w:ascii="Helvetica" w:hAnsi="Helvetica"/>
          <w:color w:val="333333"/>
          <w:sz w:val="20"/>
          <w:szCs w:val="20"/>
        </w:rPr>
        <w:t>used an experimental design manipulating salience of the World Trade Center attack (half watched news coverage about the attack, half watched a neutral video). The group that watched the 9–11 news coverage scored higher on the transcendence component of spirituality.</w:t>
      </w:r>
      <w:r>
        <w:rPr>
          <w:rStyle w:val="apple-converted-space"/>
          <w:rFonts w:ascii="Helvetica" w:hAnsi="Helvetica"/>
          <w:color w:val="333333"/>
          <w:sz w:val="20"/>
          <w:szCs w:val="20"/>
        </w:rPr>
        <w:t> </w:t>
      </w:r>
      <w:hyperlink r:id="rId37" w:anchor="c23" w:history="1">
        <w:r>
          <w:rPr>
            <w:rStyle w:val="Hyperlink"/>
            <w:rFonts w:ascii="Helvetica" w:hAnsi="Helvetica"/>
            <w:color w:val="005BC6"/>
            <w:sz w:val="20"/>
            <w:szCs w:val="20"/>
            <w:bdr w:val="none" w:sz="0" w:space="0" w:color="auto" w:frame="1"/>
          </w:rPr>
          <w:t>Ford, Udry, Gleiter, and Chantala (2003)</w:t>
        </w:r>
      </w:hyperlink>
      <w:r>
        <w:rPr>
          <w:rStyle w:val="apple-converted-space"/>
          <w:rFonts w:ascii="Helvetica" w:hAnsi="Helvetica"/>
          <w:color w:val="333333"/>
          <w:sz w:val="20"/>
          <w:szCs w:val="20"/>
        </w:rPr>
        <w:t> </w:t>
      </w:r>
      <w:r>
        <w:rPr>
          <w:rFonts w:ascii="Helvetica" w:hAnsi="Helvetica"/>
          <w:color w:val="333333"/>
          <w:sz w:val="20"/>
          <w:szCs w:val="20"/>
        </w:rPr>
        <w:t>found similar positive trend among adolescent males who were more likely to report R/S as important after 9/11 than adolescent males interviewed prior to the terrorist attacks.</w:t>
      </w:r>
      <w:r>
        <w:rPr>
          <w:rStyle w:val="apple-converted-space"/>
          <w:rFonts w:ascii="Helvetica" w:hAnsi="Helvetica"/>
          <w:color w:val="333333"/>
          <w:sz w:val="20"/>
          <w:szCs w:val="20"/>
        </w:rPr>
        <w:t> </w:t>
      </w:r>
      <w:hyperlink r:id="rId38" w:anchor="c46" w:history="1">
        <w:r>
          <w:rPr>
            <w:rStyle w:val="Hyperlink"/>
            <w:rFonts w:ascii="Helvetica" w:hAnsi="Helvetica"/>
            <w:color w:val="005BC6"/>
            <w:sz w:val="20"/>
            <w:szCs w:val="20"/>
            <w:bdr w:val="none" w:sz="0" w:space="0" w:color="auto" w:frame="1"/>
          </w:rPr>
          <w:t>Peterson and Seligman (2003)</w:t>
        </w:r>
      </w:hyperlink>
      <w:r>
        <w:rPr>
          <w:rStyle w:val="apple-converted-space"/>
          <w:rFonts w:ascii="Helvetica" w:hAnsi="Helvetica"/>
          <w:color w:val="333333"/>
          <w:sz w:val="20"/>
          <w:szCs w:val="20"/>
        </w:rPr>
        <w:t> </w:t>
      </w:r>
      <w:r>
        <w:rPr>
          <w:rFonts w:ascii="Helvetica" w:hAnsi="Helvetica"/>
          <w:color w:val="333333"/>
          <w:sz w:val="20"/>
          <w:szCs w:val="20"/>
        </w:rPr>
        <w:t>also reported seeing spirituality levels elevated among adults immediately after 9/11, but tapering off 10 months after the event. However,</w:t>
      </w:r>
      <w:r>
        <w:rPr>
          <w:rStyle w:val="apple-converted-space"/>
          <w:rFonts w:ascii="Helvetica" w:hAnsi="Helvetica"/>
          <w:color w:val="333333"/>
          <w:sz w:val="20"/>
          <w:szCs w:val="20"/>
        </w:rPr>
        <w:t> </w:t>
      </w:r>
      <w:hyperlink r:id="rId39" w:anchor="c63" w:history="1">
        <w:r>
          <w:rPr>
            <w:rStyle w:val="Hyperlink"/>
            <w:rFonts w:ascii="Helvetica" w:hAnsi="Helvetica"/>
            <w:color w:val="005BC6"/>
            <w:sz w:val="20"/>
            <w:szCs w:val="20"/>
            <w:bdr w:val="none" w:sz="0" w:space="0" w:color="auto" w:frame="1"/>
          </w:rPr>
          <w:t>Uecker (2008)</w:t>
        </w:r>
      </w:hyperlink>
      <w:r>
        <w:rPr>
          <w:rStyle w:val="apple-converted-space"/>
          <w:rFonts w:ascii="Helvetica" w:hAnsi="Helvetica"/>
          <w:color w:val="333333"/>
          <w:sz w:val="20"/>
          <w:szCs w:val="20"/>
        </w:rPr>
        <w:t> </w:t>
      </w:r>
      <w:r>
        <w:rPr>
          <w:rFonts w:ascii="Helvetica" w:hAnsi="Helvetica"/>
          <w:color w:val="333333"/>
          <w:sz w:val="20"/>
          <w:szCs w:val="20"/>
        </w:rPr>
        <w:t>and</w:t>
      </w:r>
      <w:r>
        <w:rPr>
          <w:rStyle w:val="apple-converted-space"/>
          <w:rFonts w:ascii="Helvetica" w:hAnsi="Helvetica"/>
          <w:color w:val="333333"/>
          <w:sz w:val="20"/>
          <w:szCs w:val="20"/>
        </w:rPr>
        <w:t> </w:t>
      </w:r>
      <w:hyperlink r:id="rId40" w:anchor="c22" w:history="1">
        <w:r>
          <w:rPr>
            <w:rStyle w:val="Hyperlink"/>
            <w:rFonts w:ascii="Helvetica" w:hAnsi="Helvetica"/>
            <w:color w:val="005BC6"/>
            <w:sz w:val="20"/>
            <w:szCs w:val="20"/>
            <w:bdr w:val="none" w:sz="0" w:space="0" w:color="auto" w:frame="1"/>
          </w:rPr>
          <w:t>Fischer and colleagues (2006)</w:t>
        </w:r>
      </w:hyperlink>
      <w:r>
        <w:rPr>
          <w:rStyle w:val="apple-converted-space"/>
          <w:rFonts w:ascii="Helvetica" w:hAnsi="Helvetica"/>
          <w:color w:val="333333"/>
          <w:sz w:val="20"/>
          <w:szCs w:val="20"/>
        </w:rPr>
        <w:t> </w:t>
      </w:r>
      <w:r>
        <w:rPr>
          <w:rFonts w:ascii="Helvetica" w:hAnsi="Helvetica"/>
          <w:color w:val="333333"/>
          <w:sz w:val="20"/>
          <w:szCs w:val="20"/>
        </w:rPr>
        <w:t>found that positive changes attributed to general religiousness tended to decline over a couple of months postdisaster.</w:t>
      </w:r>
    </w:p>
    <w:p w14:paraId="0AF92CB7" w14:textId="77777777" w:rsidR="006E66C4" w:rsidRDefault="006E66C4" w:rsidP="006E66C4">
      <w:pPr>
        <w:pStyle w:val="body-paragraph"/>
        <w:spacing w:before="0" w:beforeAutospacing="0" w:after="0" w:afterAutospacing="0"/>
        <w:textAlignment w:val="baseline"/>
        <w:rPr>
          <w:rFonts w:ascii="Helvetica" w:hAnsi="Helvetica"/>
          <w:color w:val="333333"/>
          <w:sz w:val="20"/>
          <w:szCs w:val="20"/>
        </w:rPr>
      </w:pPr>
      <w:hyperlink r:id="rId41" w:anchor="c56" w:history="1">
        <w:r>
          <w:rPr>
            <w:rStyle w:val="Hyperlink"/>
            <w:rFonts w:ascii="Helvetica" w:hAnsi="Helvetica"/>
            <w:color w:val="005BC6"/>
            <w:sz w:val="20"/>
            <w:szCs w:val="20"/>
            <w:bdr w:val="none" w:sz="0" w:space="0" w:color="auto" w:frame="1"/>
          </w:rPr>
          <w:t>Sibley and Bulbulia (2012)</w:t>
        </w:r>
      </w:hyperlink>
      <w:r>
        <w:rPr>
          <w:rStyle w:val="apple-converted-space"/>
          <w:rFonts w:ascii="Helvetica" w:hAnsi="Helvetica"/>
          <w:color w:val="333333"/>
          <w:sz w:val="20"/>
          <w:szCs w:val="20"/>
        </w:rPr>
        <w:t> </w:t>
      </w:r>
      <w:r>
        <w:rPr>
          <w:rFonts w:ascii="Helvetica" w:hAnsi="Helvetica"/>
          <w:color w:val="333333"/>
          <w:sz w:val="20"/>
          <w:szCs w:val="20"/>
        </w:rPr>
        <w:t>conducted a longitudinal study in New Zealand among earthquake survivors and found that turning from religion during a crisis negatively impacted outcomes. More specifically, they found that survivors who reported being religiously identified before but not after the disaster demonstrated greater declines in subjective health, relative to survivors who were religiously unidentified both before and after the disaster. Similarly, in a study conducted two to three years after 9/11,</w:t>
      </w:r>
      <w:r>
        <w:rPr>
          <w:rStyle w:val="apple-converted-space"/>
          <w:rFonts w:ascii="Helvetica" w:hAnsi="Helvetica"/>
          <w:color w:val="333333"/>
          <w:sz w:val="20"/>
          <w:szCs w:val="20"/>
        </w:rPr>
        <w:t> </w:t>
      </w:r>
      <w:hyperlink r:id="rId42" w:anchor="c54" w:history="1">
        <w:r>
          <w:rPr>
            <w:rStyle w:val="Hyperlink"/>
            <w:rFonts w:ascii="Helvetica" w:hAnsi="Helvetica"/>
            <w:color w:val="005BC6"/>
            <w:sz w:val="20"/>
            <w:szCs w:val="20"/>
            <w:bdr w:val="none" w:sz="0" w:space="0" w:color="auto" w:frame="1"/>
          </w:rPr>
          <w:t>Seirmarco and colleagues (2012)</w:t>
        </w:r>
      </w:hyperlink>
      <w:r>
        <w:rPr>
          <w:rStyle w:val="apple-converted-space"/>
          <w:rFonts w:ascii="Helvetica" w:hAnsi="Helvetica"/>
          <w:color w:val="333333"/>
          <w:sz w:val="20"/>
          <w:szCs w:val="20"/>
        </w:rPr>
        <w:t> </w:t>
      </w:r>
      <w:r>
        <w:rPr>
          <w:rFonts w:ascii="Helvetica" w:hAnsi="Helvetica"/>
          <w:color w:val="333333"/>
          <w:sz w:val="20"/>
          <w:szCs w:val="20"/>
        </w:rPr>
        <w:t>found that bereaved people who reported a decrease in importance of religion were more likely to have experienced complicated grief, posttraumatic stress disorder, or major depression than those who reported no change. These findings suggest that potential changes in R/S may be just as important as R/S in general in predicting disaster outcomes.</w:t>
      </w:r>
    </w:p>
    <w:p w14:paraId="14352A7F" w14:textId="77777777" w:rsidR="006E66C4" w:rsidRDefault="006E66C4" w:rsidP="006E66C4">
      <w:pPr>
        <w:pStyle w:val="body-paragraph"/>
        <w:spacing w:before="0" w:beforeAutospacing="0" w:after="0" w:afterAutospacing="0"/>
        <w:textAlignment w:val="baseline"/>
        <w:rPr>
          <w:rFonts w:ascii="Helvetica" w:hAnsi="Helvetica"/>
          <w:color w:val="333333"/>
          <w:sz w:val="20"/>
          <w:szCs w:val="20"/>
        </w:rPr>
      </w:pPr>
      <w:r>
        <w:rPr>
          <w:rStyle w:val="Strong"/>
          <w:rFonts w:ascii="Helvetica" w:hAnsi="Helvetica"/>
          <w:color w:val="333333"/>
          <w:sz w:val="20"/>
          <w:szCs w:val="20"/>
          <w:bdr w:val="none" w:sz="0" w:space="0" w:color="auto" w:frame="1"/>
        </w:rPr>
        <w:t>Outcomes</w:t>
      </w:r>
    </w:p>
    <w:p w14:paraId="56ABFE96" w14:textId="77777777" w:rsidR="006E66C4" w:rsidRDefault="006E66C4" w:rsidP="006E66C4">
      <w:pPr>
        <w:pStyle w:val="body-paragraph"/>
        <w:spacing w:before="0" w:beforeAutospacing="0" w:after="0" w:afterAutospacing="0"/>
        <w:textAlignment w:val="baseline"/>
        <w:rPr>
          <w:rFonts w:ascii="Helvetica" w:hAnsi="Helvetica"/>
          <w:color w:val="333333"/>
          <w:sz w:val="20"/>
          <w:szCs w:val="20"/>
        </w:rPr>
      </w:pPr>
      <w:r>
        <w:rPr>
          <w:rFonts w:ascii="Helvetica" w:hAnsi="Helvetica"/>
          <w:color w:val="333333"/>
          <w:sz w:val="20"/>
          <w:szCs w:val="20"/>
        </w:rPr>
        <w:t>General religiousness tended to be related (directly or indirectly) to positive emotional, spiritual, and/or physical outcomes (</w:t>
      </w:r>
      <w:hyperlink r:id="rId43" w:anchor="c15" w:history="1">
        <w:r>
          <w:rPr>
            <w:rStyle w:val="Hyperlink"/>
            <w:rFonts w:ascii="Helvetica" w:hAnsi="Helvetica"/>
            <w:color w:val="005BC6"/>
            <w:sz w:val="20"/>
            <w:szCs w:val="20"/>
            <w:bdr w:val="none" w:sz="0" w:space="0" w:color="auto" w:frame="1"/>
          </w:rPr>
          <w:t>Chan, Rhodes, &amp; Perez, 2012</w:t>
        </w:r>
      </w:hyperlink>
      <w:r>
        <w:rPr>
          <w:rFonts w:ascii="Helvetica" w:hAnsi="Helvetica"/>
          <w:color w:val="333333"/>
          <w:sz w:val="20"/>
          <w:szCs w:val="20"/>
        </w:rPr>
        <w:t>;</w:t>
      </w:r>
      <w:r>
        <w:rPr>
          <w:rStyle w:val="apple-converted-space"/>
          <w:rFonts w:ascii="Helvetica" w:hAnsi="Helvetica"/>
          <w:color w:val="333333"/>
          <w:sz w:val="20"/>
          <w:szCs w:val="20"/>
        </w:rPr>
        <w:t> </w:t>
      </w:r>
      <w:hyperlink r:id="rId44" w:anchor="c29" w:history="1">
        <w:r>
          <w:rPr>
            <w:rStyle w:val="Hyperlink"/>
            <w:rFonts w:ascii="Helvetica" w:hAnsi="Helvetica"/>
            <w:color w:val="005BC6"/>
            <w:sz w:val="20"/>
            <w:szCs w:val="20"/>
            <w:bdr w:val="none" w:sz="0" w:space="0" w:color="auto" w:frame="1"/>
          </w:rPr>
          <w:t>Jang &amp; Wang, 2009</w:t>
        </w:r>
      </w:hyperlink>
      <w:r>
        <w:rPr>
          <w:rFonts w:ascii="Helvetica" w:hAnsi="Helvetica"/>
          <w:color w:val="333333"/>
          <w:sz w:val="20"/>
          <w:szCs w:val="20"/>
        </w:rPr>
        <w:t>;</w:t>
      </w:r>
      <w:r>
        <w:rPr>
          <w:rStyle w:val="apple-converted-space"/>
          <w:rFonts w:ascii="Helvetica" w:hAnsi="Helvetica"/>
          <w:color w:val="333333"/>
          <w:sz w:val="20"/>
          <w:szCs w:val="20"/>
        </w:rPr>
        <w:t> </w:t>
      </w:r>
      <w:hyperlink r:id="rId45" w:anchor="c60" w:history="1">
        <w:r>
          <w:rPr>
            <w:rStyle w:val="Hyperlink"/>
            <w:rFonts w:ascii="Helvetica" w:hAnsi="Helvetica"/>
            <w:color w:val="005BC6"/>
            <w:sz w:val="20"/>
            <w:szCs w:val="20"/>
            <w:bdr w:val="none" w:sz="0" w:space="0" w:color="auto" w:frame="1"/>
          </w:rPr>
          <w:t>Stratta et al., 2013</w:t>
        </w:r>
      </w:hyperlink>
      <w:r>
        <w:rPr>
          <w:rFonts w:ascii="Helvetica" w:hAnsi="Helvetica"/>
          <w:color w:val="333333"/>
          <w:sz w:val="20"/>
          <w:szCs w:val="20"/>
        </w:rPr>
        <w:t>;</w:t>
      </w:r>
      <w:r>
        <w:rPr>
          <w:rStyle w:val="apple-converted-space"/>
          <w:rFonts w:ascii="Helvetica" w:hAnsi="Helvetica"/>
          <w:color w:val="333333"/>
          <w:sz w:val="20"/>
          <w:szCs w:val="20"/>
        </w:rPr>
        <w:t> </w:t>
      </w:r>
      <w:hyperlink r:id="rId46" w:anchor="c62" w:history="1">
        <w:r>
          <w:rPr>
            <w:rStyle w:val="Hyperlink"/>
            <w:rFonts w:ascii="Helvetica" w:hAnsi="Helvetica"/>
            <w:color w:val="005BC6"/>
            <w:sz w:val="20"/>
            <w:szCs w:val="20"/>
            <w:bdr w:val="none" w:sz="0" w:space="0" w:color="auto" w:frame="1"/>
          </w:rPr>
          <w:t>Tran, Chan, &amp; Nguyen, 2011</w:t>
        </w:r>
      </w:hyperlink>
      <w:r>
        <w:rPr>
          <w:rFonts w:ascii="Helvetica" w:hAnsi="Helvetica"/>
          <w:color w:val="333333"/>
          <w:sz w:val="20"/>
          <w:szCs w:val="20"/>
        </w:rPr>
        <w:t>;</w:t>
      </w:r>
      <w:r>
        <w:rPr>
          <w:rStyle w:val="apple-converted-space"/>
          <w:rFonts w:ascii="Helvetica" w:hAnsi="Helvetica"/>
          <w:color w:val="333333"/>
          <w:sz w:val="20"/>
          <w:szCs w:val="20"/>
        </w:rPr>
        <w:t> </w:t>
      </w:r>
      <w:hyperlink r:id="rId47" w:anchor="c64" w:history="1">
        <w:r>
          <w:rPr>
            <w:rStyle w:val="Hyperlink"/>
            <w:rFonts w:ascii="Helvetica" w:hAnsi="Helvetica"/>
            <w:color w:val="005BC6"/>
            <w:sz w:val="20"/>
            <w:szCs w:val="20"/>
            <w:bdr w:val="none" w:sz="0" w:space="0" w:color="auto" w:frame="1"/>
          </w:rPr>
          <w:t>Wickrama &amp; Wickrama, 2008</w:t>
        </w:r>
      </w:hyperlink>
      <w:r>
        <w:rPr>
          <w:rFonts w:ascii="Helvetica" w:hAnsi="Helvetica"/>
          <w:color w:val="333333"/>
          <w:sz w:val="20"/>
          <w:szCs w:val="20"/>
        </w:rPr>
        <w:t>). For example,</w:t>
      </w:r>
      <w:r>
        <w:rPr>
          <w:rStyle w:val="apple-converted-space"/>
          <w:rFonts w:ascii="Helvetica" w:hAnsi="Helvetica"/>
          <w:color w:val="333333"/>
          <w:sz w:val="20"/>
          <w:szCs w:val="20"/>
        </w:rPr>
        <w:t> </w:t>
      </w:r>
      <w:hyperlink r:id="rId48" w:anchor="c28" w:history="1">
        <w:r>
          <w:rPr>
            <w:rStyle w:val="Hyperlink"/>
            <w:rFonts w:ascii="Helvetica" w:hAnsi="Helvetica"/>
            <w:color w:val="005BC6"/>
            <w:sz w:val="20"/>
            <w:szCs w:val="20"/>
            <w:bdr w:val="none" w:sz="0" w:space="0" w:color="auto" w:frame="1"/>
          </w:rPr>
          <w:t>Jang and LaMendola (2007)</w:t>
        </w:r>
      </w:hyperlink>
      <w:r>
        <w:rPr>
          <w:rStyle w:val="apple-converted-space"/>
          <w:rFonts w:ascii="Helvetica" w:hAnsi="Helvetica"/>
          <w:color w:val="333333"/>
          <w:sz w:val="20"/>
          <w:szCs w:val="20"/>
        </w:rPr>
        <w:t> </w:t>
      </w:r>
      <w:r>
        <w:rPr>
          <w:rFonts w:ascii="Helvetica" w:hAnsi="Helvetica"/>
          <w:color w:val="333333"/>
          <w:sz w:val="20"/>
          <w:szCs w:val="20"/>
        </w:rPr>
        <w:t>discovered that consistent religious affiliation over time contributed to resilience and posttraumatic growth following an earthquake in Taiwan.</w:t>
      </w:r>
      <w:r>
        <w:rPr>
          <w:rStyle w:val="apple-converted-space"/>
          <w:rFonts w:ascii="Helvetica" w:hAnsi="Helvetica"/>
          <w:color w:val="333333"/>
          <w:sz w:val="20"/>
          <w:szCs w:val="20"/>
        </w:rPr>
        <w:t> </w:t>
      </w:r>
      <w:hyperlink r:id="rId49" w:anchor="c61" w:history="1">
        <w:r>
          <w:rPr>
            <w:rStyle w:val="Hyperlink"/>
            <w:rFonts w:ascii="Helvetica" w:hAnsi="Helvetica"/>
            <w:color w:val="005BC6"/>
            <w:sz w:val="20"/>
            <w:szCs w:val="20"/>
            <w:bdr w:val="none" w:sz="0" w:space="0" w:color="auto" w:frame="1"/>
          </w:rPr>
          <w:t>Subandi and colleagues (2014)</w:t>
        </w:r>
      </w:hyperlink>
      <w:r>
        <w:rPr>
          <w:rStyle w:val="apple-converted-space"/>
          <w:rFonts w:ascii="Helvetica" w:hAnsi="Helvetica"/>
          <w:color w:val="333333"/>
          <w:sz w:val="20"/>
          <w:szCs w:val="20"/>
        </w:rPr>
        <w:t> </w:t>
      </w:r>
      <w:r>
        <w:rPr>
          <w:rFonts w:ascii="Helvetica" w:hAnsi="Helvetica"/>
          <w:color w:val="333333"/>
          <w:sz w:val="20"/>
          <w:szCs w:val="20"/>
        </w:rPr>
        <w:t>also found that spirituality was related to posttraumatic spiritual growth after a volcano in Indonesia.</w:t>
      </w:r>
    </w:p>
    <w:p w14:paraId="1F52A007" w14:textId="77777777" w:rsidR="006E66C4" w:rsidRDefault="006E66C4" w:rsidP="006E66C4">
      <w:pPr>
        <w:pStyle w:val="body-paragraph"/>
        <w:spacing w:before="0" w:beforeAutospacing="0" w:after="0" w:afterAutospacing="0"/>
        <w:textAlignment w:val="baseline"/>
        <w:rPr>
          <w:rFonts w:ascii="Helvetica" w:hAnsi="Helvetica"/>
          <w:color w:val="333333"/>
          <w:sz w:val="20"/>
          <w:szCs w:val="20"/>
        </w:rPr>
      </w:pPr>
      <w:r>
        <w:rPr>
          <w:rFonts w:ascii="Helvetica" w:hAnsi="Helvetica"/>
          <w:color w:val="333333"/>
          <w:sz w:val="20"/>
          <w:szCs w:val="20"/>
        </w:rPr>
        <w:t>A positive correlation was found between general religious behavior (e.g., church attendance, frequency of prayer, religious salience) and positive religious and psychological outcomes after a flood in the Midwest, and this was particularly true when positive religious coping was used (</w:t>
      </w:r>
      <w:hyperlink r:id="rId50" w:anchor="c57" w:history="1">
        <w:r>
          <w:rPr>
            <w:rStyle w:val="Hyperlink"/>
            <w:rFonts w:ascii="Helvetica" w:hAnsi="Helvetica"/>
            <w:color w:val="005BC6"/>
            <w:sz w:val="20"/>
            <w:szCs w:val="20"/>
            <w:bdr w:val="none" w:sz="0" w:space="0" w:color="auto" w:frame="1"/>
          </w:rPr>
          <w:t>Smith, Pargament, Brant, &amp; Oliver, 2000</w:t>
        </w:r>
      </w:hyperlink>
      <w:r>
        <w:rPr>
          <w:rFonts w:ascii="Helvetica" w:hAnsi="Helvetica"/>
          <w:color w:val="333333"/>
          <w:sz w:val="20"/>
          <w:szCs w:val="20"/>
        </w:rPr>
        <w:t>). Based on a telephone survey with a random sample of Alabama residents that examined the Y2K threat that never materialized,</w:t>
      </w:r>
      <w:r>
        <w:rPr>
          <w:rStyle w:val="apple-converted-space"/>
          <w:rFonts w:ascii="Helvetica" w:hAnsi="Helvetica"/>
          <w:color w:val="333333"/>
          <w:sz w:val="20"/>
          <w:szCs w:val="20"/>
        </w:rPr>
        <w:t> </w:t>
      </w:r>
      <w:hyperlink r:id="rId51" w:anchor="c48" w:history="1">
        <w:r>
          <w:rPr>
            <w:rStyle w:val="Hyperlink"/>
            <w:rFonts w:ascii="Helvetica" w:hAnsi="Helvetica"/>
            <w:color w:val="005BC6"/>
            <w:sz w:val="20"/>
            <w:szCs w:val="20"/>
            <w:bdr w:val="none" w:sz="0" w:space="0" w:color="auto" w:frame="1"/>
          </w:rPr>
          <w:t>Powell, Bodon, and Hickson (2001)</w:t>
        </w:r>
      </w:hyperlink>
      <w:r>
        <w:rPr>
          <w:rStyle w:val="apple-converted-space"/>
          <w:rFonts w:ascii="Helvetica" w:hAnsi="Helvetica"/>
          <w:color w:val="333333"/>
          <w:sz w:val="20"/>
          <w:szCs w:val="20"/>
        </w:rPr>
        <w:t> </w:t>
      </w:r>
      <w:r>
        <w:rPr>
          <w:rFonts w:ascii="Helvetica" w:hAnsi="Helvetica"/>
          <w:color w:val="333333"/>
          <w:sz w:val="20"/>
          <w:szCs w:val="20"/>
        </w:rPr>
        <w:t>found a positive relationship between religious involvement (e.g., church attendance) and preparation for an anticipated technical disaster. They reported that, compared to nonchurchgoers, churchgoers tended to engage in more discussion about the impending Y2K threat and greater preparation activities for this danger. R/S was associated with greater family coping and resilience after Hurricane Katrina (</w:t>
      </w:r>
      <w:hyperlink r:id="rId52" w:anchor="c26" w:history="1">
        <w:r>
          <w:rPr>
            <w:rStyle w:val="Hyperlink"/>
            <w:rFonts w:ascii="Helvetica" w:hAnsi="Helvetica"/>
            <w:color w:val="005BC6"/>
            <w:sz w:val="20"/>
            <w:szCs w:val="20"/>
            <w:bdr w:val="none" w:sz="0" w:space="0" w:color="auto" w:frame="1"/>
          </w:rPr>
          <w:t>Hackbarth, Pavkov, Wetchler, &amp; Flannery, 2012</w:t>
        </w:r>
      </w:hyperlink>
      <w:r>
        <w:rPr>
          <w:rFonts w:ascii="Helvetica" w:hAnsi="Helvetica"/>
          <w:color w:val="333333"/>
          <w:sz w:val="20"/>
          <w:szCs w:val="20"/>
        </w:rPr>
        <w:t>). Specifically, higher religious salience was related to improved behavioral health outcomes (lower depression, less risky behavior such as binge drinking and marijuana use) among adolescents living disaster vulnerable areas along the Gulf Coast area. Likewise,</w:t>
      </w:r>
      <w:r>
        <w:rPr>
          <w:rStyle w:val="apple-converted-space"/>
          <w:rFonts w:ascii="Helvetica" w:hAnsi="Helvetica"/>
          <w:color w:val="333333"/>
          <w:sz w:val="20"/>
          <w:szCs w:val="20"/>
        </w:rPr>
        <w:t> </w:t>
      </w:r>
      <w:hyperlink r:id="rId53" w:anchor="c50" w:history="1">
        <w:r>
          <w:rPr>
            <w:rStyle w:val="Hyperlink"/>
            <w:rFonts w:ascii="Helvetica" w:hAnsi="Helvetica"/>
            <w:color w:val="005BC6"/>
            <w:sz w:val="20"/>
            <w:szCs w:val="20"/>
            <w:bdr w:val="none" w:sz="0" w:space="0" w:color="auto" w:frame="1"/>
          </w:rPr>
          <w:t>Rose, Shields, Tueller, and Larson (2015)</w:t>
        </w:r>
      </w:hyperlink>
      <w:r>
        <w:rPr>
          <w:rStyle w:val="apple-converted-space"/>
          <w:rFonts w:ascii="Helvetica" w:hAnsi="Helvetica"/>
          <w:color w:val="333333"/>
          <w:sz w:val="20"/>
          <w:szCs w:val="20"/>
        </w:rPr>
        <w:t> </w:t>
      </w:r>
      <w:r>
        <w:rPr>
          <w:rFonts w:ascii="Helvetica" w:hAnsi="Helvetica"/>
          <w:color w:val="333333"/>
          <w:sz w:val="20"/>
          <w:szCs w:val="20"/>
        </w:rPr>
        <w:t>discovered religious salience was associated with lower depression and less risky behavior among Gulf Coast adolescents over time in the aftermath of Hurricane Katrina. Yet in another study, after Hurricane Katrina and Rita researchers found women endorsed more mental health difficulties than men and that there was a negative association between religiosity (e.g., beliefs, practices) and physical health (</w:t>
      </w:r>
      <w:hyperlink r:id="rId54" w:anchor="c10" w:history="1">
        <w:r>
          <w:rPr>
            <w:rStyle w:val="Hyperlink"/>
            <w:rFonts w:ascii="Helvetica" w:hAnsi="Helvetica"/>
            <w:color w:val="005BC6"/>
            <w:sz w:val="20"/>
            <w:szCs w:val="20"/>
            <w:bdr w:val="none" w:sz="0" w:space="0" w:color="auto" w:frame="1"/>
          </w:rPr>
          <w:t>Brown et al., 2010</w:t>
        </w:r>
      </w:hyperlink>
      <w:r>
        <w:rPr>
          <w:rFonts w:ascii="Helvetica" w:hAnsi="Helvetica"/>
          <w:color w:val="333333"/>
          <w:sz w:val="20"/>
          <w:szCs w:val="20"/>
        </w:rPr>
        <w:t>).</w:t>
      </w:r>
    </w:p>
    <w:p w14:paraId="3FD1F6B9" w14:textId="77777777" w:rsidR="006E66C4" w:rsidRDefault="006E66C4" w:rsidP="006E66C4">
      <w:pPr>
        <w:pStyle w:val="body-paragraph"/>
        <w:spacing w:before="0" w:beforeAutospacing="0" w:after="0" w:afterAutospacing="0"/>
        <w:textAlignment w:val="baseline"/>
        <w:rPr>
          <w:rFonts w:ascii="Helvetica" w:hAnsi="Helvetica"/>
          <w:color w:val="333333"/>
          <w:sz w:val="20"/>
          <w:szCs w:val="20"/>
        </w:rPr>
      </w:pPr>
      <w:r>
        <w:rPr>
          <w:rFonts w:ascii="Helvetica" w:hAnsi="Helvetica"/>
          <w:color w:val="333333"/>
          <w:sz w:val="20"/>
          <w:szCs w:val="20"/>
        </w:rPr>
        <w:t>General religiousness was also related to disaster preparedness and recovery activity.</w:t>
      </w:r>
      <w:r>
        <w:rPr>
          <w:rStyle w:val="apple-converted-space"/>
          <w:rFonts w:ascii="Helvetica" w:hAnsi="Helvetica"/>
          <w:color w:val="333333"/>
          <w:sz w:val="20"/>
          <w:szCs w:val="20"/>
        </w:rPr>
        <w:t> </w:t>
      </w:r>
      <w:hyperlink r:id="rId55" w:anchor="c40" w:history="1">
        <w:r>
          <w:rPr>
            <w:rStyle w:val="Hyperlink"/>
            <w:rFonts w:ascii="Helvetica" w:hAnsi="Helvetica"/>
            <w:color w:val="005BC6"/>
            <w:sz w:val="20"/>
            <w:szCs w:val="20"/>
            <w:bdr w:val="none" w:sz="0" w:space="0" w:color="auto" w:frame="1"/>
          </w:rPr>
          <w:t>Nelson and Dynes (1976)</w:t>
        </w:r>
      </w:hyperlink>
      <w:r>
        <w:rPr>
          <w:rStyle w:val="apple-converted-space"/>
          <w:rFonts w:ascii="Helvetica" w:hAnsi="Helvetica"/>
          <w:color w:val="333333"/>
          <w:sz w:val="20"/>
          <w:szCs w:val="20"/>
        </w:rPr>
        <w:t> </w:t>
      </w:r>
      <w:r>
        <w:rPr>
          <w:rFonts w:ascii="Helvetica" w:hAnsi="Helvetica"/>
          <w:color w:val="333333"/>
          <w:sz w:val="20"/>
          <w:szCs w:val="20"/>
        </w:rPr>
        <w:t>also showed that church attendance was related to emergency helping behavior, while devotionalism was related to ordinary helping behavior. Moreover,</w:t>
      </w:r>
      <w:r>
        <w:rPr>
          <w:rStyle w:val="apple-converted-space"/>
          <w:rFonts w:ascii="Helvetica" w:hAnsi="Helvetica"/>
          <w:color w:val="333333"/>
          <w:sz w:val="20"/>
          <w:szCs w:val="20"/>
        </w:rPr>
        <w:t> </w:t>
      </w:r>
      <w:hyperlink r:id="rId56" w:anchor="c36" w:history="1">
        <w:r>
          <w:rPr>
            <w:rStyle w:val="Hyperlink"/>
            <w:rFonts w:ascii="Helvetica" w:hAnsi="Helvetica"/>
            <w:color w:val="005BC6"/>
            <w:sz w:val="20"/>
            <w:szCs w:val="20"/>
            <w:bdr w:val="none" w:sz="0" w:space="0" w:color="auto" w:frame="1"/>
          </w:rPr>
          <w:t>McGeehan and Baker (2017)</w:t>
        </w:r>
      </w:hyperlink>
      <w:r>
        <w:rPr>
          <w:rStyle w:val="apple-converted-space"/>
          <w:rFonts w:ascii="Helvetica" w:hAnsi="Helvetica"/>
          <w:color w:val="333333"/>
          <w:sz w:val="20"/>
          <w:szCs w:val="20"/>
        </w:rPr>
        <w:t> </w:t>
      </w:r>
      <w:r>
        <w:rPr>
          <w:rFonts w:ascii="Helvetica" w:hAnsi="Helvetica"/>
          <w:color w:val="333333"/>
          <w:sz w:val="20"/>
          <w:szCs w:val="20"/>
        </w:rPr>
        <w:t>found that religious orientation influenced interpretation, level of preparedness, and response to disaster. The LDS faith community was most prepared; the Buddhist and Bahai’i faith communities were least prepared.</w:t>
      </w:r>
    </w:p>
    <w:p w14:paraId="74F2EA4D" w14:textId="77777777" w:rsidR="006E66C4" w:rsidRDefault="006E66C4" w:rsidP="006E66C4">
      <w:pPr>
        <w:pStyle w:val="Heading4"/>
        <w:spacing w:before="0" w:beforeAutospacing="0" w:after="0" w:afterAutospacing="0"/>
        <w:textAlignment w:val="baseline"/>
        <w:rPr>
          <w:rFonts w:ascii="Helvetica" w:hAnsi="Helvetica"/>
          <w:color w:val="333333"/>
          <w:sz w:val="20"/>
          <w:szCs w:val="20"/>
        </w:rPr>
      </w:pPr>
      <w:r>
        <w:rPr>
          <w:rFonts w:ascii="Helvetica" w:hAnsi="Helvetica"/>
          <w:color w:val="333333"/>
          <w:sz w:val="20"/>
          <w:szCs w:val="20"/>
        </w:rPr>
        <w:t>God Representations and Disasters</w:t>
      </w:r>
    </w:p>
    <w:p w14:paraId="261376AC" w14:textId="783772A5" w:rsidR="006E66C4" w:rsidRDefault="006E66C4" w:rsidP="006E66C4">
      <w:pPr>
        <w:pStyle w:val="body-paragraph"/>
        <w:spacing w:before="0" w:beforeAutospacing="0" w:after="0" w:afterAutospacing="0"/>
        <w:textAlignment w:val="baseline"/>
        <w:rPr>
          <w:rFonts w:ascii="Helvetica" w:hAnsi="Helvetica"/>
          <w:color w:val="333333"/>
          <w:sz w:val="20"/>
          <w:szCs w:val="20"/>
        </w:rPr>
      </w:pPr>
      <w:r>
        <w:rPr>
          <w:rFonts w:ascii="Helvetica" w:hAnsi="Helvetica"/>
          <w:color w:val="333333"/>
          <w:sz w:val="20"/>
          <w:szCs w:val="20"/>
        </w:rPr>
        <w:lastRenderedPageBreak/>
        <w:t>God representation is an overarching umbrella term that encompasses how people think about God (i.e., God concept) and how people relate or experience God (i.e., God image;</w:t>
      </w:r>
      <w:r>
        <w:rPr>
          <w:rStyle w:val="apple-converted-space"/>
          <w:rFonts w:ascii="Helvetica" w:hAnsi="Helvetica"/>
          <w:color w:val="333333"/>
          <w:sz w:val="20"/>
          <w:szCs w:val="20"/>
        </w:rPr>
        <w:t> </w:t>
      </w:r>
      <w:hyperlink r:id="rId57" w:anchor="c69" w:history="1">
        <w:r>
          <w:rPr>
            <w:rStyle w:val="Hyperlink"/>
            <w:rFonts w:ascii="Helvetica" w:hAnsi="Helvetica"/>
            <w:color w:val="005BC6"/>
            <w:sz w:val="20"/>
            <w:szCs w:val="20"/>
            <w:bdr w:val="none" w:sz="0" w:space="0" w:color="auto" w:frame="1"/>
          </w:rPr>
          <w:t>Davis, Moriarty, &amp; Mauch, 2013</w:t>
        </w:r>
      </w:hyperlink>
      <w:r>
        <w:rPr>
          <w:rStyle w:val="apple-converted-space"/>
          <w:rFonts w:ascii="Helvetica" w:hAnsi="Helvetica"/>
          <w:color w:val="333333"/>
          <w:sz w:val="20"/>
          <w:szCs w:val="20"/>
        </w:rPr>
        <w:t> </w:t>
      </w:r>
      <w:r>
        <w:rPr>
          <w:rFonts w:ascii="Helvetica" w:hAnsi="Helvetica"/>
          <w:color w:val="333333"/>
          <w:sz w:val="20"/>
          <w:szCs w:val="20"/>
        </w:rPr>
        <w:t>). This category included individuals’ views of God, as well as predictors (i.e., degree of resources loss) in the disaster and impact on one’s views and beliefs about God, as well as outcomes such as well-being and posttraumatic growth (see</w:t>
      </w:r>
      <w:r>
        <w:rPr>
          <w:rStyle w:val="apple-converted-space"/>
          <w:rFonts w:ascii="Helvetica" w:hAnsi="Helvetica"/>
          <w:color w:val="333333"/>
          <w:sz w:val="20"/>
          <w:szCs w:val="20"/>
        </w:rPr>
        <w:t> </w:t>
      </w:r>
      <w:hyperlink r:id="rId58" w:anchor="tbl2" w:history="1">
        <w:r>
          <w:rPr>
            <w:rStyle w:val="Hyperlink"/>
            <w:rFonts w:ascii="Helvetica" w:hAnsi="Helvetica"/>
            <w:color w:val="005BC6"/>
            <w:sz w:val="20"/>
            <w:szCs w:val="20"/>
            <w:bdr w:val="none" w:sz="0" w:space="0" w:color="auto" w:frame="1"/>
          </w:rPr>
          <w:t>Table 2</w:t>
        </w:r>
      </w:hyperlink>
      <w:r>
        <w:rPr>
          <w:rFonts w:ascii="Helvetica" w:hAnsi="Helvetica"/>
          <w:color w:val="333333"/>
          <w:sz w:val="20"/>
          <w:szCs w:val="20"/>
        </w:rPr>
        <w:t>).</w:t>
      </w:r>
      <w:r>
        <w:rPr>
          <w:rFonts w:ascii="Helvetica" w:hAnsi="Helvetica"/>
          <w:color w:val="333333"/>
          <w:sz w:val="20"/>
          <w:szCs w:val="20"/>
        </w:rPr>
        <w:br/>
      </w:r>
      <w:r>
        <w:rPr>
          <w:rFonts w:ascii="Helvetica" w:hAnsi="Helvetica"/>
          <w:color w:val="333333"/>
          <w:sz w:val="20"/>
          <w:szCs w:val="20"/>
        </w:rPr>
        <w:br/>
      </w:r>
      <w:r>
        <w:rPr>
          <w:rFonts w:ascii="Helvetica" w:hAnsi="Helvetica"/>
          <w:color w:val="333333"/>
          <w:sz w:val="20"/>
          <w:szCs w:val="20"/>
          <w:bdr w:val="none" w:sz="0" w:space="0" w:color="auto" w:frame="1"/>
        </w:rPr>
        <w:fldChar w:fldCharType="begin"/>
      </w:r>
      <w:r>
        <w:rPr>
          <w:rFonts w:ascii="Helvetica" w:hAnsi="Helvetica"/>
          <w:color w:val="333333"/>
          <w:sz w:val="20"/>
          <w:szCs w:val="20"/>
          <w:bdr w:val="none" w:sz="0" w:space="0" w:color="auto" w:frame="1"/>
        </w:rPr>
        <w:instrText xml:space="preserve"> INCLUDEPICTURE "/var/folders/hw/y_hc7lfj0xx8ls0p757xh5th0000gn/T/com.microsoft.Word/WebArchiveCopyPasteTempFiles/tra-11-6-597-tbl2a.gif" \* MERGEFORMATINET </w:instrText>
      </w:r>
      <w:r>
        <w:rPr>
          <w:rFonts w:ascii="Helvetica" w:hAnsi="Helvetica"/>
          <w:color w:val="333333"/>
          <w:sz w:val="20"/>
          <w:szCs w:val="20"/>
          <w:bdr w:val="none" w:sz="0" w:space="0" w:color="auto" w:frame="1"/>
        </w:rPr>
        <w:fldChar w:fldCharType="separate"/>
      </w:r>
      <w:r>
        <w:rPr>
          <w:rFonts w:ascii="Helvetica" w:hAnsi="Helvetica"/>
          <w:noProof/>
          <w:color w:val="333333"/>
          <w:sz w:val="20"/>
          <w:szCs w:val="20"/>
          <w:bdr w:val="none" w:sz="0" w:space="0" w:color="auto" w:frame="1"/>
        </w:rPr>
        <w:drawing>
          <wp:inline distT="0" distB="0" distL="0" distR="0" wp14:anchorId="2B750714" wp14:editId="20C31CE0">
            <wp:extent cx="5943600" cy="3774440"/>
            <wp:effectExtent l="0" t="0" r="0" b="0"/>
            <wp:docPr id="49" name="Picture 49" descr="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Picture 49" descr="Table&#10;&#10;Description automatically generated"/>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5943600" cy="3774440"/>
                    </a:xfrm>
                    <a:prstGeom prst="rect">
                      <a:avLst/>
                    </a:prstGeom>
                    <a:noFill/>
                    <a:ln>
                      <a:noFill/>
                    </a:ln>
                  </pic:spPr>
                </pic:pic>
              </a:graphicData>
            </a:graphic>
          </wp:inline>
        </w:drawing>
      </w:r>
      <w:r>
        <w:rPr>
          <w:rFonts w:ascii="Helvetica" w:hAnsi="Helvetica"/>
          <w:color w:val="333333"/>
          <w:sz w:val="20"/>
          <w:szCs w:val="20"/>
          <w:bdr w:val="none" w:sz="0" w:space="0" w:color="auto" w:frame="1"/>
        </w:rPr>
        <w:fldChar w:fldCharType="end"/>
      </w:r>
      <w:r>
        <w:rPr>
          <w:rStyle w:val="Emphasis"/>
          <w:rFonts w:ascii="Helvetica" w:hAnsi="Helvetica"/>
          <w:color w:val="333333"/>
          <w:sz w:val="20"/>
          <w:szCs w:val="20"/>
          <w:bdr w:val="none" w:sz="0" w:space="0" w:color="auto" w:frame="1"/>
        </w:rPr>
        <w:t>God Representations and Disasters</w:t>
      </w:r>
    </w:p>
    <w:p w14:paraId="53BC7123" w14:textId="77777777" w:rsidR="006E66C4" w:rsidRDefault="006E66C4" w:rsidP="006E66C4">
      <w:pPr>
        <w:pStyle w:val="body-paragraph"/>
        <w:spacing w:before="0" w:beforeAutospacing="0" w:after="0" w:afterAutospacing="0"/>
        <w:textAlignment w:val="baseline"/>
        <w:rPr>
          <w:rFonts w:ascii="Helvetica" w:hAnsi="Helvetica"/>
          <w:color w:val="333333"/>
          <w:sz w:val="20"/>
          <w:szCs w:val="20"/>
        </w:rPr>
      </w:pPr>
      <w:r>
        <w:rPr>
          <w:rStyle w:val="Strong"/>
          <w:rFonts w:ascii="Helvetica" w:hAnsi="Helvetica"/>
          <w:color w:val="333333"/>
          <w:sz w:val="20"/>
          <w:szCs w:val="20"/>
          <w:bdr w:val="none" w:sz="0" w:space="0" w:color="auto" w:frame="1"/>
        </w:rPr>
        <w:t>Views</w:t>
      </w:r>
    </w:p>
    <w:p w14:paraId="7F4D1E95" w14:textId="77777777" w:rsidR="006E66C4" w:rsidRDefault="006E66C4" w:rsidP="006E66C4">
      <w:pPr>
        <w:pStyle w:val="body-paragraph"/>
        <w:spacing w:before="0" w:beforeAutospacing="0" w:after="0" w:afterAutospacing="0"/>
        <w:textAlignment w:val="baseline"/>
        <w:rPr>
          <w:rFonts w:ascii="Helvetica" w:hAnsi="Helvetica"/>
          <w:color w:val="333333"/>
          <w:sz w:val="20"/>
          <w:szCs w:val="20"/>
        </w:rPr>
      </w:pPr>
      <w:hyperlink r:id="rId60" w:anchor="c7" w:history="1">
        <w:r>
          <w:rPr>
            <w:rStyle w:val="Hyperlink"/>
            <w:rFonts w:ascii="Helvetica" w:hAnsi="Helvetica"/>
            <w:color w:val="005BC6"/>
            <w:sz w:val="20"/>
            <w:szCs w:val="20"/>
            <w:bdr w:val="none" w:sz="0" w:space="0" w:color="auto" w:frame="1"/>
          </w:rPr>
          <w:t>Aten and colleagues (2008)</w:t>
        </w:r>
      </w:hyperlink>
      <w:r>
        <w:rPr>
          <w:rStyle w:val="apple-converted-space"/>
          <w:rFonts w:ascii="Helvetica" w:hAnsi="Helvetica"/>
          <w:color w:val="333333"/>
          <w:sz w:val="20"/>
          <w:szCs w:val="20"/>
        </w:rPr>
        <w:t> </w:t>
      </w:r>
      <w:r>
        <w:rPr>
          <w:rFonts w:ascii="Helvetica" w:hAnsi="Helvetica"/>
          <w:color w:val="333333"/>
          <w:sz w:val="20"/>
          <w:szCs w:val="20"/>
        </w:rPr>
        <w:t>found that a community sample of Hurricane Katrina survivors reported experiencing conflicting God representations immediately following the disaster. At 2 months postdisaster, survivors reported experiencing God in often paradoxical ways, such as fluctuating between experiencing God as a loving father figure (e.g., benevolent God images) and a punitive/judgmental figure (e.g., authoritarian God images).</w:t>
      </w:r>
    </w:p>
    <w:p w14:paraId="4C9B3649" w14:textId="77777777" w:rsidR="006E66C4" w:rsidRDefault="006E66C4" w:rsidP="006E66C4">
      <w:pPr>
        <w:pStyle w:val="body-paragraph"/>
        <w:spacing w:before="0" w:beforeAutospacing="0" w:after="0" w:afterAutospacing="0"/>
        <w:textAlignment w:val="baseline"/>
        <w:rPr>
          <w:rFonts w:ascii="Helvetica" w:hAnsi="Helvetica"/>
          <w:color w:val="333333"/>
          <w:sz w:val="20"/>
          <w:szCs w:val="20"/>
        </w:rPr>
      </w:pPr>
      <w:r>
        <w:rPr>
          <w:rStyle w:val="Strong"/>
          <w:rFonts w:ascii="Helvetica" w:hAnsi="Helvetica"/>
          <w:color w:val="333333"/>
          <w:sz w:val="20"/>
          <w:szCs w:val="20"/>
          <w:bdr w:val="none" w:sz="0" w:space="0" w:color="auto" w:frame="1"/>
        </w:rPr>
        <w:t>Predictors</w:t>
      </w:r>
    </w:p>
    <w:p w14:paraId="797E679B" w14:textId="77777777" w:rsidR="006E66C4" w:rsidRDefault="006E66C4" w:rsidP="006E66C4">
      <w:pPr>
        <w:pStyle w:val="body-paragraph"/>
        <w:spacing w:before="0" w:beforeAutospacing="0" w:after="0" w:afterAutospacing="0"/>
        <w:textAlignment w:val="baseline"/>
        <w:rPr>
          <w:rFonts w:ascii="Helvetica" w:hAnsi="Helvetica"/>
          <w:color w:val="333333"/>
          <w:sz w:val="20"/>
          <w:szCs w:val="20"/>
        </w:rPr>
      </w:pPr>
      <w:r>
        <w:rPr>
          <w:rFonts w:ascii="Helvetica" w:hAnsi="Helvetica"/>
          <w:color w:val="333333"/>
          <w:sz w:val="20"/>
          <w:szCs w:val="20"/>
        </w:rPr>
        <w:t>In another community sample of adult Katrina survivors,</w:t>
      </w:r>
      <w:r>
        <w:rPr>
          <w:rStyle w:val="apple-converted-space"/>
          <w:rFonts w:ascii="Helvetica" w:hAnsi="Helvetica"/>
          <w:color w:val="333333"/>
          <w:sz w:val="20"/>
          <w:szCs w:val="20"/>
        </w:rPr>
        <w:t> </w:t>
      </w:r>
      <w:hyperlink r:id="rId61" w:anchor="c4" w:history="1">
        <w:r>
          <w:rPr>
            <w:rStyle w:val="Hyperlink"/>
            <w:rFonts w:ascii="Helvetica" w:hAnsi="Helvetica"/>
            <w:color w:val="005BC6"/>
            <w:sz w:val="20"/>
            <w:szCs w:val="20"/>
            <w:bdr w:val="none" w:sz="0" w:space="0" w:color="auto" w:frame="1"/>
          </w:rPr>
          <w:t>Aten and colleagues (2012)</w:t>
        </w:r>
      </w:hyperlink>
      <w:r>
        <w:rPr>
          <w:rStyle w:val="apple-converted-space"/>
          <w:rFonts w:ascii="Helvetica" w:hAnsi="Helvetica"/>
          <w:color w:val="333333"/>
          <w:sz w:val="20"/>
          <w:szCs w:val="20"/>
        </w:rPr>
        <w:t> </w:t>
      </w:r>
      <w:r>
        <w:rPr>
          <w:rFonts w:ascii="Helvetica" w:hAnsi="Helvetica"/>
          <w:color w:val="333333"/>
          <w:sz w:val="20"/>
          <w:szCs w:val="20"/>
        </w:rPr>
        <w:t>found that greater disaster-related resource-loss predicted less positive God concepts (i.e., conceptual views of God as benevolent, guiding, and caring) and more negative God concepts (i.e., conceptual views of God as worthless, condemning, or wrathful). Race/ethnicity also explained negative God concepts, with African American participants reporting higher levels of negative God concepts compared with their White counterparts. The authors noted that African Americans tended to report a personal view of God, whereas Whites tended to report a more abstract view of God. It may be that the African American participants experienced their losses (which were higher than other participants sampled) as more personal in nature, which may have resulted in higher reports of negative God concepts. Individuals with greater resource loss also reported lower God control (i.e., R/S attributions that God is in control over life events). Loss of food and water was the strongest predictor of negative views of God (i.e., less positive and more negative god concepts). Taken together, such cross-sectional results suggest that resource-loss in general—and basic resource-loss in particular—is predictive of negative God representations.</w:t>
      </w:r>
    </w:p>
    <w:p w14:paraId="0159A464" w14:textId="77777777" w:rsidR="006E66C4" w:rsidRDefault="006E66C4" w:rsidP="006E66C4">
      <w:pPr>
        <w:pStyle w:val="body-paragraph"/>
        <w:spacing w:before="0" w:beforeAutospacing="0" w:after="0" w:afterAutospacing="0"/>
        <w:textAlignment w:val="baseline"/>
        <w:rPr>
          <w:rFonts w:ascii="Helvetica" w:hAnsi="Helvetica"/>
          <w:color w:val="333333"/>
          <w:sz w:val="20"/>
          <w:szCs w:val="20"/>
        </w:rPr>
      </w:pPr>
      <w:r>
        <w:rPr>
          <w:rStyle w:val="Strong"/>
          <w:rFonts w:ascii="Helvetica" w:hAnsi="Helvetica"/>
          <w:color w:val="333333"/>
          <w:sz w:val="20"/>
          <w:szCs w:val="20"/>
          <w:bdr w:val="none" w:sz="0" w:space="0" w:color="auto" w:frame="1"/>
        </w:rPr>
        <w:t>Outcomes</w:t>
      </w:r>
    </w:p>
    <w:p w14:paraId="67044633" w14:textId="77777777" w:rsidR="006E66C4" w:rsidRDefault="006E66C4" w:rsidP="006E66C4">
      <w:pPr>
        <w:pStyle w:val="body-paragraph"/>
        <w:spacing w:before="0" w:beforeAutospacing="0" w:after="0" w:afterAutospacing="0"/>
        <w:textAlignment w:val="baseline"/>
        <w:rPr>
          <w:rFonts w:ascii="Helvetica" w:hAnsi="Helvetica"/>
          <w:color w:val="333333"/>
          <w:sz w:val="20"/>
          <w:szCs w:val="20"/>
        </w:rPr>
      </w:pPr>
      <w:r>
        <w:rPr>
          <w:rFonts w:ascii="Helvetica" w:hAnsi="Helvetica"/>
          <w:color w:val="333333"/>
          <w:sz w:val="20"/>
          <w:szCs w:val="20"/>
        </w:rPr>
        <w:lastRenderedPageBreak/>
        <w:t>Positive God representations tended to be related to increased levels of well-being and growth and to protect against emotional and physical outcomes. For examples,</w:t>
      </w:r>
      <w:r>
        <w:rPr>
          <w:rStyle w:val="apple-converted-space"/>
          <w:rFonts w:ascii="Helvetica" w:hAnsi="Helvetica"/>
          <w:color w:val="333333"/>
          <w:sz w:val="20"/>
          <w:szCs w:val="20"/>
        </w:rPr>
        <w:t> </w:t>
      </w:r>
      <w:hyperlink r:id="rId62" w:anchor="c17" w:history="1">
        <w:r>
          <w:rPr>
            <w:rStyle w:val="Hyperlink"/>
            <w:rFonts w:ascii="Helvetica" w:hAnsi="Helvetica"/>
            <w:color w:val="005BC6"/>
            <w:sz w:val="20"/>
            <w:szCs w:val="20"/>
            <w:bdr w:val="none" w:sz="0" w:space="0" w:color="auto" w:frame="1"/>
          </w:rPr>
          <w:t>Cook and colleagues (2013)</w:t>
        </w:r>
      </w:hyperlink>
      <w:r>
        <w:rPr>
          <w:rStyle w:val="apple-converted-space"/>
          <w:rFonts w:ascii="Helvetica" w:hAnsi="Helvetica"/>
          <w:color w:val="333333"/>
          <w:sz w:val="20"/>
          <w:szCs w:val="20"/>
        </w:rPr>
        <w:t> </w:t>
      </w:r>
      <w:r>
        <w:rPr>
          <w:rFonts w:ascii="Helvetica" w:hAnsi="Helvetica"/>
          <w:color w:val="333333"/>
          <w:sz w:val="20"/>
          <w:szCs w:val="20"/>
        </w:rPr>
        <w:t>sampled college students directly impacted by Hurricane Katrina within 4 months of the storm. They found that more positive views of God were associated with positive outcomes and helped protect participants from negative emotional and physical outcomes commonly associated with resource loss. Positive views of God were associated with higher levels of general well-being and posttraumatic growth. Conversely, religious strain, which included negative emotions toward God, was inversely correlated with emotional health. Higher levels of religious strain also mediated the negative relationship between resources loss and health. In sum, more positive views of God were associated with more positive outcomes, whereas more negative views of God were associated with more negative outcomes.</w:t>
      </w:r>
    </w:p>
    <w:p w14:paraId="2A06035F" w14:textId="77777777" w:rsidR="006E66C4" w:rsidRDefault="006E66C4" w:rsidP="006E66C4">
      <w:pPr>
        <w:pStyle w:val="Heading4"/>
        <w:spacing w:before="0" w:beforeAutospacing="0" w:after="0" w:afterAutospacing="0"/>
        <w:textAlignment w:val="baseline"/>
        <w:rPr>
          <w:rFonts w:ascii="Helvetica" w:hAnsi="Helvetica"/>
          <w:color w:val="333333"/>
          <w:sz w:val="20"/>
          <w:szCs w:val="20"/>
        </w:rPr>
      </w:pPr>
      <w:r>
        <w:rPr>
          <w:rFonts w:ascii="Helvetica" w:hAnsi="Helvetica"/>
          <w:color w:val="333333"/>
          <w:sz w:val="20"/>
          <w:szCs w:val="20"/>
        </w:rPr>
        <w:t>Religious Appraisals and Disasters</w:t>
      </w:r>
    </w:p>
    <w:p w14:paraId="43BC2795" w14:textId="4FDF3D10" w:rsidR="006E66C4" w:rsidRDefault="006E66C4" w:rsidP="006E66C4">
      <w:pPr>
        <w:pStyle w:val="body-paragraph"/>
        <w:spacing w:before="0" w:beforeAutospacing="0" w:after="0" w:afterAutospacing="0"/>
        <w:textAlignment w:val="baseline"/>
        <w:rPr>
          <w:rFonts w:ascii="Helvetica" w:hAnsi="Helvetica"/>
          <w:color w:val="333333"/>
          <w:sz w:val="20"/>
          <w:szCs w:val="20"/>
        </w:rPr>
      </w:pPr>
      <w:r>
        <w:rPr>
          <w:rFonts w:ascii="Helvetica" w:hAnsi="Helvetica"/>
          <w:color w:val="333333"/>
          <w:sz w:val="20"/>
          <w:szCs w:val="20"/>
        </w:rPr>
        <w:t>Religious appraisals are R/S latent evaluations of stressors and potential resources available for dealing with a stressor (see</w:t>
      </w:r>
      <w:r>
        <w:rPr>
          <w:rStyle w:val="apple-converted-space"/>
          <w:rFonts w:ascii="Helvetica" w:hAnsi="Helvetica"/>
          <w:color w:val="333333"/>
          <w:sz w:val="20"/>
          <w:szCs w:val="20"/>
        </w:rPr>
        <w:t> </w:t>
      </w:r>
      <w:hyperlink r:id="rId63" w:anchor="tbl3" w:history="1">
        <w:r>
          <w:rPr>
            <w:rStyle w:val="Hyperlink"/>
            <w:rFonts w:ascii="Helvetica" w:hAnsi="Helvetica"/>
            <w:color w:val="005BC6"/>
            <w:sz w:val="20"/>
            <w:szCs w:val="20"/>
            <w:bdr w:val="none" w:sz="0" w:space="0" w:color="auto" w:frame="1"/>
          </w:rPr>
          <w:t>Table 3</w:t>
        </w:r>
      </w:hyperlink>
      <w:r>
        <w:rPr>
          <w:rFonts w:ascii="Helvetica" w:hAnsi="Helvetica"/>
          <w:color w:val="333333"/>
          <w:sz w:val="20"/>
          <w:szCs w:val="20"/>
        </w:rPr>
        <w:t>). One’s religious background, type of disaster experienced, and personal characteristics seemed to impact appraisals. Further, several studies yielded well-being outcomes that were related to one’s religious appraisals.</w:t>
      </w:r>
      <w:r>
        <w:rPr>
          <w:rFonts w:ascii="Helvetica" w:hAnsi="Helvetica"/>
          <w:color w:val="333333"/>
          <w:sz w:val="20"/>
          <w:szCs w:val="20"/>
        </w:rPr>
        <w:br/>
      </w:r>
      <w:r>
        <w:rPr>
          <w:rFonts w:ascii="Helvetica" w:hAnsi="Helvetica"/>
          <w:color w:val="333333"/>
          <w:sz w:val="20"/>
          <w:szCs w:val="20"/>
        </w:rPr>
        <w:br/>
      </w:r>
      <w:r>
        <w:rPr>
          <w:rFonts w:ascii="Helvetica" w:hAnsi="Helvetica"/>
          <w:color w:val="333333"/>
          <w:sz w:val="20"/>
          <w:szCs w:val="20"/>
          <w:bdr w:val="none" w:sz="0" w:space="0" w:color="auto" w:frame="1"/>
        </w:rPr>
        <w:fldChar w:fldCharType="begin"/>
      </w:r>
      <w:r>
        <w:rPr>
          <w:rFonts w:ascii="Helvetica" w:hAnsi="Helvetica"/>
          <w:color w:val="333333"/>
          <w:sz w:val="20"/>
          <w:szCs w:val="20"/>
          <w:bdr w:val="none" w:sz="0" w:space="0" w:color="auto" w:frame="1"/>
        </w:rPr>
        <w:instrText xml:space="preserve"> INCLUDEPICTURE "/var/folders/hw/y_hc7lfj0xx8ls0p757xh5th0000gn/T/com.microsoft.Word/WebArchiveCopyPasteTempFiles/tra-11-6-597-tbl3a.gif" \* MERGEFORMATINET </w:instrText>
      </w:r>
      <w:r>
        <w:rPr>
          <w:rFonts w:ascii="Helvetica" w:hAnsi="Helvetica"/>
          <w:color w:val="333333"/>
          <w:sz w:val="20"/>
          <w:szCs w:val="20"/>
          <w:bdr w:val="none" w:sz="0" w:space="0" w:color="auto" w:frame="1"/>
        </w:rPr>
        <w:fldChar w:fldCharType="separate"/>
      </w:r>
      <w:r>
        <w:rPr>
          <w:rFonts w:ascii="Helvetica" w:hAnsi="Helvetica"/>
          <w:noProof/>
          <w:color w:val="333333"/>
          <w:sz w:val="20"/>
          <w:szCs w:val="20"/>
          <w:bdr w:val="none" w:sz="0" w:space="0" w:color="auto" w:frame="1"/>
        </w:rPr>
        <w:drawing>
          <wp:inline distT="0" distB="0" distL="0" distR="0" wp14:anchorId="439D4383" wp14:editId="2A350A77">
            <wp:extent cx="5943600" cy="3697605"/>
            <wp:effectExtent l="0" t="0" r="0" b="0"/>
            <wp:docPr id="48" name="Picture 48" descr="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Picture 48" descr="Table&#10;&#10;Description automatically generated"/>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5943600" cy="3697605"/>
                    </a:xfrm>
                    <a:prstGeom prst="rect">
                      <a:avLst/>
                    </a:prstGeom>
                    <a:noFill/>
                    <a:ln>
                      <a:noFill/>
                    </a:ln>
                  </pic:spPr>
                </pic:pic>
              </a:graphicData>
            </a:graphic>
          </wp:inline>
        </w:drawing>
      </w:r>
      <w:r>
        <w:rPr>
          <w:rFonts w:ascii="Helvetica" w:hAnsi="Helvetica"/>
          <w:color w:val="333333"/>
          <w:sz w:val="20"/>
          <w:szCs w:val="20"/>
          <w:bdr w:val="none" w:sz="0" w:space="0" w:color="auto" w:frame="1"/>
        </w:rPr>
        <w:fldChar w:fldCharType="end"/>
      </w:r>
      <w:r>
        <w:rPr>
          <w:rStyle w:val="Emphasis"/>
          <w:rFonts w:ascii="Helvetica" w:hAnsi="Helvetica"/>
          <w:color w:val="333333"/>
          <w:sz w:val="20"/>
          <w:szCs w:val="20"/>
          <w:bdr w:val="none" w:sz="0" w:space="0" w:color="auto" w:frame="1"/>
        </w:rPr>
        <w:t>Religious Appraisals and Disasters</w:t>
      </w:r>
      <w:r>
        <w:rPr>
          <w:rFonts w:ascii="Helvetica" w:hAnsi="Helvetica"/>
          <w:color w:val="333333"/>
          <w:sz w:val="20"/>
          <w:szCs w:val="20"/>
          <w:bdr w:val="none" w:sz="0" w:space="0" w:color="auto" w:frame="1"/>
        </w:rPr>
        <w:lastRenderedPageBreak/>
        <w:fldChar w:fldCharType="begin"/>
      </w:r>
      <w:r>
        <w:rPr>
          <w:rFonts w:ascii="Helvetica" w:hAnsi="Helvetica"/>
          <w:color w:val="333333"/>
          <w:sz w:val="20"/>
          <w:szCs w:val="20"/>
          <w:bdr w:val="none" w:sz="0" w:space="0" w:color="auto" w:frame="1"/>
        </w:rPr>
        <w:instrText xml:space="preserve"> INCLUDEPICTURE "/var/folders/hw/y_hc7lfj0xx8ls0p757xh5th0000gn/T/com.microsoft.Word/WebArchiveCopyPasteTempFiles/tra-11-6-597-tbl3b.gif" \* MERGEFORMATINET </w:instrText>
      </w:r>
      <w:r>
        <w:rPr>
          <w:rFonts w:ascii="Helvetica" w:hAnsi="Helvetica"/>
          <w:color w:val="333333"/>
          <w:sz w:val="20"/>
          <w:szCs w:val="20"/>
          <w:bdr w:val="none" w:sz="0" w:space="0" w:color="auto" w:frame="1"/>
        </w:rPr>
        <w:fldChar w:fldCharType="separate"/>
      </w:r>
      <w:r>
        <w:rPr>
          <w:rFonts w:ascii="Helvetica" w:hAnsi="Helvetica"/>
          <w:noProof/>
          <w:color w:val="333333"/>
          <w:sz w:val="20"/>
          <w:szCs w:val="20"/>
          <w:bdr w:val="none" w:sz="0" w:space="0" w:color="auto" w:frame="1"/>
        </w:rPr>
        <w:drawing>
          <wp:inline distT="0" distB="0" distL="0" distR="0" wp14:anchorId="0333C9BE" wp14:editId="503C54D6">
            <wp:extent cx="5943600" cy="2889250"/>
            <wp:effectExtent l="0" t="0" r="0" b="6350"/>
            <wp:docPr id="47" name="Picture 47" descr="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Picture 47" descr="Table&#10;&#10;Description automatically generated"/>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5943600" cy="2889250"/>
                    </a:xfrm>
                    <a:prstGeom prst="rect">
                      <a:avLst/>
                    </a:prstGeom>
                    <a:noFill/>
                    <a:ln>
                      <a:noFill/>
                    </a:ln>
                  </pic:spPr>
                </pic:pic>
              </a:graphicData>
            </a:graphic>
          </wp:inline>
        </w:drawing>
      </w:r>
      <w:r>
        <w:rPr>
          <w:rFonts w:ascii="Helvetica" w:hAnsi="Helvetica"/>
          <w:color w:val="333333"/>
          <w:sz w:val="20"/>
          <w:szCs w:val="20"/>
          <w:bdr w:val="none" w:sz="0" w:space="0" w:color="auto" w:frame="1"/>
        </w:rPr>
        <w:fldChar w:fldCharType="end"/>
      </w:r>
      <w:r>
        <w:rPr>
          <w:rStyle w:val="Emphasis"/>
          <w:rFonts w:ascii="Helvetica" w:hAnsi="Helvetica"/>
          <w:color w:val="333333"/>
          <w:sz w:val="20"/>
          <w:szCs w:val="20"/>
          <w:bdr w:val="none" w:sz="0" w:space="0" w:color="auto" w:frame="1"/>
        </w:rPr>
        <w:t>Religious Appraisals and Disasters</w:t>
      </w:r>
    </w:p>
    <w:p w14:paraId="24475154" w14:textId="77777777" w:rsidR="006E66C4" w:rsidRDefault="006E66C4" w:rsidP="006E66C4">
      <w:pPr>
        <w:pStyle w:val="body-paragraph"/>
        <w:spacing w:before="0" w:beforeAutospacing="0" w:after="0" w:afterAutospacing="0"/>
        <w:textAlignment w:val="baseline"/>
        <w:rPr>
          <w:rFonts w:ascii="Helvetica" w:hAnsi="Helvetica"/>
          <w:color w:val="333333"/>
          <w:sz w:val="20"/>
          <w:szCs w:val="20"/>
        </w:rPr>
      </w:pPr>
      <w:r>
        <w:rPr>
          <w:rStyle w:val="Strong"/>
          <w:rFonts w:ascii="Helvetica" w:hAnsi="Helvetica"/>
          <w:color w:val="333333"/>
          <w:sz w:val="20"/>
          <w:szCs w:val="20"/>
          <w:bdr w:val="none" w:sz="0" w:space="0" w:color="auto" w:frame="1"/>
        </w:rPr>
        <w:t>Religious background</w:t>
      </w:r>
    </w:p>
    <w:p w14:paraId="5F07C0F5" w14:textId="77777777" w:rsidR="006E66C4" w:rsidRDefault="006E66C4" w:rsidP="006E66C4">
      <w:pPr>
        <w:pStyle w:val="body-paragraph"/>
        <w:spacing w:before="0" w:beforeAutospacing="0" w:after="0" w:afterAutospacing="0"/>
        <w:textAlignment w:val="baseline"/>
        <w:rPr>
          <w:rFonts w:ascii="Helvetica" w:hAnsi="Helvetica"/>
          <w:color w:val="333333"/>
          <w:sz w:val="20"/>
          <w:szCs w:val="20"/>
        </w:rPr>
      </w:pPr>
      <w:hyperlink r:id="rId66" w:anchor="c41" w:history="1">
        <w:r>
          <w:rPr>
            <w:rStyle w:val="Hyperlink"/>
            <w:rFonts w:ascii="Helvetica" w:hAnsi="Helvetica"/>
            <w:color w:val="005BC6"/>
            <w:sz w:val="20"/>
            <w:szCs w:val="20"/>
            <w:bdr w:val="none" w:sz="0" w:space="0" w:color="auto" w:frame="1"/>
          </w:rPr>
          <w:t>Newton and McIntosh (2009)</w:t>
        </w:r>
      </w:hyperlink>
      <w:r>
        <w:rPr>
          <w:rStyle w:val="apple-converted-space"/>
          <w:rFonts w:ascii="Helvetica" w:hAnsi="Helvetica"/>
          <w:color w:val="333333"/>
          <w:sz w:val="20"/>
          <w:szCs w:val="20"/>
        </w:rPr>
        <w:t> </w:t>
      </w:r>
      <w:r>
        <w:rPr>
          <w:rFonts w:ascii="Helvetica" w:hAnsi="Helvetica"/>
          <w:color w:val="333333"/>
          <w:sz w:val="20"/>
          <w:szCs w:val="20"/>
        </w:rPr>
        <w:t>found that the 2005 hurricane season fostered different understandings of the storms among Christian and Jewish college students. They discovered that although both groups of students related primary appraisals (i.e., interpretation of the stressor as a threat, challenge, loss, and/or benefit) and secondary appraisals (i.e., perception of whether self, others, and God have control of the stressor) to religion, one’s religiousness was positively associated with the interpretation of disaster events as a loss among Christian students and as a benefit for Jewish students. Christians tended to view the hurricanes as harmful, whereas Jewish students held positive perceptions of the storms in regard to God.</w:t>
      </w:r>
      <w:r>
        <w:rPr>
          <w:rStyle w:val="apple-converted-space"/>
          <w:rFonts w:ascii="Helvetica" w:hAnsi="Helvetica"/>
          <w:color w:val="333333"/>
          <w:sz w:val="20"/>
          <w:szCs w:val="20"/>
        </w:rPr>
        <w:t> </w:t>
      </w:r>
      <w:hyperlink r:id="rId67" w:anchor="c24" w:history="1">
        <w:r>
          <w:rPr>
            <w:rStyle w:val="Hyperlink"/>
            <w:rFonts w:ascii="Helvetica" w:hAnsi="Helvetica"/>
            <w:color w:val="005BC6"/>
            <w:sz w:val="20"/>
            <w:szCs w:val="20"/>
            <w:bdr w:val="none" w:sz="0" w:space="0" w:color="auto" w:frame="1"/>
          </w:rPr>
          <w:t>Furnham and Brown (1992)</w:t>
        </w:r>
      </w:hyperlink>
      <w:r>
        <w:rPr>
          <w:rStyle w:val="apple-converted-space"/>
          <w:rFonts w:ascii="Helvetica" w:hAnsi="Helvetica"/>
          <w:color w:val="333333"/>
          <w:sz w:val="20"/>
          <w:szCs w:val="20"/>
        </w:rPr>
        <w:t> </w:t>
      </w:r>
      <w:r>
        <w:rPr>
          <w:rFonts w:ascii="Helvetica" w:hAnsi="Helvetica"/>
          <w:color w:val="333333"/>
          <w:sz w:val="20"/>
          <w:szCs w:val="20"/>
        </w:rPr>
        <w:t>also found that religious appraisals varied by religious orientation. They presented participants with a number of different “explanations” for suffering along with triggering events such as natural and human-caused disasters. Muslim and Jewish respondents in the United Kingdom were more likely than Christians, agnostics, or atheists to attribute disasters to God. Overall, participants for whom religion provided comfort were more likely to endorse God-type explanations for disastrous events.</w:t>
      </w:r>
    </w:p>
    <w:p w14:paraId="47824EBF" w14:textId="77777777" w:rsidR="006E66C4" w:rsidRDefault="006E66C4" w:rsidP="006E66C4">
      <w:pPr>
        <w:pStyle w:val="body-paragraph"/>
        <w:spacing w:before="0" w:beforeAutospacing="0" w:after="0" w:afterAutospacing="0"/>
        <w:textAlignment w:val="baseline"/>
        <w:rPr>
          <w:rFonts w:ascii="Helvetica" w:hAnsi="Helvetica"/>
          <w:color w:val="333333"/>
          <w:sz w:val="20"/>
          <w:szCs w:val="20"/>
        </w:rPr>
      </w:pPr>
      <w:r>
        <w:rPr>
          <w:rStyle w:val="Strong"/>
          <w:rFonts w:ascii="Helvetica" w:hAnsi="Helvetica"/>
          <w:color w:val="333333"/>
          <w:sz w:val="20"/>
          <w:szCs w:val="20"/>
          <w:bdr w:val="none" w:sz="0" w:space="0" w:color="auto" w:frame="1"/>
        </w:rPr>
        <w:t>Appraisals due to disaster type</w:t>
      </w:r>
    </w:p>
    <w:p w14:paraId="6D13C3C2" w14:textId="77777777" w:rsidR="006E66C4" w:rsidRDefault="006E66C4" w:rsidP="006E66C4">
      <w:pPr>
        <w:pStyle w:val="body-paragraph"/>
        <w:spacing w:before="0" w:beforeAutospacing="0" w:after="0" w:afterAutospacing="0"/>
        <w:textAlignment w:val="baseline"/>
        <w:rPr>
          <w:rFonts w:ascii="Helvetica" w:hAnsi="Helvetica"/>
          <w:color w:val="333333"/>
          <w:sz w:val="20"/>
          <w:szCs w:val="20"/>
        </w:rPr>
      </w:pPr>
      <w:r>
        <w:rPr>
          <w:rFonts w:ascii="Helvetica" w:hAnsi="Helvetica"/>
          <w:color w:val="333333"/>
          <w:sz w:val="20"/>
          <w:szCs w:val="20"/>
        </w:rPr>
        <w:t>Though sparse, there was some evidence that disaster appraisals may differ depending on the type of disaster. For example,</w:t>
      </w:r>
      <w:r>
        <w:rPr>
          <w:rStyle w:val="apple-converted-space"/>
          <w:rFonts w:ascii="Helvetica" w:hAnsi="Helvetica"/>
          <w:color w:val="333333"/>
          <w:sz w:val="20"/>
          <w:szCs w:val="20"/>
        </w:rPr>
        <w:t> </w:t>
      </w:r>
      <w:hyperlink r:id="rId68" w:anchor="c30" w:history="1">
        <w:r>
          <w:rPr>
            <w:rStyle w:val="Hyperlink"/>
            <w:rFonts w:ascii="Helvetica" w:hAnsi="Helvetica"/>
            <w:color w:val="005BC6"/>
            <w:sz w:val="20"/>
            <w:szCs w:val="20"/>
            <w:bdr w:val="none" w:sz="0" w:space="0" w:color="auto" w:frame="1"/>
          </w:rPr>
          <w:t>Kroll-Smith and Couch (1987)</w:t>
        </w:r>
      </w:hyperlink>
      <w:r>
        <w:rPr>
          <w:rStyle w:val="apple-converted-space"/>
          <w:rFonts w:ascii="Helvetica" w:hAnsi="Helvetica"/>
          <w:color w:val="333333"/>
          <w:sz w:val="20"/>
          <w:szCs w:val="20"/>
        </w:rPr>
        <w:t> </w:t>
      </w:r>
      <w:r>
        <w:rPr>
          <w:rFonts w:ascii="Helvetica" w:hAnsi="Helvetica"/>
          <w:color w:val="333333"/>
          <w:sz w:val="20"/>
          <w:szCs w:val="20"/>
        </w:rPr>
        <w:t>examined appraisals after a decade-long fire in a Pennsylvania mine. They found that residents seemed to foster a belief in God’s irrelevance to the situation, which was largely attributed to the role of human error. This study points to the possibility that reactions may vary depending on the cause of the disaster (human-made vs. natural).</w:t>
      </w:r>
    </w:p>
    <w:p w14:paraId="2A49E988" w14:textId="77777777" w:rsidR="006E66C4" w:rsidRDefault="006E66C4" w:rsidP="006E66C4">
      <w:pPr>
        <w:pStyle w:val="body-paragraph"/>
        <w:spacing w:before="0" w:beforeAutospacing="0" w:after="0" w:afterAutospacing="0"/>
        <w:textAlignment w:val="baseline"/>
        <w:rPr>
          <w:rFonts w:ascii="Helvetica" w:hAnsi="Helvetica"/>
          <w:color w:val="333333"/>
          <w:sz w:val="20"/>
          <w:szCs w:val="20"/>
        </w:rPr>
      </w:pPr>
      <w:r>
        <w:rPr>
          <w:rStyle w:val="Strong"/>
          <w:rFonts w:ascii="Helvetica" w:hAnsi="Helvetica"/>
          <w:color w:val="333333"/>
          <w:sz w:val="20"/>
          <w:szCs w:val="20"/>
          <w:bdr w:val="none" w:sz="0" w:space="0" w:color="auto" w:frame="1"/>
        </w:rPr>
        <w:t>Outcomes</w:t>
      </w:r>
    </w:p>
    <w:p w14:paraId="7090CA37" w14:textId="77777777" w:rsidR="006E66C4" w:rsidRDefault="006E66C4" w:rsidP="006E66C4">
      <w:pPr>
        <w:pStyle w:val="body-paragraph"/>
        <w:spacing w:before="0" w:beforeAutospacing="0" w:after="0" w:afterAutospacing="0"/>
        <w:textAlignment w:val="baseline"/>
        <w:rPr>
          <w:rFonts w:ascii="Helvetica" w:hAnsi="Helvetica"/>
          <w:color w:val="333333"/>
          <w:sz w:val="20"/>
          <w:szCs w:val="20"/>
        </w:rPr>
      </w:pPr>
      <w:r>
        <w:rPr>
          <w:rFonts w:ascii="Helvetica" w:hAnsi="Helvetica"/>
          <w:color w:val="333333"/>
          <w:sz w:val="20"/>
          <w:szCs w:val="20"/>
        </w:rPr>
        <w:t>We also found several studies that looked at the relationship between religious appraisals and well-being outcomes. For example,</w:t>
      </w:r>
      <w:r>
        <w:rPr>
          <w:rStyle w:val="apple-converted-space"/>
          <w:rFonts w:ascii="Helvetica" w:hAnsi="Helvetica"/>
          <w:color w:val="333333"/>
          <w:sz w:val="20"/>
          <w:szCs w:val="20"/>
        </w:rPr>
        <w:t> </w:t>
      </w:r>
      <w:hyperlink r:id="rId69" w:anchor="c49" w:history="1">
        <w:r>
          <w:rPr>
            <w:rStyle w:val="Hyperlink"/>
            <w:rFonts w:ascii="Helvetica" w:hAnsi="Helvetica"/>
            <w:color w:val="005BC6"/>
            <w:sz w:val="20"/>
            <w:szCs w:val="20"/>
            <w:bdr w:val="none" w:sz="0" w:space="0" w:color="auto" w:frame="1"/>
          </w:rPr>
          <w:t>Priya (2002)</w:t>
        </w:r>
      </w:hyperlink>
      <w:r>
        <w:rPr>
          <w:rStyle w:val="apple-converted-space"/>
          <w:rFonts w:ascii="Helvetica" w:hAnsi="Helvetica"/>
          <w:color w:val="333333"/>
          <w:sz w:val="20"/>
          <w:szCs w:val="20"/>
        </w:rPr>
        <w:t> </w:t>
      </w:r>
      <w:r>
        <w:rPr>
          <w:rFonts w:ascii="Helvetica" w:hAnsi="Helvetica"/>
          <w:color w:val="333333"/>
          <w:sz w:val="20"/>
          <w:szCs w:val="20"/>
        </w:rPr>
        <w:t>found that rural Bhuj survivors of the 2001 earthquake appeared to experience greater healing from religious beliefs that encouraged harmony with nature, compared to urban survivors who reported more materialistic appraisals. Similarly, interpreting a large flood in the Midwest U.S. within God’s love, reward, or will was related to positive psychological outcomes (</w:t>
      </w:r>
      <w:hyperlink r:id="rId70" w:anchor="c57" w:history="1">
        <w:r>
          <w:rPr>
            <w:rStyle w:val="Hyperlink"/>
            <w:rFonts w:ascii="Helvetica" w:hAnsi="Helvetica"/>
            <w:color w:val="005BC6"/>
            <w:sz w:val="20"/>
            <w:szCs w:val="20"/>
            <w:bdr w:val="none" w:sz="0" w:space="0" w:color="auto" w:frame="1"/>
          </w:rPr>
          <w:t>Smith et al., 2000</w:t>
        </w:r>
      </w:hyperlink>
      <w:r>
        <w:rPr>
          <w:rFonts w:ascii="Helvetica" w:hAnsi="Helvetica"/>
          <w:color w:val="333333"/>
          <w:sz w:val="20"/>
          <w:szCs w:val="20"/>
        </w:rPr>
        <w:t>).</w:t>
      </w:r>
      <w:r>
        <w:rPr>
          <w:rStyle w:val="apple-converted-space"/>
          <w:rFonts w:ascii="Helvetica" w:hAnsi="Helvetica"/>
          <w:color w:val="333333"/>
          <w:sz w:val="20"/>
          <w:szCs w:val="20"/>
        </w:rPr>
        <w:t> </w:t>
      </w:r>
      <w:hyperlink r:id="rId71" w:anchor="c55" w:history="1">
        <w:r>
          <w:rPr>
            <w:rStyle w:val="Hyperlink"/>
            <w:rFonts w:ascii="Helvetica" w:hAnsi="Helvetica"/>
            <w:color w:val="005BC6"/>
            <w:sz w:val="20"/>
            <w:szCs w:val="20"/>
            <w:bdr w:val="none" w:sz="0" w:space="0" w:color="auto" w:frame="1"/>
          </w:rPr>
          <w:t>Sezgin and Punamäki (2012)</w:t>
        </w:r>
      </w:hyperlink>
      <w:r>
        <w:rPr>
          <w:rStyle w:val="apple-converted-space"/>
          <w:rFonts w:ascii="Helvetica" w:hAnsi="Helvetica"/>
          <w:color w:val="333333"/>
          <w:sz w:val="20"/>
          <w:szCs w:val="20"/>
        </w:rPr>
        <w:t> </w:t>
      </w:r>
      <w:r>
        <w:rPr>
          <w:rFonts w:ascii="Helvetica" w:hAnsi="Helvetica"/>
          <w:color w:val="333333"/>
          <w:sz w:val="20"/>
          <w:szCs w:val="20"/>
        </w:rPr>
        <w:t>reported analogous results among South East Anatolian earthquake survivors. Through qualitative interviews,</w:t>
      </w:r>
      <w:r>
        <w:rPr>
          <w:rStyle w:val="apple-converted-space"/>
          <w:rFonts w:ascii="Helvetica" w:hAnsi="Helvetica"/>
          <w:color w:val="333333"/>
          <w:sz w:val="20"/>
          <w:szCs w:val="20"/>
        </w:rPr>
        <w:t> </w:t>
      </w:r>
      <w:hyperlink r:id="rId72" w:anchor="c42" w:history="1">
        <w:r>
          <w:rPr>
            <w:rStyle w:val="Hyperlink"/>
            <w:rFonts w:ascii="Helvetica" w:hAnsi="Helvetica"/>
            <w:color w:val="005BC6"/>
            <w:sz w:val="20"/>
            <w:szCs w:val="20"/>
            <w:bdr w:val="none" w:sz="0" w:space="0" w:color="auto" w:frame="1"/>
          </w:rPr>
          <w:t>O’Grady and colleagues (2012)</w:t>
        </w:r>
      </w:hyperlink>
      <w:r>
        <w:rPr>
          <w:rStyle w:val="apple-converted-space"/>
          <w:rFonts w:ascii="Helvetica" w:hAnsi="Helvetica"/>
          <w:color w:val="333333"/>
          <w:sz w:val="20"/>
          <w:szCs w:val="20"/>
        </w:rPr>
        <w:t> </w:t>
      </w:r>
      <w:r>
        <w:rPr>
          <w:rFonts w:ascii="Helvetica" w:hAnsi="Helvetica"/>
          <w:color w:val="333333"/>
          <w:sz w:val="20"/>
          <w:szCs w:val="20"/>
        </w:rPr>
        <w:t>also found Haitian earthquake survivors who perceived that God was involved and interacting in their lives tended to experience spiritual growth and renewal despite the degree of the loss experienced. Qualitative interviews found many refugees affected by the Christchurch earthquakes attributed their coping strengths to R/S practices (</w:t>
      </w:r>
      <w:hyperlink r:id="rId73" w:anchor="c43" w:history="1">
        <w:r>
          <w:rPr>
            <w:rStyle w:val="Hyperlink"/>
            <w:rFonts w:ascii="Helvetica" w:hAnsi="Helvetica"/>
            <w:color w:val="005BC6"/>
            <w:sz w:val="20"/>
            <w:szCs w:val="20"/>
            <w:bdr w:val="none" w:sz="0" w:space="0" w:color="auto" w:frame="1"/>
          </w:rPr>
          <w:t>Osman, Hornblow, Macleod, &amp; Coope, 2012</w:t>
        </w:r>
      </w:hyperlink>
      <w:r>
        <w:rPr>
          <w:rFonts w:ascii="Helvetica" w:hAnsi="Helvetica"/>
          <w:color w:val="333333"/>
          <w:sz w:val="20"/>
          <w:szCs w:val="20"/>
        </w:rPr>
        <w:t>).</w:t>
      </w:r>
    </w:p>
    <w:p w14:paraId="7DAA8894" w14:textId="77777777" w:rsidR="006E66C4" w:rsidRDefault="006E66C4" w:rsidP="006E66C4">
      <w:pPr>
        <w:pStyle w:val="body-paragraph"/>
        <w:spacing w:before="0" w:beforeAutospacing="0" w:after="0" w:afterAutospacing="0"/>
        <w:textAlignment w:val="baseline"/>
        <w:rPr>
          <w:rFonts w:ascii="Helvetica" w:hAnsi="Helvetica"/>
          <w:color w:val="333333"/>
          <w:sz w:val="20"/>
          <w:szCs w:val="20"/>
        </w:rPr>
      </w:pPr>
      <w:r>
        <w:rPr>
          <w:rFonts w:ascii="Helvetica" w:hAnsi="Helvetica"/>
          <w:color w:val="333333"/>
          <w:sz w:val="20"/>
          <w:szCs w:val="20"/>
        </w:rPr>
        <w:lastRenderedPageBreak/>
        <w:t>Conversely, belief in karma, in addition to a pessimistic explanatory style, resulted in poorer health among Sri Lankan survivors of the 2004 earthquake tsunami (</w:t>
      </w:r>
      <w:hyperlink r:id="rId74" w:anchor="c33" w:history="1">
        <w:r>
          <w:rPr>
            <w:rStyle w:val="Hyperlink"/>
            <w:rFonts w:ascii="Helvetica" w:hAnsi="Helvetica"/>
            <w:color w:val="005BC6"/>
            <w:sz w:val="20"/>
            <w:szCs w:val="20"/>
            <w:bdr w:val="none" w:sz="0" w:space="0" w:color="auto" w:frame="1"/>
          </w:rPr>
          <w:t>Levy, Slade, &amp; Ranasinghe, 2009</w:t>
        </w:r>
      </w:hyperlink>
      <w:r>
        <w:rPr>
          <w:rFonts w:ascii="Helvetica" w:hAnsi="Helvetica"/>
          <w:color w:val="333333"/>
          <w:sz w:val="20"/>
          <w:szCs w:val="20"/>
        </w:rPr>
        <w:t>).</w:t>
      </w:r>
      <w:r>
        <w:rPr>
          <w:rStyle w:val="apple-converted-space"/>
          <w:rFonts w:ascii="Helvetica" w:hAnsi="Helvetica"/>
          <w:color w:val="333333"/>
          <w:sz w:val="20"/>
          <w:szCs w:val="20"/>
        </w:rPr>
        <w:t> </w:t>
      </w:r>
      <w:hyperlink r:id="rId75" w:anchor="c19" w:history="1">
        <w:r>
          <w:rPr>
            <w:rStyle w:val="Hyperlink"/>
            <w:rFonts w:ascii="Helvetica" w:hAnsi="Helvetica"/>
            <w:color w:val="005BC6"/>
            <w:sz w:val="20"/>
            <w:szCs w:val="20"/>
            <w:bdr w:val="none" w:sz="0" w:space="0" w:color="auto" w:frame="1"/>
          </w:rPr>
          <w:t>Dawson and colleagues (2014)</w:t>
        </w:r>
      </w:hyperlink>
      <w:r>
        <w:rPr>
          <w:rStyle w:val="apple-converted-space"/>
          <w:rFonts w:ascii="Helvetica" w:hAnsi="Helvetica"/>
          <w:color w:val="333333"/>
          <w:sz w:val="20"/>
          <w:szCs w:val="20"/>
        </w:rPr>
        <w:t> </w:t>
      </w:r>
      <w:r>
        <w:rPr>
          <w:rFonts w:ascii="Helvetica" w:hAnsi="Helvetica"/>
          <w:color w:val="333333"/>
          <w:sz w:val="20"/>
          <w:szCs w:val="20"/>
        </w:rPr>
        <w:t>also found that children who believed that honoring Allah would preclude future harmful events were more likely to develop PTSD after the tsunami. The researchers speculated that this belief was related to feeling vulnerable to harm. Examining the impact of Katrina,</w:t>
      </w:r>
      <w:r>
        <w:rPr>
          <w:rStyle w:val="apple-converted-space"/>
          <w:rFonts w:ascii="Helvetica" w:hAnsi="Helvetica"/>
          <w:color w:val="333333"/>
          <w:sz w:val="20"/>
          <w:szCs w:val="20"/>
        </w:rPr>
        <w:t> </w:t>
      </w:r>
      <w:hyperlink r:id="rId76" w:anchor="c51" w:history="1">
        <w:r>
          <w:rPr>
            <w:rStyle w:val="Hyperlink"/>
            <w:rFonts w:ascii="Helvetica" w:hAnsi="Helvetica"/>
            <w:color w:val="005BC6"/>
            <w:sz w:val="20"/>
            <w:szCs w:val="20"/>
            <w:bdr w:val="none" w:sz="0" w:space="0" w:color="auto" w:frame="1"/>
          </w:rPr>
          <w:t>Rosellini, Coffey, Tracy, and Galea (2014)</w:t>
        </w:r>
      </w:hyperlink>
      <w:r>
        <w:rPr>
          <w:rStyle w:val="apple-converted-space"/>
          <w:rFonts w:ascii="Helvetica" w:hAnsi="Helvetica"/>
          <w:color w:val="333333"/>
          <w:sz w:val="20"/>
          <w:szCs w:val="20"/>
        </w:rPr>
        <w:t> </w:t>
      </w:r>
      <w:r>
        <w:rPr>
          <w:rFonts w:ascii="Helvetica" w:hAnsi="Helvetica"/>
          <w:color w:val="333333"/>
          <w:sz w:val="20"/>
          <w:szCs w:val="20"/>
        </w:rPr>
        <w:t>found that believing the hurricane was a punishment from God was associated with higher levels of PTSD.</w:t>
      </w:r>
    </w:p>
    <w:p w14:paraId="1246857D" w14:textId="77777777" w:rsidR="006E66C4" w:rsidRDefault="006E66C4" w:rsidP="006E66C4">
      <w:pPr>
        <w:pStyle w:val="Heading4"/>
        <w:spacing w:before="0" w:beforeAutospacing="0" w:after="0" w:afterAutospacing="0"/>
        <w:textAlignment w:val="baseline"/>
        <w:rPr>
          <w:rFonts w:ascii="Helvetica" w:hAnsi="Helvetica"/>
          <w:color w:val="333333"/>
          <w:sz w:val="20"/>
          <w:szCs w:val="20"/>
        </w:rPr>
      </w:pPr>
      <w:r>
        <w:rPr>
          <w:rFonts w:ascii="Helvetica" w:hAnsi="Helvetica"/>
          <w:color w:val="333333"/>
          <w:sz w:val="20"/>
          <w:szCs w:val="20"/>
        </w:rPr>
        <w:t>R/S Meaning-Making and Disasters</w:t>
      </w:r>
    </w:p>
    <w:p w14:paraId="367BB94B" w14:textId="530C2E88" w:rsidR="006E66C4" w:rsidRDefault="006E66C4" w:rsidP="006E66C4">
      <w:pPr>
        <w:pStyle w:val="body-paragraph"/>
        <w:spacing w:before="0" w:beforeAutospacing="0" w:after="0" w:afterAutospacing="0"/>
        <w:textAlignment w:val="baseline"/>
        <w:rPr>
          <w:rFonts w:ascii="Helvetica" w:hAnsi="Helvetica"/>
          <w:color w:val="333333"/>
          <w:sz w:val="20"/>
          <w:szCs w:val="20"/>
        </w:rPr>
      </w:pPr>
      <w:r>
        <w:rPr>
          <w:rFonts w:ascii="Helvetica" w:hAnsi="Helvetica"/>
          <w:color w:val="333333"/>
          <w:sz w:val="20"/>
          <w:szCs w:val="20"/>
        </w:rPr>
        <w:t>R/S meaning-making</w:t>
      </w:r>
      <w:r>
        <w:rPr>
          <w:rStyle w:val="apple-converted-space"/>
          <w:rFonts w:ascii="Helvetica" w:hAnsi="Helvetica"/>
          <w:color w:val="333333"/>
          <w:sz w:val="20"/>
          <w:szCs w:val="20"/>
        </w:rPr>
        <w:t> </w:t>
      </w:r>
      <w:hyperlink r:id="rId77" w:anchor="fn1" w:history="1">
        <w:r>
          <w:rPr>
            <w:rStyle w:val="Hyperlink"/>
            <w:rFonts w:ascii="Helvetica" w:hAnsi="Helvetica"/>
            <w:color w:val="005BC6"/>
            <w:sz w:val="20"/>
            <w:szCs w:val="20"/>
            <w:bdr w:val="none" w:sz="0" w:space="0" w:color="auto" w:frame="1"/>
          </w:rPr>
          <w:t>has been argued to be essential to disaster survivors’ spiritual and psychological growth in the midst of disaster (</w:t>
        </w:r>
      </w:hyperlink>
      <w:hyperlink r:id="rId78" w:anchor="c72" w:history="1">
        <w:r>
          <w:rPr>
            <w:rStyle w:val="Hyperlink"/>
            <w:rFonts w:ascii="Helvetica" w:hAnsi="Helvetica"/>
            <w:color w:val="005BC6"/>
            <w:sz w:val="20"/>
            <w:szCs w:val="20"/>
            <w:bdr w:val="none" w:sz="0" w:space="0" w:color="auto" w:frame="1"/>
          </w:rPr>
          <w:t>Park, 2010</w:t>
        </w:r>
      </w:hyperlink>
      <w:r>
        <w:rPr>
          <w:rFonts w:ascii="Helvetica" w:hAnsi="Helvetica"/>
          <w:color w:val="333333"/>
          <w:sz w:val="20"/>
          <w:szCs w:val="20"/>
        </w:rPr>
        <w:t>,</w:t>
      </w:r>
      <w:r>
        <w:rPr>
          <w:rStyle w:val="apple-converted-space"/>
          <w:rFonts w:ascii="Helvetica" w:hAnsi="Helvetica"/>
          <w:color w:val="333333"/>
          <w:sz w:val="20"/>
          <w:szCs w:val="20"/>
        </w:rPr>
        <w:t> </w:t>
      </w:r>
      <w:hyperlink r:id="rId79" w:anchor="c73" w:history="1">
        <w:r>
          <w:rPr>
            <w:rStyle w:val="Hyperlink"/>
            <w:rFonts w:ascii="Helvetica" w:hAnsi="Helvetica"/>
            <w:color w:val="005BC6"/>
            <w:sz w:val="20"/>
            <w:szCs w:val="20"/>
            <w:bdr w:val="none" w:sz="0" w:space="0" w:color="auto" w:frame="1"/>
          </w:rPr>
          <w:t>2013</w:t>
        </w:r>
      </w:hyperlink>
      <w:r>
        <w:rPr>
          <w:rFonts w:ascii="Helvetica" w:hAnsi="Helvetica"/>
          <w:color w:val="333333"/>
          <w:sz w:val="20"/>
          <w:szCs w:val="20"/>
        </w:rPr>
        <w:t>). Several scholars explored the conditions under which participants incorporated the Sacred during meaning making, and how meaning making was related to personal and relational growth (see</w:t>
      </w:r>
      <w:r>
        <w:rPr>
          <w:rStyle w:val="apple-converted-space"/>
          <w:rFonts w:ascii="Helvetica" w:hAnsi="Helvetica"/>
          <w:color w:val="333333"/>
          <w:sz w:val="20"/>
          <w:szCs w:val="20"/>
        </w:rPr>
        <w:t> </w:t>
      </w:r>
      <w:hyperlink r:id="rId80" w:anchor="tbl4" w:history="1">
        <w:r>
          <w:rPr>
            <w:rStyle w:val="Hyperlink"/>
            <w:rFonts w:ascii="Helvetica" w:hAnsi="Helvetica"/>
            <w:color w:val="005BC6"/>
            <w:sz w:val="20"/>
            <w:szCs w:val="20"/>
            <w:bdr w:val="none" w:sz="0" w:space="0" w:color="auto" w:frame="1"/>
          </w:rPr>
          <w:t>Table 4</w:t>
        </w:r>
      </w:hyperlink>
      <w:r>
        <w:rPr>
          <w:rFonts w:ascii="Helvetica" w:hAnsi="Helvetica"/>
          <w:color w:val="333333"/>
          <w:sz w:val="20"/>
          <w:szCs w:val="20"/>
        </w:rPr>
        <w:t>).</w:t>
      </w:r>
      <w:r>
        <w:rPr>
          <w:rFonts w:ascii="Helvetica" w:hAnsi="Helvetica"/>
          <w:color w:val="333333"/>
          <w:sz w:val="20"/>
          <w:szCs w:val="20"/>
        </w:rPr>
        <w:br/>
      </w:r>
      <w:r>
        <w:rPr>
          <w:rFonts w:ascii="Helvetica" w:hAnsi="Helvetica"/>
          <w:color w:val="333333"/>
          <w:sz w:val="20"/>
          <w:szCs w:val="20"/>
        </w:rPr>
        <w:br/>
      </w:r>
      <w:r>
        <w:rPr>
          <w:rFonts w:ascii="Helvetica" w:hAnsi="Helvetica"/>
          <w:color w:val="333333"/>
          <w:sz w:val="20"/>
          <w:szCs w:val="20"/>
          <w:bdr w:val="none" w:sz="0" w:space="0" w:color="auto" w:frame="1"/>
        </w:rPr>
        <w:fldChar w:fldCharType="begin"/>
      </w:r>
      <w:r>
        <w:rPr>
          <w:rFonts w:ascii="Helvetica" w:hAnsi="Helvetica"/>
          <w:color w:val="333333"/>
          <w:sz w:val="20"/>
          <w:szCs w:val="20"/>
          <w:bdr w:val="none" w:sz="0" w:space="0" w:color="auto" w:frame="1"/>
        </w:rPr>
        <w:instrText xml:space="preserve"> INCLUDEPICTURE "/var/folders/hw/y_hc7lfj0xx8ls0p757xh5th0000gn/T/com.microsoft.Word/WebArchiveCopyPasteTempFiles/tra-11-6-597-tbl4a.gif" \* MERGEFORMATINET </w:instrText>
      </w:r>
      <w:r>
        <w:rPr>
          <w:rFonts w:ascii="Helvetica" w:hAnsi="Helvetica"/>
          <w:color w:val="333333"/>
          <w:sz w:val="20"/>
          <w:szCs w:val="20"/>
          <w:bdr w:val="none" w:sz="0" w:space="0" w:color="auto" w:frame="1"/>
        </w:rPr>
        <w:fldChar w:fldCharType="separate"/>
      </w:r>
      <w:r>
        <w:rPr>
          <w:rFonts w:ascii="Helvetica" w:hAnsi="Helvetica"/>
          <w:noProof/>
          <w:color w:val="333333"/>
          <w:sz w:val="20"/>
          <w:szCs w:val="20"/>
          <w:bdr w:val="none" w:sz="0" w:space="0" w:color="auto" w:frame="1"/>
        </w:rPr>
        <w:drawing>
          <wp:inline distT="0" distB="0" distL="0" distR="0" wp14:anchorId="74CF26A2" wp14:editId="47924FCC">
            <wp:extent cx="5943600" cy="3011805"/>
            <wp:effectExtent l="0" t="0" r="0" b="0"/>
            <wp:docPr id="46" name="Picture 46" descr="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Picture 46" descr="Table&#10;&#10;Description automatically generated"/>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5943600" cy="3011805"/>
                    </a:xfrm>
                    <a:prstGeom prst="rect">
                      <a:avLst/>
                    </a:prstGeom>
                    <a:noFill/>
                    <a:ln>
                      <a:noFill/>
                    </a:ln>
                  </pic:spPr>
                </pic:pic>
              </a:graphicData>
            </a:graphic>
          </wp:inline>
        </w:drawing>
      </w:r>
      <w:r>
        <w:rPr>
          <w:rFonts w:ascii="Helvetica" w:hAnsi="Helvetica"/>
          <w:color w:val="333333"/>
          <w:sz w:val="20"/>
          <w:szCs w:val="20"/>
          <w:bdr w:val="none" w:sz="0" w:space="0" w:color="auto" w:frame="1"/>
        </w:rPr>
        <w:fldChar w:fldCharType="end"/>
      </w:r>
      <w:r>
        <w:rPr>
          <w:rStyle w:val="Emphasis"/>
          <w:rFonts w:ascii="Helvetica" w:hAnsi="Helvetica"/>
          <w:color w:val="333333"/>
          <w:sz w:val="20"/>
          <w:szCs w:val="20"/>
          <w:bdr w:val="none" w:sz="0" w:space="0" w:color="auto" w:frame="1"/>
        </w:rPr>
        <w:t>R/S Meaning-Making and Disasters</w:t>
      </w:r>
    </w:p>
    <w:p w14:paraId="43804484" w14:textId="77777777" w:rsidR="006E66C4" w:rsidRDefault="006E66C4" w:rsidP="006E66C4">
      <w:pPr>
        <w:pStyle w:val="body-paragraph"/>
        <w:spacing w:before="0" w:beforeAutospacing="0" w:after="0" w:afterAutospacing="0"/>
        <w:textAlignment w:val="baseline"/>
        <w:rPr>
          <w:rFonts w:ascii="Helvetica" w:hAnsi="Helvetica"/>
          <w:color w:val="333333"/>
          <w:sz w:val="20"/>
          <w:szCs w:val="20"/>
        </w:rPr>
      </w:pPr>
      <w:r>
        <w:rPr>
          <w:rStyle w:val="Strong"/>
          <w:rFonts w:ascii="Helvetica" w:hAnsi="Helvetica"/>
          <w:color w:val="333333"/>
          <w:sz w:val="20"/>
          <w:szCs w:val="20"/>
          <w:bdr w:val="none" w:sz="0" w:space="0" w:color="auto" w:frame="1"/>
        </w:rPr>
        <w:t>Disaster experience</w:t>
      </w:r>
    </w:p>
    <w:p w14:paraId="2AD166BA" w14:textId="77777777" w:rsidR="006E66C4" w:rsidRDefault="006E66C4" w:rsidP="006E66C4">
      <w:pPr>
        <w:pStyle w:val="body-paragraph"/>
        <w:spacing w:before="0" w:beforeAutospacing="0" w:after="0" w:afterAutospacing="0"/>
        <w:textAlignment w:val="baseline"/>
        <w:rPr>
          <w:rFonts w:ascii="Helvetica" w:hAnsi="Helvetica"/>
          <w:color w:val="333333"/>
          <w:sz w:val="20"/>
          <w:szCs w:val="20"/>
        </w:rPr>
      </w:pPr>
      <w:hyperlink r:id="rId82" w:anchor="c52" w:history="1">
        <w:r>
          <w:rPr>
            <w:rStyle w:val="Hyperlink"/>
            <w:rFonts w:ascii="Helvetica" w:hAnsi="Helvetica"/>
            <w:color w:val="005BC6"/>
            <w:sz w:val="20"/>
            <w:szCs w:val="20"/>
            <w:bdr w:val="none" w:sz="0" w:space="0" w:color="auto" w:frame="1"/>
          </w:rPr>
          <w:t>Savage and Torgler (2013)</w:t>
        </w:r>
      </w:hyperlink>
      <w:r>
        <w:rPr>
          <w:rStyle w:val="apple-converted-space"/>
          <w:rFonts w:ascii="Helvetica" w:hAnsi="Helvetica"/>
          <w:color w:val="333333"/>
          <w:sz w:val="20"/>
          <w:szCs w:val="20"/>
        </w:rPr>
        <w:t> </w:t>
      </w:r>
      <w:r>
        <w:rPr>
          <w:rFonts w:ascii="Helvetica" w:hAnsi="Helvetica"/>
          <w:color w:val="333333"/>
          <w:sz w:val="20"/>
          <w:szCs w:val="20"/>
        </w:rPr>
        <w:t>conducted a qualitative content analysis of pager communications (obtained through WikiLeaks) in and out of the World Trade Towers starting immediately after the 9/11 attacks between colleagues, family members, and friends. Initially, communications generally contained positive and prosocial sentiments. However, as time passed, the communications became more negative in nature and distressful. The final stage of communications moved to more religious sentiments, which the researchers conceptualized as initial steps of R/S meaning making.</w:t>
      </w:r>
      <w:r>
        <w:rPr>
          <w:rStyle w:val="apple-converted-space"/>
          <w:rFonts w:ascii="Helvetica" w:hAnsi="Helvetica"/>
          <w:color w:val="333333"/>
          <w:sz w:val="20"/>
          <w:szCs w:val="20"/>
        </w:rPr>
        <w:t> </w:t>
      </w:r>
      <w:hyperlink r:id="rId83" w:anchor="c59" w:history="1">
        <w:r>
          <w:rPr>
            <w:rStyle w:val="Hyperlink"/>
            <w:rFonts w:ascii="Helvetica" w:hAnsi="Helvetica"/>
            <w:color w:val="005BC6"/>
            <w:sz w:val="20"/>
            <w:szCs w:val="20"/>
            <w:bdr w:val="none" w:sz="0" w:space="0" w:color="auto" w:frame="1"/>
          </w:rPr>
          <w:t>Stephens and colleagues (2013)</w:t>
        </w:r>
      </w:hyperlink>
      <w:r>
        <w:rPr>
          <w:rFonts w:ascii="Helvetica" w:hAnsi="Helvetica"/>
          <w:color w:val="333333"/>
          <w:sz w:val="20"/>
          <w:szCs w:val="20"/>
        </w:rPr>
        <w:t>conducted qualitative interviews with survivors approximately four months after Hurricane Katrina and approximately four months after a devastating flood in Chile that yielded similar results. They reported that people who personally experienced hardship (e.g., seeing dead bodies) were more likely to engage in R/S meaning-making than those who did not.</w:t>
      </w:r>
    </w:p>
    <w:p w14:paraId="3E5EC131" w14:textId="77777777" w:rsidR="006E66C4" w:rsidRDefault="006E66C4" w:rsidP="006E66C4">
      <w:pPr>
        <w:pStyle w:val="body-paragraph"/>
        <w:spacing w:before="0" w:beforeAutospacing="0" w:after="0" w:afterAutospacing="0"/>
        <w:textAlignment w:val="baseline"/>
        <w:rPr>
          <w:rFonts w:ascii="Helvetica" w:hAnsi="Helvetica"/>
          <w:color w:val="333333"/>
          <w:sz w:val="20"/>
          <w:szCs w:val="20"/>
        </w:rPr>
      </w:pPr>
      <w:r>
        <w:rPr>
          <w:rStyle w:val="Strong"/>
          <w:rFonts w:ascii="Helvetica" w:hAnsi="Helvetica"/>
          <w:color w:val="333333"/>
          <w:sz w:val="20"/>
          <w:szCs w:val="20"/>
          <w:bdr w:val="none" w:sz="0" w:space="0" w:color="auto" w:frame="1"/>
        </w:rPr>
        <w:t>Outcomes</w:t>
      </w:r>
    </w:p>
    <w:p w14:paraId="5426438D" w14:textId="77777777" w:rsidR="006E66C4" w:rsidRDefault="006E66C4" w:rsidP="006E66C4">
      <w:pPr>
        <w:pStyle w:val="body-paragraph"/>
        <w:spacing w:before="0" w:beforeAutospacing="0" w:after="0" w:afterAutospacing="0"/>
        <w:textAlignment w:val="baseline"/>
        <w:rPr>
          <w:rFonts w:ascii="Helvetica" w:hAnsi="Helvetica"/>
          <w:color w:val="333333"/>
          <w:sz w:val="20"/>
          <w:szCs w:val="20"/>
        </w:rPr>
      </w:pPr>
      <w:r>
        <w:rPr>
          <w:rFonts w:ascii="Helvetica" w:hAnsi="Helvetica"/>
          <w:color w:val="333333"/>
          <w:sz w:val="20"/>
          <w:szCs w:val="20"/>
        </w:rPr>
        <w:t>We identified two articles that addressed outcomes of meaning making and disaster.</w:t>
      </w:r>
      <w:r>
        <w:rPr>
          <w:rStyle w:val="apple-converted-space"/>
          <w:rFonts w:ascii="Helvetica" w:hAnsi="Helvetica"/>
          <w:color w:val="333333"/>
          <w:sz w:val="20"/>
          <w:szCs w:val="20"/>
        </w:rPr>
        <w:t> </w:t>
      </w:r>
      <w:hyperlink r:id="rId84" w:anchor="c27" w:history="1">
        <w:r>
          <w:rPr>
            <w:rStyle w:val="Hyperlink"/>
            <w:rFonts w:ascii="Helvetica" w:hAnsi="Helvetica"/>
            <w:color w:val="005BC6"/>
            <w:sz w:val="20"/>
            <w:szCs w:val="20"/>
            <w:bdr w:val="none" w:sz="0" w:space="0" w:color="auto" w:frame="1"/>
          </w:rPr>
          <w:t>Haynes and colleagues (2017)</w:t>
        </w:r>
      </w:hyperlink>
      <w:r>
        <w:rPr>
          <w:rStyle w:val="apple-converted-space"/>
          <w:rFonts w:ascii="Helvetica" w:hAnsi="Helvetica"/>
          <w:color w:val="333333"/>
          <w:sz w:val="20"/>
          <w:szCs w:val="20"/>
        </w:rPr>
        <w:t> </w:t>
      </w:r>
      <w:r>
        <w:rPr>
          <w:rFonts w:ascii="Helvetica" w:hAnsi="Helvetica"/>
          <w:color w:val="333333"/>
          <w:sz w:val="20"/>
          <w:szCs w:val="20"/>
        </w:rPr>
        <w:t>found that spiritual meaning-making helped buffer against PTSD symptoms caused by resource loss within the first few months of Hurricane Katrina. In addition,</w:t>
      </w:r>
      <w:r>
        <w:rPr>
          <w:rStyle w:val="apple-converted-space"/>
          <w:rFonts w:ascii="Helvetica" w:hAnsi="Helvetica"/>
          <w:color w:val="333333"/>
          <w:sz w:val="20"/>
          <w:szCs w:val="20"/>
        </w:rPr>
        <w:t> </w:t>
      </w:r>
      <w:hyperlink r:id="rId85" w:anchor="c1" w:history="1">
        <w:r>
          <w:rPr>
            <w:rStyle w:val="Hyperlink"/>
            <w:rFonts w:ascii="Helvetica" w:hAnsi="Helvetica"/>
            <w:color w:val="005BC6"/>
            <w:sz w:val="20"/>
            <w:szCs w:val="20"/>
            <w:bdr w:val="none" w:sz="0" w:space="0" w:color="auto" w:frame="1"/>
          </w:rPr>
          <w:t>Ai, Cascio, Santangelo, and Evans-Campbell (2005)</w:t>
        </w:r>
      </w:hyperlink>
      <w:r>
        <w:rPr>
          <w:rStyle w:val="apple-converted-space"/>
          <w:rFonts w:ascii="Helvetica" w:hAnsi="Helvetica"/>
          <w:color w:val="333333"/>
          <w:sz w:val="20"/>
          <w:szCs w:val="20"/>
        </w:rPr>
        <w:t> </w:t>
      </w:r>
      <w:r>
        <w:rPr>
          <w:rFonts w:ascii="Helvetica" w:hAnsi="Helvetica"/>
          <w:color w:val="333333"/>
          <w:sz w:val="20"/>
          <w:szCs w:val="20"/>
        </w:rPr>
        <w:t>found that participants who engaged in R/S meaning-making after 9/11. They found participants who engaged in a search for R/S meaning after 9/11 experienced lower levels of anxiety and depression than those who did not. Furthermore, survivors experienced multidimensional change in personal, relational, political, and worldview domains.</w:t>
      </w:r>
    </w:p>
    <w:p w14:paraId="5AFA4E64" w14:textId="77777777" w:rsidR="006E66C4" w:rsidRDefault="006E66C4" w:rsidP="006E66C4">
      <w:pPr>
        <w:pStyle w:val="Heading4"/>
        <w:spacing w:before="0" w:beforeAutospacing="0" w:after="0" w:afterAutospacing="0"/>
        <w:textAlignment w:val="baseline"/>
        <w:rPr>
          <w:rFonts w:ascii="Helvetica" w:hAnsi="Helvetica"/>
          <w:color w:val="333333"/>
          <w:sz w:val="20"/>
          <w:szCs w:val="20"/>
        </w:rPr>
      </w:pPr>
      <w:r>
        <w:rPr>
          <w:rFonts w:ascii="Helvetica" w:hAnsi="Helvetica"/>
          <w:color w:val="333333"/>
          <w:sz w:val="20"/>
          <w:szCs w:val="20"/>
        </w:rPr>
        <w:t>Religious Coping and Disasters</w:t>
      </w:r>
    </w:p>
    <w:p w14:paraId="4F9E27D2" w14:textId="4EC92A9B" w:rsidR="006E66C4" w:rsidRDefault="006E66C4" w:rsidP="006E66C4">
      <w:pPr>
        <w:pStyle w:val="body-paragraph"/>
        <w:spacing w:before="0" w:beforeAutospacing="0" w:after="0" w:afterAutospacing="0"/>
        <w:textAlignment w:val="baseline"/>
        <w:rPr>
          <w:rFonts w:ascii="Helvetica" w:hAnsi="Helvetica"/>
          <w:color w:val="333333"/>
          <w:sz w:val="20"/>
          <w:szCs w:val="20"/>
        </w:rPr>
      </w:pPr>
      <w:r>
        <w:rPr>
          <w:rStyle w:val="Emphasis"/>
          <w:rFonts w:ascii="Helvetica" w:hAnsi="Helvetica"/>
          <w:color w:val="333333"/>
          <w:sz w:val="20"/>
          <w:szCs w:val="20"/>
          <w:bdr w:val="none" w:sz="0" w:space="0" w:color="auto" w:frame="1"/>
        </w:rPr>
        <w:lastRenderedPageBreak/>
        <w:t>Religious coping</w:t>
      </w:r>
      <w:r>
        <w:rPr>
          <w:rStyle w:val="apple-converted-space"/>
          <w:rFonts w:ascii="Helvetica" w:hAnsi="Helvetica"/>
          <w:color w:val="333333"/>
          <w:sz w:val="20"/>
          <w:szCs w:val="20"/>
        </w:rPr>
        <w:t> </w:t>
      </w:r>
      <w:r>
        <w:rPr>
          <w:rFonts w:ascii="Helvetica" w:hAnsi="Helvetica"/>
          <w:color w:val="333333"/>
          <w:sz w:val="20"/>
          <w:szCs w:val="20"/>
        </w:rPr>
        <w:t>is often defined as a “proactive process of searching for significance in times of stress” (</w:t>
      </w:r>
      <w:hyperlink r:id="rId86" w:anchor="c78" w:history="1">
        <w:r>
          <w:rPr>
            <w:rStyle w:val="Hyperlink"/>
            <w:rFonts w:ascii="Helvetica" w:hAnsi="Helvetica"/>
            <w:color w:val="005BC6"/>
            <w:sz w:val="20"/>
            <w:szCs w:val="20"/>
            <w:bdr w:val="none" w:sz="0" w:space="0" w:color="auto" w:frame="1"/>
          </w:rPr>
          <w:t>Krumrei &amp; Rosmarin, 2012</w:t>
        </w:r>
      </w:hyperlink>
      <w:r>
        <w:rPr>
          <w:rFonts w:ascii="Helvetica" w:hAnsi="Helvetica"/>
          <w:color w:val="333333"/>
          <w:sz w:val="20"/>
          <w:szCs w:val="20"/>
        </w:rPr>
        <w:t>, p. 245); however, individuals’ beliefs and coping behaviors can be both constructive and destructive in times of stress or hardship (see</w:t>
      </w:r>
      <w:r>
        <w:rPr>
          <w:rStyle w:val="apple-converted-space"/>
          <w:rFonts w:ascii="Helvetica" w:hAnsi="Helvetica"/>
          <w:color w:val="333333"/>
          <w:sz w:val="20"/>
          <w:szCs w:val="20"/>
        </w:rPr>
        <w:t> </w:t>
      </w:r>
      <w:hyperlink r:id="rId87" w:anchor="tbl5" w:history="1">
        <w:r>
          <w:rPr>
            <w:rStyle w:val="Hyperlink"/>
            <w:rFonts w:ascii="Helvetica" w:hAnsi="Helvetica"/>
            <w:color w:val="005BC6"/>
            <w:sz w:val="20"/>
            <w:szCs w:val="20"/>
            <w:bdr w:val="none" w:sz="0" w:space="0" w:color="auto" w:frame="1"/>
          </w:rPr>
          <w:t>Table 5</w:t>
        </w:r>
      </w:hyperlink>
      <w:r>
        <w:rPr>
          <w:rFonts w:ascii="Helvetica" w:hAnsi="Helvetica"/>
          <w:color w:val="333333"/>
          <w:sz w:val="20"/>
          <w:szCs w:val="20"/>
        </w:rPr>
        <w:t>). It appears that the disaster experience, particularly stress-affiliated experiences, as well as demographic factors (e.g., age, ethnicity, etc.) impacted survivors’ level of religious coping.</w:t>
      </w:r>
      <w:r>
        <w:rPr>
          <w:rFonts w:ascii="Helvetica" w:hAnsi="Helvetica"/>
          <w:color w:val="333333"/>
          <w:sz w:val="20"/>
          <w:szCs w:val="20"/>
        </w:rPr>
        <w:br/>
      </w:r>
      <w:r>
        <w:rPr>
          <w:rFonts w:ascii="Helvetica" w:hAnsi="Helvetica"/>
          <w:color w:val="333333"/>
          <w:sz w:val="20"/>
          <w:szCs w:val="20"/>
        </w:rPr>
        <w:br/>
      </w:r>
      <w:r>
        <w:rPr>
          <w:rFonts w:ascii="Helvetica" w:hAnsi="Helvetica"/>
          <w:color w:val="333333"/>
          <w:sz w:val="20"/>
          <w:szCs w:val="20"/>
          <w:bdr w:val="none" w:sz="0" w:space="0" w:color="auto" w:frame="1"/>
        </w:rPr>
        <w:fldChar w:fldCharType="begin"/>
      </w:r>
      <w:r>
        <w:rPr>
          <w:rFonts w:ascii="Helvetica" w:hAnsi="Helvetica"/>
          <w:color w:val="333333"/>
          <w:sz w:val="20"/>
          <w:szCs w:val="20"/>
          <w:bdr w:val="none" w:sz="0" w:space="0" w:color="auto" w:frame="1"/>
        </w:rPr>
        <w:instrText xml:space="preserve"> INCLUDEPICTURE "/var/folders/hw/y_hc7lfj0xx8ls0p757xh5th0000gn/T/com.microsoft.Word/WebArchiveCopyPasteTempFiles/tra-11-6-597-tbl5a.gif" \* MERGEFORMATINET </w:instrText>
      </w:r>
      <w:r>
        <w:rPr>
          <w:rFonts w:ascii="Helvetica" w:hAnsi="Helvetica"/>
          <w:color w:val="333333"/>
          <w:sz w:val="20"/>
          <w:szCs w:val="20"/>
          <w:bdr w:val="none" w:sz="0" w:space="0" w:color="auto" w:frame="1"/>
        </w:rPr>
        <w:fldChar w:fldCharType="separate"/>
      </w:r>
      <w:r>
        <w:rPr>
          <w:rFonts w:ascii="Helvetica" w:hAnsi="Helvetica"/>
          <w:noProof/>
          <w:color w:val="333333"/>
          <w:sz w:val="20"/>
          <w:szCs w:val="20"/>
          <w:bdr w:val="none" w:sz="0" w:space="0" w:color="auto" w:frame="1"/>
        </w:rPr>
        <w:drawing>
          <wp:inline distT="0" distB="0" distL="0" distR="0" wp14:anchorId="4A09FFED" wp14:editId="718D24C9">
            <wp:extent cx="5943600" cy="4608195"/>
            <wp:effectExtent l="0" t="0" r="0" b="1905"/>
            <wp:docPr id="45" name="Picture 45" descr="Graphical user interface, 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Picture 45" descr="Graphical user interface, table&#10;&#10;Description automatically generated"/>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bwMode="auto">
                    <a:xfrm>
                      <a:off x="0" y="0"/>
                      <a:ext cx="5943600" cy="4608195"/>
                    </a:xfrm>
                    <a:prstGeom prst="rect">
                      <a:avLst/>
                    </a:prstGeom>
                    <a:noFill/>
                    <a:ln>
                      <a:noFill/>
                    </a:ln>
                  </pic:spPr>
                </pic:pic>
              </a:graphicData>
            </a:graphic>
          </wp:inline>
        </w:drawing>
      </w:r>
      <w:r>
        <w:rPr>
          <w:rFonts w:ascii="Helvetica" w:hAnsi="Helvetica"/>
          <w:color w:val="333333"/>
          <w:sz w:val="20"/>
          <w:szCs w:val="20"/>
          <w:bdr w:val="none" w:sz="0" w:space="0" w:color="auto" w:frame="1"/>
        </w:rPr>
        <w:fldChar w:fldCharType="end"/>
      </w:r>
      <w:r>
        <w:rPr>
          <w:rStyle w:val="Emphasis"/>
          <w:rFonts w:ascii="Helvetica" w:hAnsi="Helvetica"/>
          <w:color w:val="333333"/>
          <w:sz w:val="20"/>
          <w:szCs w:val="20"/>
          <w:bdr w:val="none" w:sz="0" w:space="0" w:color="auto" w:frame="1"/>
        </w:rPr>
        <w:t>Religious Coping &amp; Disasters</w:t>
      </w:r>
    </w:p>
    <w:p w14:paraId="016A86CC" w14:textId="77777777" w:rsidR="006E66C4" w:rsidRDefault="006E66C4" w:rsidP="006E66C4">
      <w:pPr>
        <w:pStyle w:val="body-paragraph"/>
        <w:spacing w:before="0" w:beforeAutospacing="0" w:after="0" w:afterAutospacing="0"/>
        <w:textAlignment w:val="baseline"/>
        <w:rPr>
          <w:rFonts w:ascii="Helvetica" w:hAnsi="Helvetica"/>
          <w:color w:val="333333"/>
          <w:sz w:val="20"/>
          <w:szCs w:val="20"/>
        </w:rPr>
      </w:pPr>
      <w:r>
        <w:rPr>
          <w:rStyle w:val="Strong"/>
          <w:rFonts w:ascii="Helvetica" w:hAnsi="Helvetica"/>
          <w:color w:val="333333"/>
          <w:sz w:val="20"/>
          <w:szCs w:val="20"/>
          <w:bdr w:val="none" w:sz="0" w:space="0" w:color="auto" w:frame="1"/>
        </w:rPr>
        <w:t>Disaster experience</w:t>
      </w:r>
    </w:p>
    <w:p w14:paraId="6EC1FBF9" w14:textId="77777777" w:rsidR="006E66C4" w:rsidRDefault="006E66C4" w:rsidP="006E66C4">
      <w:pPr>
        <w:pStyle w:val="body-paragraph"/>
        <w:spacing w:before="0" w:beforeAutospacing="0" w:after="0" w:afterAutospacing="0"/>
        <w:textAlignment w:val="baseline"/>
        <w:rPr>
          <w:rFonts w:ascii="Helvetica" w:hAnsi="Helvetica"/>
          <w:color w:val="333333"/>
          <w:sz w:val="20"/>
          <w:szCs w:val="20"/>
        </w:rPr>
      </w:pPr>
      <w:r>
        <w:rPr>
          <w:rFonts w:ascii="Helvetica" w:hAnsi="Helvetica"/>
          <w:color w:val="333333"/>
          <w:sz w:val="20"/>
          <w:szCs w:val="20"/>
        </w:rPr>
        <w:t>A national survey conducted just days following 9/11 showed that 90% of participants reported turning to religion to cope with the events (</w:t>
      </w:r>
      <w:hyperlink r:id="rId89" w:anchor="c53" w:history="1">
        <w:r>
          <w:rPr>
            <w:rStyle w:val="Hyperlink"/>
            <w:rFonts w:ascii="Helvetica" w:hAnsi="Helvetica"/>
            <w:color w:val="005BC6"/>
            <w:sz w:val="20"/>
            <w:szCs w:val="20"/>
            <w:bdr w:val="none" w:sz="0" w:space="0" w:color="auto" w:frame="1"/>
          </w:rPr>
          <w:t>Schuster et al., 2001</w:t>
        </w:r>
      </w:hyperlink>
      <w:r>
        <w:rPr>
          <w:rFonts w:ascii="Helvetica" w:hAnsi="Helvetica"/>
          <w:color w:val="333333"/>
          <w:sz w:val="20"/>
          <w:szCs w:val="20"/>
        </w:rPr>
        <w:t>).</w:t>
      </w:r>
      <w:r>
        <w:rPr>
          <w:rStyle w:val="apple-converted-space"/>
          <w:rFonts w:ascii="Helvetica" w:hAnsi="Helvetica"/>
          <w:color w:val="333333"/>
          <w:sz w:val="20"/>
          <w:szCs w:val="20"/>
        </w:rPr>
        <w:t> </w:t>
      </w:r>
      <w:hyperlink r:id="rId90" w:anchor="c3" w:history="1">
        <w:r>
          <w:rPr>
            <w:rStyle w:val="Hyperlink"/>
            <w:rFonts w:ascii="Helvetica" w:hAnsi="Helvetica"/>
            <w:color w:val="005BC6"/>
            <w:sz w:val="20"/>
            <w:szCs w:val="20"/>
            <w:bdr w:val="none" w:sz="0" w:space="0" w:color="auto" w:frame="1"/>
          </w:rPr>
          <w:t>Ai, Tice, Peterson, and Huang (2005)</w:t>
        </w:r>
      </w:hyperlink>
      <w:r>
        <w:rPr>
          <w:rStyle w:val="apple-converted-space"/>
          <w:rFonts w:ascii="Helvetica" w:hAnsi="Helvetica"/>
          <w:color w:val="333333"/>
          <w:sz w:val="20"/>
          <w:szCs w:val="20"/>
        </w:rPr>
        <w:t> </w:t>
      </w:r>
      <w:r>
        <w:rPr>
          <w:rFonts w:ascii="Helvetica" w:hAnsi="Helvetica"/>
          <w:color w:val="333333"/>
          <w:sz w:val="20"/>
          <w:szCs w:val="20"/>
        </w:rPr>
        <w:t>found that higher levels of negative emotional responses right after 9/11 were associated with higher levels of using prayer as a coping behavior. Similarly, spiritual coping (e.g., seeking God’s support, seeking family and friends, church attendance, prayer) after 9/11 was strongly associated with positive outcomes like feeling closer to family, friends, church and God (</w:t>
      </w:r>
      <w:hyperlink r:id="rId91" w:anchor="c38" w:history="1">
        <w:r>
          <w:rPr>
            <w:rStyle w:val="Hyperlink"/>
            <w:rFonts w:ascii="Helvetica" w:hAnsi="Helvetica"/>
            <w:color w:val="005BC6"/>
            <w:sz w:val="20"/>
            <w:szCs w:val="20"/>
            <w:bdr w:val="none" w:sz="0" w:space="0" w:color="auto" w:frame="1"/>
          </w:rPr>
          <w:t>Meisenhelder &amp; Marcum, 2009</w:t>
        </w:r>
      </w:hyperlink>
      <w:r>
        <w:rPr>
          <w:rFonts w:ascii="Helvetica" w:hAnsi="Helvetica"/>
          <w:color w:val="333333"/>
          <w:sz w:val="20"/>
          <w:szCs w:val="20"/>
        </w:rPr>
        <w:t>). However,</w:t>
      </w:r>
      <w:r>
        <w:rPr>
          <w:rStyle w:val="apple-converted-space"/>
          <w:rFonts w:ascii="Helvetica" w:hAnsi="Helvetica"/>
          <w:color w:val="333333"/>
          <w:sz w:val="20"/>
          <w:szCs w:val="20"/>
        </w:rPr>
        <w:t> </w:t>
      </w:r>
      <w:hyperlink r:id="rId92" w:anchor="c47" w:history="1">
        <w:r>
          <w:rPr>
            <w:rStyle w:val="Hyperlink"/>
            <w:rFonts w:ascii="Helvetica" w:hAnsi="Helvetica"/>
            <w:color w:val="005BC6"/>
            <w:sz w:val="20"/>
            <w:szCs w:val="20"/>
            <w:bdr w:val="none" w:sz="0" w:space="0" w:color="auto" w:frame="1"/>
          </w:rPr>
          <w:t>Plante and Canchola (2003)</w:t>
        </w:r>
      </w:hyperlink>
      <w:r>
        <w:rPr>
          <w:rStyle w:val="apple-converted-space"/>
          <w:rFonts w:ascii="Helvetica" w:hAnsi="Helvetica"/>
          <w:color w:val="333333"/>
          <w:sz w:val="20"/>
          <w:szCs w:val="20"/>
        </w:rPr>
        <w:t> </w:t>
      </w:r>
      <w:r>
        <w:rPr>
          <w:rFonts w:ascii="Helvetica" w:hAnsi="Helvetica"/>
          <w:color w:val="333333"/>
          <w:sz w:val="20"/>
          <w:szCs w:val="20"/>
        </w:rPr>
        <w:t>reported that strength of religious faith was not associated with improved coping behavior in a study conducted with students on the West Coast approximately eight weeks post 9/11. The authors suggest that the events may not have been personally stressful enough to trigger a faith component to coping.</w:t>
      </w:r>
    </w:p>
    <w:p w14:paraId="22EC84AF" w14:textId="77777777" w:rsidR="006E66C4" w:rsidRDefault="006E66C4" w:rsidP="006E66C4">
      <w:pPr>
        <w:pStyle w:val="body-paragraph"/>
        <w:spacing w:before="0" w:beforeAutospacing="0" w:after="0" w:afterAutospacing="0"/>
        <w:textAlignment w:val="baseline"/>
        <w:rPr>
          <w:rFonts w:ascii="Helvetica" w:hAnsi="Helvetica"/>
          <w:color w:val="333333"/>
          <w:sz w:val="20"/>
          <w:szCs w:val="20"/>
        </w:rPr>
      </w:pPr>
      <w:r>
        <w:rPr>
          <w:rStyle w:val="Strong"/>
          <w:rFonts w:ascii="Helvetica" w:hAnsi="Helvetica"/>
          <w:color w:val="333333"/>
          <w:sz w:val="20"/>
          <w:szCs w:val="20"/>
          <w:bdr w:val="none" w:sz="0" w:space="0" w:color="auto" w:frame="1"/>
        </w:rPr>
        <w:t>Age and race/ethnicity</w:t>
      </w:r>
    </w:p>
    <w:p w14:paraId="66AAEAF0" w14:textId="77777777" w:rsidR="006E66C4" w:rsidRDefault="006E66C4" w:rsidP="006E66C4">
      <w:pPr>
        <w:pStyle w:val="body-paragraph"/>
        <w:spacing w:before="0" w:beforeAutospacing="0" w:after="0" w:afterAutospacing="0"/>
        <w:textAlignment w:val="baseline"/>
        <w:rPr>
          <w:rFonts w:ascii="Helvetica" w:hAnsi="Helvetica"/>
          <w:color w:val="333333"/>
          <w:sz w:val="20"/>
          <w:szCs w:val="20"/>
        </w:rPr>
      </w:pPr>
      <w:hyperlink r:id="rId93" w:anchor="c16" w:history="1">
        <w:r>
          <w:rPr>
            <w:rStyle w:val="Hyperlink"/>
            <w:rFonts w:ascii="Helvetica" w:hAnsi="Helvetica"/>
            <w:color w:val="005BC6"/>
            <w:sz w:val="20"/>
            <w:szCs w:val="20"/>
            <w:bdr w:val="none" w:sz="0" w:space="0" w:color="auto" w:frame="1"/>
          </w:rPr>
          <w:t>Cherry and colleagues (2015)</w:t>
        </w:r>
      </w:hyperlink>
      <w:r>
        <w:rPr>
          <w:rStyle w:val="apple-converted-space"/>
          <w:rFonts w:ascii="Helvetica" w:hAnsi="Helvetica"/>
          <w:color w:val="333333"/>
          <w:sz w:val="20"/>
          <w:szCs w:val="20"/>
        </w:rPr>
        <w:t> </w:t>
      </w:r>
      <w:r>
        <w:rPr>
          <w:rFonts w:ascii="Helvetica" w:hAnsi="Helvetica"/>
          <w:color w:val="333333"/>
          <w:sz w:val="20"/>
          <w:szCs w:val="20"/>
        </w:rPr>
        <w:t xml:space="preserve">conducted a study that suggested there may be differences in religious coping across the life span. They studied a group of Hurricane Katrina and Deep Horizon Oil Spill older adult survivors and found that engaging in nonorganized religious coping behaviors independent of church involvement (i.e., reading religious literature, watching/listening to religious programs) was linked </w:t>
      </w:r>
      <w:r>
        <w:rPr>
          <w:rFonts w:ascii="Helvetica" w:hAnsi="Helvetica"/>
          <w:color w:val="333333"/>
          <w:sz w:val="20"/>
          <w:szCs w:val="20"/>
        </w:rPr>
        <w:lastRenderedPageBreak/>
        <w:t>to higher levels of PTSD. However,</w:t>
      </w:r>
      <w:r>
        <w:rPr>
          <w:rStyle w:val="apple-converted-space"/>
          <w:rFonts w:ascii="Helvetica" w:hAnsi="Helvetica"/>
          <w:color w:val="333333"/>
          <w:sz w:val="20"/>
          <w:szCs w:val="20"/>
        </w:rPr>
        <w:t> </w:t>
      </w:r>
      <w:hyperlink r:id="rId94" w:anchor="c32" w:history="1">
        <w:r>
          <w:rPr>
            <w:rStyle w:val="Hyperlink"/>
            <w:rFonts w:ascii="Helvetica" w:hAnsi="Helvetica"/>
            <w:color w:val="005BC6"/>
            <w:sz w:val="20"/>
            <w:szCs w:val="20"/>
            <w:bdr w:val="none" w:sz="0" w:space="0" w:color="auto" w:frame="1"/>
          </w:rPr>
          <w:t>Lawson and Thomas (2007)</w:t>
        </w:r>
      </w:hyperlink>
      <w:r>
        <w:rPr>
          <w:rStyle w:val="apple-converted-space"/>
          <w:rFonts w:ascii="Helvetica" w:hAnsi="Helvetica"/>
          <w:color w:val="333333"/>
          <w:sz w:val="20"/>
          <w:szCs w:val="20"/>
        </w:rPr>
        <w:t> </w:t>
      </w:r>
      <w:r>
        <w:rPr>
          <w:rFonts w:ascii="Helvetica" w:hAnsi="Helvetica"/>
          <w:color w:val="333333"/>
          <w:sz w:val="20"/>
          <w:szCs w:val="20"/>
        </w:rPr>
        <w:t>found through qualitative interviews that nonorganized religious coping behaviors were helpful among older adult African American Hurricane Katrina survivors. For these survivors, the use of prayer, devotions, recognizing miracles of faith (e.g., “I’ve come this far by faith and trust in God,” p. 345), and helping others were key coping mechanisms.</w:t>
      </w:r>
      <w:r>
        <w:rPr>
          <w:rStyle w:val="apple-converted-space"/>
          <w:rFonts w:ascii="Helvetica" w:hAnsi="Helvetica"/>
          <w:color w:val="333333"/>
          <w:sz w:val="20"/>
          <w:szCs w:val="20"/>
        </w:rPr>
        <w:t> </w:t>
      </w:r>
      <w:hyperlink r:id="rId95" w:anchor="c31" w:history="1">
        <w:r>
          <w:rPr>
            <w:rStyle w:val="Hyperlink"/>
            <w:rFonts w:ascii="Helvetica" w:hAnsi="Helvetica"/>
            <w:color w:val="005BC6"/>
            <w:sz w:val="20"/>
            <w:szCs w:val="20"/>
            <w:bdr w:val="none" w:sz="0" w:space="0" w:color="auto" w:frame="1"/>
          </w:rPr>
          <w:t>Lawson (2010)</w:t>
        </w:r>
      </w:hyperlink>
      <w:r>
        <w:rPr>
          <w:rStyle w:val="apple-converted-space"/>
          <w:rFonts w:ascii="Helvetica" w:hAnsi="Helvetica"/>
          <w:color w:val="333333"/>
          <w:sz w:val="20"/>
          <w:szCs w:val="20"/>
        </w:rPr>
        <w:t> </w:t>
      </w:r>
      <w:r>
        <w:rPr>
          <w:rFonts w:ascii="Helvetica" w:hAnsi="Helvetica"/>
          <w:color w:val="333333"/>
          <w:sz w:val="20"/>
          <w:szCs w:val="20"/>
        </w:rPr>
        <w:t>further showed that African American men were likely to use inspirational books written by non-African American authors, revealing a cross-cultural aspect to coping.</w:t>
      </w:r>
    </w:p>
    <w:p w14:paraId="4603F053" w14:textId="77777777" w:rsidR="006E66C4" w:rsidRDefault="006E66C4" w:rsidP="006E66C4">
      <w:pPr>
        <w:pStyle w:val="Heading3"/>
        <w:spacing w:before="0" w:beforeAutospacing="0" w:after="0" w:afterAutospacing="0"/>
        <w:textAlignment w:val="baseline"/>
        <w:rPr>
          <w:rFonts w:ascii="Helvetica" w:hAnsi="Helvetica"/>
          <w:color w:val="333333"/>
          <w:sz w:val="20"/>
          <w:szCs w:val="20"/>
          <w:bdr w:val="none" w:sz="0" w:space="0" w:color="auto" w:frame="1"/>
        </w:rPr>
      </w:pPr>
      <w:hyperlink r:id="rId96" w:anchor="toc" w:tooltip="Discussion" w:history="1">
        <w:r>
          <w:rPr>
            <w:rStyle w:val="Hyperlink"/>
            <w:rFonts w:ascii="Helvetica" w:hAnsi="Helvetica"/>
            <w:color w:val="005BC6"/>
            <w:sz w:val="20"/>
            <w:szCs w:val="20"/>
            <w:bdr w:val="none" w:sz="0" w:space="0" w:color="auto" w:frame="1"/>
          </w:rPr>
          <w:t>Discussion</w:t>
        </w:r>
      </w:hyperlink>
    </w:p>
    <w:p w14:paraId="202772A7" w14:textId="77777777" w:rsidR="006E66C4" w:rsidRDefault="006E66C4" w:rsidP="006E66C4">
      <w:pPr>
        <w:rPr>
          <w:rFonts w:ascii="Times New Roman" w:hAnsi="Times New Roman"/>
        </w:rPr>
      </w:pPr>
      <w:r>
        <w:rPr>
          <w:rFonts w:ascii="Helvetica" w:hAnsi="Helvetica"/>
          <w:color w:val="333333"/>
          <w:sz w:val="20"/>
          <w:szCs w:val="20"/>
        </w:rPr>
        <w:br/>
      </w:r>
    </w:p>
    <w:p w14:paraId="2466239F" w14:textId="77777777" w:rsidR="006E66C4" w:rsidRDefault="006E66C4" w:rsidP="006E66C4">
      <w:pPr>
        <w:pStyle w:val="Heading4"/>
        <w:spacing w:before="0" w:beforeAutospacing="0" w:after="0" w:afterAutospacing="0"/>
        <w:textAlignment w:val="baseline"/>
        <w:rPr>
          <w:rFonts w:ascii="Helvetica" w:hAnsi="Helvetica"/>
          <w:color w:val="333333"/>
          <w:sz w:val="20"/>
          <w:szCs w:val="20"/>
        </w:rPr>
      </w:pPr>
      <w:r>
        <w:rPr>
          <w:rFonts w:ascii="Helvetica" w:hAnsi="Helvetica"/>
          <w:color w:val="333333"/>
          <w:sz w:val="20"/>
          <w:szCs w:val="20"/>
        </w:rPr>
        <w:t>Main Findings</w:t>
      </w:r>
    </w:p>
    <w:p w14:paraId="7D715204" w14:textId="77777777" w:rsidR="006E66C4" w:rsidRDefault="006E66C4" w:rsidP="006E66C4">
      <w:pPr>
        <w:pStyle w:val="body-paragraph"/>
        <w:spacing w:before="0" w:beforeAutospacing="0" w:after="0" w:afterAutospacing="0"/>
        <w:textAlignment w:val="baseline"/>
        <w:rPr>
          <w:rFonts w:ascii="Helvetica" w:hAnsi="Helvetica"/>
          <w:color w:val="333333"/>
          <w:sz w:val="20"/>
          <w:szCs w:val="20"/>
        </w:rPr>
      </w:pPr>
      <w:r>
        <w:rPr>
          <w:rFonts w:ascii="Helvetica" w:hAnsi="Helvetica"/>
          <w:color w:val="333333"/>
          <w:sz w:val="20"/>
          <w:szCs w:val="20"/>
        </w:rPr>
        <w:t>This review revealed several emerging patterns regarding what is known about the psychology of R/S and disasters. People tend to look to R/S during times of crises to make sense of and cope with disasters (e.g.,</w:t>
      </w:r>
      <w:r>
        <w:rPr>
          <w:rStyle w:val="apple-converted-space"/>
          <w:rFonts w:ascii="Helvetica" w:hAnsi="Helvetica"/>
          <w:color w:val="333333"/>
          <w:sz w:val="20"/>
          <w:szCs w:val="20"/>
        </w:rPr>
        <w:t> </w:t>
      </w:r>
      <w:hyperlink r:id="rId97" w:anchor="c6" w:history="1">
        <w:r>
          <w:rPr>
            <w:rStyle w:val="Hyperlink"/>
            <w:rFonts w:ascii="Helvetica" w:hAnsi="Helvetica"/>
            <w:color w:val="005BC6"/>
            <w:sz w:val="20"/>
            <w:szCs w:val="20"/>
            <w:bdr w:val="none" w:sz="0" w:space="0" w:color="auto" w:frame="1"/>
          </w:rPr>
          <w:t>Aten et al., 2012</w:t>
        </w:r>
      </w:hyperlink>
      <w:r>
        <w:rPr>
          <w:rFonts w:ascii="Helvetica" w:hAnsi="Helvetica"/>
          <w:color w:val="333333"/>
          <w:sz w:val="20"/>
          <w:szCs w:val="20"/>
        </w:rPr>
        <w:t>). Several studies suggested that a minimum threshold of personal stress or perceived threat must be experienced to activate R/S resources, appraisals, and meaning-making in the wake of disaster (e.g.,</w:t>
      </w:r>
      <w:r>
        <w:rPr>
          <w:rStyle w:val="apple-converted-space"/>
          <w:rFonts w:ascii="Helvetica" w:hAnsi="Helvetica"/>
          <w:color w:val="333333"/>
          <w:sz w:val="20"/>
          <w:szCs w:val="20"/>
        </w:rPr>
        <w:t> </w:t>
      </w:r>
      <w:hyperlink r:id="rId98" w:anchor="c47" w:history="1">
        <w:r>
          <w:rPr>
            <w:rStyle w:val="Hyperlink"/>
            <w:rFonts w:ascii="Helvetica" w:hAnsi="Helvetica"/>
            <w:color w:val="005BC6"/>
            <w:sz w:val="20"/>
            <w:szCs w:val="20"/>
            <w:bdr w:val="none" w:sz="0" w:space="0" w:color="auto" w:frame="1"/>
          </w:rPr>
          <w:t>Plante &amp; Canchola, 2003</w:t>
        </w:r>
      </w:hyperlink>
      <w:r>
        <w:rPr>
          <w:rFonts w:ascii="Helvetica" w:hAnsi="Helvetica"/>
          <w:color w:val="333333"/>
          <w:sz w:val="20"/>
          <w:szCs w:val="20"/>
        </w:rPr>
        <w:t>;</w:t>
      </w:r>
      <w:r>
        <w:rPr>
          <w:rStyle w:val="apple-converted-space"/>
          <w:rFonts w:ascii="Helvetica" w:hAnsi="Helvetica"/>
          <w:color w:val="333333"/>
          <w:sz w:val="20"/>
          <w:szCs w:val="20"/>
        </w:rPr>
        <w:t> </w:t>
      </w:r>
      <w:hyperlink r:id="rId99" w:anchor="c59" w:history="1">
        <w:r>
          <w:rPr>
            <w:rStyle w:val="Hyperlink"/>
            <w:rFonts w:ascii="Helvetica" w:hAnsi="Helvetica"/>
            <w:color w:val="005BC6"/>
            <w:sz w:val="20"/>
            <w:szCs w:val="20"/>
            <w:bdr w:val="none" w:sz="0" w:space="0" w:color="auto" w:frame="1"/>
          </w:rPr>
          <w:t>Stephens et al., 2013</w:t>
        </w:r>
      </w:hyperlink>
      <w:r>
        <w:rPr>
          <w:rFonts w:ascii="Helvetica" w:hAnsi="Helvetica"/>
          <w:color w:val="333333"/>
          <w:sz w:val="20"/>
          <w:szCs w:val="20"/>
        </w:rPr>
        <w:t>). A few studies also indicated that religious appraisals vary depending upon the cause or type of disaster. That is, R/S responses may differ following a natural disaster versus a human-made disaster (e.g.,</w:t>
      </w:r>
      <w:r>
        <w:rPr>
          <w:rStyle w:val="apple-converted-space"/>
          <w:rFonts w:ascii="Helvetica" w:hAnsi="Helvetica"/>
          <w:color w:val="333333"/>
          <w:sz w:val="20"/>
          <w:szCs w:val="20"/>
        </w:rPr>
        <w:t> </w:t>
      </w:r>
      <w:hyperlink r:id="rId100" w:anchor="c30" w:history="1">
        <w:r>
          <w:rPr>
            <w:rStyle w:val="Hyperlink"/>
            <w:rFonts w:ascii="Helvetica" w:hAnsi="Helvetica"/>
            <w:color w:val="005BC6"/>
            <w:sz w:val="20"/>
            <w:szCs w:val="20"/>
            <w:bdr w:val="none" w:sz="0" w:space="0" w:color="auto" w:frame="1"/>
          </w:rPr>
          <w:t>Kroll-Smith &amp; Couch, 1987</w:t>
        </w:r>
      </w:hyperlink>
      <w:r>
        <w:rPr>
          <w:rFonts w:ascii="Helvetica" w:hAnsi="Helvetica"/>
          <w:color w:val="333333"/>
          <w:sz w:val="20"/>
          <w:szCs w:val="20"/>
        </w:rPr>
        <w:t>). Further, higher levels of perceived resources loss (especially losses of resources needed to sustain life like water and food) predict more personal and negative religious attributions (e.g.,</w:t>
      </w:r>
      <w:r>
        <w:rPr>
          <w:rStyle w:val="apple-converted-space"/>
          <w:rFonts w:ascii="Helvetica" w:hAnsi="Helvetica"/>
          <w:color w:val="333333"/>
          <w:sz w:val="20"/>
          <w:szCs w:val="20"/>
        </w:rPr>
        <w:t> </w:t>
      </w:r>
      <w:hyperlink r:id="rId101" w:anchor="c4" w:history="1">
        <w:r>
          <w:rPr>
            <w:rStyle w:val="Hyperlink"/>
            <w:rFonts w:ascii="Helvetica" w:hAnsi="Helvetica"/>
            <w:color w:val="005BC6"/>
            <w:sz w:val="20"/>
            <w:szCs w:val="20"/>
            <w:bdr w:val="none" w:sz="0" w:space="0" w:color="auto" w:frame="1"/>
          </w:rPr>
          <w:t>Aten et al., 2012</w:t>
        </w:r>
      </w:hyperlink>
      <w:r>
        <w:rPr>
          <w:rFonts w:ascii="Helvetica" w:hAnsi="Helvetica"/>
          <w:color w:val="333333"/>
          <w:sz w:val="20"/>
          <w:szCs w:val="20"/>
        </w:rPr>
        <w:t>).</w:t>
      </w:r>
    </w:p>
    <w:p w14:paraId="7F6459B0" w14:textId="77777777" w:rsidR="006E66C4" w:rsidRDefault="006E66C4" w:rsidP="006E66C4">
      <w:pPr>
        <w:pStyle w:val="body-paragraph"/>
        <w:spacing w:before="0" w:beforeAutospacing="0" w:after="0" w:afterAutospacing="0"/>
        <w:textAlignment w:val="baseline"/>
        <w:rPr>
          <w:rFonts w:ascii="Helvetica" w:hAnsi="Helvetica"/>
          <w:color w:val="333333"/>
          <w:sz w:val="20"/>
          <w:szCs w:val="20"/>
        </w:rPr>
      </w:pPr>
      <w:r>
        <w:rPr>
          <w:rFonts w:ascii="Helvetica" w:hAnsi="Helvetica"/>
          <w:color w:val="333333"/>
          <w:sz w:val="20"/>
          <w:szCs w:val="20"/>
        </w:rPr>
        <w:t>On the whole, R/S appears to generally lead to positive outcomes among disaster survivors. However, negative religious coping, as well as certain types of god representations, religious appraisals, and changes in religiosity over time were all associated with more negative mental, physical, and spiritual outcomes (e.g., R/S struggles, God attachment avoidance and anxiety; depressive, anxious, PTSD, or subjective health symptoms), especially for survivors who identified as R/S prior to the disaster (</w:t>
      </w:r>
      <w:hyperlink r:id="rId102" w:anchor="c56" w:history="1">
        <w:r>
          <w:rPr>
            <w:rStyle w:val="Hyperlink"/>
            <w:rFonts w:ascii="Helvetica" w:hAnsi="Helvetica"/>
            <w:color w:val="005BC6"/>
            <w:sz w:val="20"/>
            <w:szCs w:val="20"/>
            <w:bdr w:val="none" w:sz="0" w:space="0" w:color="auto" w:frame="1"/>
          </w:rPr>
          <w:t>Sibley &amp; Bulbulia, 2012</w:t>
        </w:r>
      </w:hyperlink>
      <w:r>
        <w:rPr>
          <w:rFonts w:ascii="Helvetica" w:hAnsi="Helvetica"/>
          <w:color w:val="333333"/>
          <w:sz w:val="20"/>
          <w:szCs w:val="20"/>
        </w:rPr>
        <w:t>). Several of the studies we reviewed also indicated that various aspects of R/S might moderate the relationship between disaster stimulus (e.g., resource loss) and resilience factors (e.g., physical, emotional, and spiritual well-being). A few studies also suggest that a new search for meaning provoked by disasters may also have a transformative impact on some survivors that leads to posttraumatic spiritual and psychological growth. However, because of the cross-sectional design of these studies it’s unclear whether what was reported was actual or perceived growth or a form of coping.</w:t>
      </w:r>
    </w:p>
    <w:p w14:paraId="47D1A70E" w14:textId="77777777" w:rsidR="006E66C4" w:rsidRDefault="006E66C4" w:rsidP="006E66C4">
      <w:pPr>
        <w:pStyle w:val="body-paragraph"/>
        <w:spacing w:before="0" w:beforeAutospacing="0" w:after="0" w:afterAutospacing="0"/>
        <w:textAlignment w:val="baseline"/>
        <w:rPr>
          <w:rFonts w:ascii="Helvetica" w:hAnsi="Helvetica"/>
          <w:color w:val="333333"/>
          <w:sz w:val="20"/>
          <w:szCs w:val="20"/>
        </w:rPr>
      </w:pPr>
      <w:r>
        <w:rPr>
          <w:rFonts w:ascii="Helvetica" w:hAnsi="Helvetica"/>
          <w:color w:val="333333"/>
          <w:sz w:val="20"/>
          <w:szCs w:val="20"/>
        </w:rPr>
        <w:t>Several contextual factors were found to affect the relationship between disaster survivors’ experience and outcomes. Individual differences (e.g., ethnicity, gender, and age) and R/S variables (e.g., self–God overlap, God control, R/S attributions, religious orientation) were found to influence (i.e., moderate) or explain (i.e., mediate) spiritual and psychological outcomes (e.g.,</w:t>
      </w:r>
      <w:r>
        <w:rPr>
          <w:rStyle w:val="apple-converted-space"/>
          <w:rFonts w:ascii="Helvetica" w:hAnsi="Helvetica"/>
          <w:color w:val="333333"/>
          <w:sz w:val="20"/>
          <w:szCs w:val="20"/>
        </w:rPr>
        <w:t> </w:t>
      </w:r>
      <w:hyperlink r:id="rId103" w:anchor="c21" w:history="1">
        <w:r>
          <w:rPr>
            <w:rStyle w:val="Hyperlink"/>
            <w:rFonts w:ascii="Helvetica" w:hAnsi="Helvetica"/>
            <w:color w:val="005BC6"/>
            <w:sz w:val="20"/>
            <w:szCs w:val="20"/>
            <w:bdr w:val="none" w:sz="0" w:space="0" w:color="auto" w:frame="1"/>
          </w:rPr>
          <w:t>Feder et al., 2013</w:t>
        </w:r>
      </w:hyperlink>
      <w:r>
        <w:rPr>
          <w:rFonts w:ascii="Helvetica" w:hAnsi="Helvetica"/>
          <w:color w:val="333333"/>
          <w:sz w:val="20"/>
          <w:szCs w:val="20"/>
        </w:rPr>
        <w:t>). Furthermore, social- and community-level variables (e.g., religious involvement); and disaster/stressor-related variables (e.g., resource loss, prior stressful life events) may play an important role in determining outcomes (e.g.,</w:t>
      </w:r>
      <w:r>
        <w:rPr>
          <w:rStyle w:val="apple-converted-space"/>
          <w:rFonts w:ascii="Helvetica" w:hAnsi="Helvetica"/>
          <w:color w:val="333333"/>
          <w:sz w:val="20"/>
          <w:szCs w:val="20"/>
        </w:rPr>
        <w:t> </w:t>
      </w:r>
      <w:hyperlink r:id="rId104" w:anchor="c17" w:history="1">
        <w:r>
          <w:rPr>
            <w:rStyle w:val="Hyperlink"/>
            <w:rFonts w:ascii="Helvetica" w:hAnsi="Helvetica"/>
            <w:color w:val="005BC6"/>
            <w:sz w:val="20"/>
            <w:szCs w:val="20"/>
            <w:bdr w:val="none" w:sz="0" w:space="0" w:color="auto" w:frame="1"/>
          </w:rPr>
          <w:t>Cook et al., 2013</w:t>
        </w:r>
      </w:hyperlink>
      <w:r>
        <w:rPr>
          <w:rFonts w:ascii="Helvetica" w:hAnsi="Helvetica"/>
          <w:color w:val="333333"/>
          <w:sz w:val="20"/>
          <w:szCs w:val="20"/>
        </w:rPr>
        <w:t>).</w:t>
      </w:r>
    </w:p>
    <w:p w14:paraId="51029023" w14:textId="77777777" w:rsidR="006E66C4" w:rsidRDefault="006E66C4" w:rsidP="006E66C4">
      <w:pPr>
        <w:pStyle w:val="Heading4"/>
        <w:spacing w:before="0" w:beforeAutospacing="0" w:after="0" w:afterAutospacing="0"/>
        <w:textAlignment w:val="baseline"/>
        <w:rPr>
          <w:rFonts w:ascii="Helvetica" w:hAnsi="Helvetica"/>
          <w:color w:val="333333"/>
          <w:sz w:val="20"/>
          <w:szCs w:val="20"/>
        </w:rPr>
      </w:pPr>
      <w:r>
        <w:rPr>
          <w:rFonts w:ascii="Helvetica" w:hAnsi="Helvetica"/>
          <w:color w:val="333333"/>
          <w:sz w:val="20"/>
          <w:szCs w:val="20"/>
        </w:rPr>
        <w:t>Recommendations</w:t>
      </w:r>
    </w:p>
    <w:p w14:paraId="6A607690" w14:textId="77777777" w:rsidR="006E66C4" w:rsidRDefault="006E66C4" w:rsidP="006E66C4">
      <w:pPr>
        <w:pStyle w:val="body-paragraph"/>
        <w:spacing w:before="0" w:beforeAutospacing="0" w:after="0" w:afterAutospacing="0"/>
        <w:textAlignment w:val="baseline"/>
        <w:rPr>
          <w:rFonts w:ascii="Helvetica" w:hAnsi="Helvetica"/>
          <w:color w:val="333333"/>
          <w:sz w:val="20"/>
          <w:szCs w:val="20"/>
        </w:rPr>
      </w:pPr>
      <w:r>
        <w:rPr>
          <w:rFonts w:ascii="Helvetica" w:hAnsi="Helvetica"/>
          <w:color w:val="333333"/>
          <w:sz w:val="20"/>
          <w:szCs w:val="20"/>
        </w:rPr>
        <w:t xml:space="preserve">Although numerous studies have been conducted thus far, more systematic research is needed to understand the complexities of R/S in disaster contexts. As evidenced by this review, studies have often used inconsistent methods and have not consistently built upon each other to expand knowledge. The vast majority of articles used cross-sectional research designs followed by experimental designs. As might be expected, very few longitudinal studies were found. There were more instances of natural disasters than human-made, with Hurricane Katrina and 9/11 receiving the most study. The majority of studies reviewed were conducted with samples from the United States, and predominantly from the Christian religion. College samples were also disproportionately represented among the articles identified. Overreliance on self-report measures that failed to assess several aspects of the respondent’s perceived R/S was common. Considering the total number of articles identified, mixed-method approaches were rare. Overall, researchers need to consider more rigorous hypotheses and methodologies, and they need to work together to develop guiding theories for the future. More is also needed to extend the insights that have been developed thus far in the literature to further explore areas that are not yet clear. Thus, to advance scientific understanding and multilevel theorizing about the psychology of R/S and disasters, we propose six overarching areas of inquiry that need to be addressed to synthesize future research based </w:t>
      </w:r>
      <w:r>
        <w:rPr>
          <w:rFonts w:ascii="Helvetica" w:hAnsi="Helvetica"/>
          <w:color w:val="333333"/>
          <w:sz w:val="20"/>
          <w:szCs w:val="20"/>
        </w:rPr>
        <w:lastRenderedPageBreak/>
        <w:t>on our findings. Here are some initial questions for catalyzing future research in the psychology of R/S and disasters:</w:t>
      </w:r>
      <w:r>
        <w:rPr>
          <w:rStyle w:val="apple-converted-space"/>
          <w:rFonts w:ascii="Helvetica" w:hAnsi="Helvetica"/>
          <w:color w:val="333333"/>
          <w:sz w:val="20"/>
          <w:szCs w:val="20"/>
        </w:rPr>
        <w:t> </w:t>
      </w:r>
    </w:p>
    <w:p w14:paraId="11B16914" w14:textId="77777777" w:rsidR="006E66C4" w:rsidRDefault="006E66C4" w:rsidP="006E66C4">
      <w:pPr>
        <w:numPr>
          <w:ilvl w:val="0"/>
          <w:numId w:val="1"/>
        </w:numPr>
        <w:ind w:left="1040"/>
        <w:textAlignment w:val="baseline"/>
        <w:rPr>
          <w:rFonts w:ascii="Helvetica" w:hAnsi="Helvetica"/>
          <w:color w:val="333333"/>
          <w:sz w:val="20"/>
          <w:szCs w:val="20"/>
        </w:rPr>
      </w:pPr>
      <w:r>
        <w:rPr>
          <w:rFonts w:ascii="Helvetica" w:hAnsi="Helvetica"/>
          <w:color w:val="333333"/>
          <w:sz w:val="20"/>
          <w:szCs w:val="20"/>
        </w:rPr>
        <w:t>Advancing methodology: How do we best measure psychology of R/S variables in disaster contexts? Are the current qualitative, self-report, behavioral, and observational measures adequate? For example, what types of scales might be needed to validate future spiritually oriented disaster psychology interventions? What kinds of disaster training, collaborations, and resources are needed to ensure this work is carried out effectively without causing harm? What current theories or models most readily lend themselves to informing psychology of R/S and disaster research?</w:t>
      </w:r>
    </w:p>
    <w:p w14:paraId="5E18D3EB" w14:textId="77777777" w:rsidR="006E66C4" w:rsidRDefault="006E66C4" w:rsidP="006E66C4">
      <w:pPr>
        <w:numPr>
          <w:ilvl w:val="0"/>
          <w:numId w:val="1"/>
        </w:numPr>
        <w:ind w:left="1040"/>
        <w:textAlignment w:val="baseline"/>
        <w:rPr>
          <w:rFonts w:ascii="Helvetica" w:hAnsi="Helvetica"/>
          <w:color w:val="333333"/>
          <w:sz w:val="20"/>
          <w:szCs w:val="20"/>
        </w:rPr>
      </w:pPr>
      <w:r>
        <w:rPr>
          <w:rFonts w:ascii="Helvetica" w:hAnsi="Helvetica"/>
          <w:color w:val="333333"/>
          <w:sz w:val="20"/>
          <w:szCs w:val="20"/>
        </w:rPr>
        <w:t>Understanding the nature of disasters: What is the effect of disaster exposure on R/S? That is, how does disaster exposure affect the ways people view and relate to the sacred? Do people engage R/S differently depending on the type, source of the disaster (e.g., natural, human-made, vs. technical disaster), and severity? How does it affect their sense of R/S in life and engagement in R/S-focused coping?</w:t>
      </w:r>
    </w:p>
    <w:p w14:paraId="7986CC4A" w14:textId="77777777" w:rsidR="006E66C4" w:rsidRDefault="006E66C4" w:rsidP="006E66C4">
      <w:pPr>
        <w:numPr>
          <w:ilvl w:val="0"/>
          <w:numId w:val="1"/>
        </w:numPr>
        <w:ind w:left="1040"/>
        <w:textAlignment w:val="baseline"/>
        <w:rPr>
          <w:rFonts w:ascii="Helvetica" w:hAnsi="Helvetica"/>
          <w:color w:val="333333"/>
          <w:sz w:val="20"/>
          <w:szCs w:val="20"/>
        </w:rPr>
      </w:pPr>
      <w:r>
        <w:rPr>
          <w:rFonts w:ascii="Helvetica" w:hAnsi="Helvetica"/>
          <w:color w:val="333333"/>
          <w:sz w:val="20"/>
          <w:szCs w:val="20"/>
        </w:rPr>
        <w:t>Identifying mediating mechanisms: What variables mediate the effect of disaster exposure on R/S? Stated differently, what are the causal mechanisms by which disasters affect people’s R/S? What are the underdeveloped or promising variables that warrant further investigation?</w:t>
      </w:r>
    </w:p>
    <w:p w14:paraId="43581EA1" w14:textId="77777777" w:rsidR="006E66C4" w:rsidRDefault="006E66C4" w:rsidP="006E66C4">
      <w:pPr>
        <w:numPr>
          <w:ilvl w:val="0"/>
          <w:numId w:val="1"/>
        </w:numPr>
        <w:ind w:left="1040"/>
        <w:textAlignment w:val="baseline"/>
        <w:rPr>
          <w:rFonts w:ascii="Helvetica" w:hAnsi="Helvetica"/>
          <w:color w:val="333333"/>
          <w:sz w:val="20"/>
          <w:szCs w:val="20"/>
        </w:rPr>
      </w:pPr>
      <w:r>
        <w:rPr>
          <w:rFonts w:ascii="Helvetica" w:hAnsi="Helvetica"/>
          <w:color w:val="333333"/>
          <w:sz w:val="20"/>
          <w:szCs w:val="20"/>
        </w:rPr>
        <w:t>Identifying personal and contextual moderators: Is the effect of disaster exposure on R/S contingent on certain individual-level variables (e.g., individual differences in personality, R/S variables, cultural differences), social- and community-level variables (e.g., perceived social and religious support), and disaster/stressor-related variables (e.g., PTSD symptoms, prior exposure to stressful life events)? That is, do certain contextual factors influence (i.e., moderate) the effect of disaster exposure on R/S? How do such contextual factors influence changes in R/S over time?</w:t>
      </w:r>
    </w:p>
    <w:p w14:paraId="269BE81F" w14:textId="77777777" w:rsidR="006E66C4" w:rsidRDefault="006E66C4" w:rsidP="006E66C4">
      <w:pPr>
        <w:numPr>
          <w:ilvl w:val="0"/>
          <w:numId w:val="1"/>
        </w:numPr>
        <w:ind w:left="1040"/>
        <w:textAlignment w:val="baseline"/>
        <w:rPr>
          <w:rFonts w:ascii="Helvetica" w:hAnsi="Helvetica"/>
          <w:color w:val="333333"/>
          <w:sz w:val="20"/>
          <w:szCs w:val="20"/>
        </w:rPr>
      </w:pPr>
      <w:r>
        <w:rPr>
          <w:rFonts w:ascii="Helvetica" w:hAnsi="Helvetica"/>
          <w:color w:val="333333"/>
          <w:sz w:val="20"/>
          <w:szCs w:val="20"/>
        </w:rPr>
        <w:t>Predicting growth/resilience versus loss/adversity: Does adaptively well-integrated R/S buffer against negative postdisaster spiritual, psychological, and health outcomes? How does adaptively well-integrated R/S promote postdisaster spiritual and psychological growth? What are the processes involved in spiritual resiliency, decline, and growth?</w:t>
      </w:r>
    </w:p>
    <w:p w14:paraId="4624BABD" w14:textId="77777777" w:rsidR="006E66C4" w:rsidRDefault="006E66C4" w:rsidP="006E66C4">
      <w:pPr>
        <w:pStyle w:val="body-paragraph"/>
        <w:spacing w:before="0" w:beforeAutospacing="0" w:after="0" w:afterAutospacing="0"/>
        <w:textAlignment w:val="baseline"/>
        <w:rPr>
          <w:rFonts w:ascii="Helvetica" w:hAnsi="Helvetica"/>
          <w:color w:val="333333"/>
          <w:sz w:val="20"/>
          <w:szCs w:val="20"/>
        </w:rPr>
      </w:pPr>
      <w:r>
        <w:rPr>
          <w:rFonts w:ascii="Helvetica" w:hAnsi="Helvetica"/>
          <w:color w:val="333333"/>
          <w:sz w:val="20"/>
          <w:szCs w:val="20"/>
        </w:rPr>
        <w:t>Answering these questions will require a more comprehensive and sophisticated approach to investigating R/S and disasters, including (a) using pluralistic methods, (b) engaging in more theory building, (c) recruiting diverse samples, (d) studying contextual factors, (e) implementing intervention studies, and (f) committing to programmatic lines of research.</w:t>
      </w:r>
    </w:p>
    <w:p w14:paraId="0A1CB776" w14:textId="77777777" w:rsidR="006E66C4" w:rsidRDefault="006E66C4" w:rsidP="006E66C4">
      <w:pPr>
        <w:pStyle w:val="Heading3"/>
        <w:spacing w:before="0" w:beforeAutospacing="0" w:after="0" w:afterAutospacing="0"/>
        <w:textAlignment w:val="baseline"/>
        <w:rPr>
          <w:rFonts w:ascii="Helvetica" w:hAnsi="Helvetica"/>
          <w:color w:val="333333"/>
          <w:sz w:val="20"/>
          <w:szCs w:val="20"/>
          <w:bdr w:val="none" w:sz="0" w:space="0" w:color="auto" w:frame="1"/>
        </w:rPr>
      </w:pPr>
      <w:hyperlink r:id="rId105" w:anchor="toc" w:tooltip="Conclusion" w:history="1">
        <w:r>
          <w:rPr>
            <w:rStyle w:val="Hyperlink"/>
            <w:rFonts w:ascii="Helvetica" w:hAnsi="Helvetica"/>
            <w:color w:val="005BC6"/>
            <w:sz w:val="20"/>
            <w:szCs w:val="20"/>
            <w:bdr w:val="none" w:sz="0" w:space="0" w:color="auto" w:frame="1"/>
          </w:rPr>
          <w:t>Conclusion</w:t>
        </w:r>
      </w:hyperlink>
    </w:p>
    <w:p w14:paraId="0AB6D255" w14:textId="77777777" w:rsidR="006E66C4" w:rsidRDefault="006E66C4" w:rsidP="006E66C4">
      <w:pPr>
        <w:rPr>
          <w:rFonts w:ascii="Times New Roman" w:hAnsi="Times New Roman"/>
        </w:rPr>
      </w:pPr>
      <w:r>
        <w:rPr>
          <w:rFonts w:ascii="Helvetica" w:hAnsi="Helvetica"/>
          <w:color w:val="333333"/>
          <w:sz w:val="20"/>
          <w:szCs w:val="20"/>
        </w:rPr>
        <w:br/>
      </w:r>
    </w:p>
    <w:p w14:paraId="22AFBDA7" w14:textId="77777777" w:rsidR="006E66C4" w:rsidRDefault="006E66C4" w:rsidP="006E66C4">
      <w:pPr>
        <w:pStyle w:val="body-paragraph"/>
        <w:spacing w:before="0" w:beforeAutospacing="0" w:after="0" w:afterAutospacing="0"/>
        <w:textAlignment w:val="baseline"/>
        <w:rPr>
          <w:rFonts w:ascii="Helvetica" w:hAnsi="Helvetica"/>
          <w:color w:val="333333"/>
          <w:sz w:val="20"/>
          <w:szCs w:val="20"/>
        </w:rPr>
      </w:pPr>
      <w:r>
        <w:rPr>
          <w:rFonts w:ascii="Helvetica" w:hAnsi="Helvetica"/>
          <w:color w:val="333333"/>
          <w:sz w:val="20"/>
          <w:szCs w:val="20"/>
        </w:rPr>
        <w:t>Disasters represent an understudied phenomenon that would seem to evoke a wide range of questions often studied in the psychology of R/S. These events are fruitful opportunities that may lead to new advances, insights, and questions into R/S phenomena. We hope others within the psychology of R/S will consider how their current work might be extended to disaster contexts. Indeed, we encourage readers to consider developing ongoing programmatic lines of psychology of R/S and disasters research. Simultaneously, we would also remind readers of the significant potential to cause harm and encourage additional ethical- and disaster-related training. The psychology of R/S and disasters research is poised to be able to make significant contributions to both science and society.</w:t>
      </w:r>
    </w:p>
    <w:p w14:paraId="4B0B810A" w14:textId="77777777" w:rsidR="006E66C4" w:rsidRDefault="006E66C4" w:rsidP="006E66C4">
      <w:pPr>
        <w:pStyle w:val="Heading3"/>
        <w:spacing w:before="0" w:beforeAutospacing="0" w:after="0" w:afterAutospacing="0"/>
        <w:textAlignment w:val="baseline"/>
        <w:rPr>
          <w:rFonts w:ascii="Helvetica" w:hAnsi="Helvetica"/>
          <w:color w:val="333333"/>
          <w:sz w:val="20"/>
          <w:szCs w:val="20"/>
          <w:bdr w:val="none" w:sz="0" w:space="0" w:color="auto" w:frame="1"/>
        </w:rPr>
      </w:pPr>
      <w:hyperlink r:id="rId106" w:anchor="toc" w:tooltip="Footnotes" w:history="1">
        <w:r>
          <w:rPr>
            <w:rStyle w:val="Hyperlink"/>
            <w:rFonts w:ascii="Helvetica" w:hAnsi="Helvetica"/>
            <w:color w:val="005BC6"/>
            <w:sz w:val="20"/>
            <w:szCs w:val="20"/>
            <w:bdr w:val="none" w:sz="0" w:space="0" w:color="auto" w:frame="1"/>
          </w:rPr>
          <w:t>Footnotes</w:t>
        </w:r>
      </w:hyperlink>
    </w:p>
    <w:p w14:paraId="13624084" w14:textId="77777777" w:rsidR="006E66C4" w:rsidRDefault="006E66C4" w:rsidP="006E66C4">
      <w:pPr>
        <w:pStyle w:val="body-paragraph"/>
        <w:spacing w:before="0" w:beforeAutospacing="0" w:after="0" w:afterAutospacing="0"/>
        <w:textAlignment w:val="baseline"/>
        <w:rPr>
          <w:rFonts w:ascii="Helvetica" w:hAnsi="Helvetica"/>
          <w:color w:val="333333"/>
          <w:sz w:val="20"/>
          <w:szCs w:val="20"/>
        </w:rPr>
      </w:pPr>
      <w:hyperlink r:id="rId107" w:anchor="b-fn1" w:history="1">
        <w:r>
          <w:rPr>
            <w:rStyle w:val="Hyperlink"/>
            <w:rFonts w:ascii="Helvetica" w:hAnsi="Helvetica"/>
            <w:color w:val="005BC6"/>
            <w:sz w:val="15"/>
            <w:szCs w:val="15"/>
            <w:bdr w:val="none" w:sz="0" w:space="0" w:color="auto" w:frame="1"/>
          </w:rPr>
          <w:t>1</w:t>
        </w:r>
      </w:hyperlink>
      <w:r>
        <w:rPr>
          <w:rFonts w:ascii="Helvetica" w:hAnsi="Helvetica"/>
          <w:color w:val="333333"/>
          <w:sz w:val="20"/>
          <w:szCs w:val="20"/>
        </w:rPr>
        <w:t> Though several meaning-making articles were identified, only those specifically looking RS meaning-making were included in the present review. For a review of meaning-making more generally, refer the reader to</w:t>
      </w:r>
      <w:r>
        <w:rPr>
          <w:rStyle w:val="apple-converted-space"/>
          <w:rFonts w:ascii="Helvetica" w:hAnsi="Helvetica"/>
          <w:color w:val="333333"/>
          <w:sz w:val="20"/>
          <w:szCs w:val="20"/>
        </w:rPr>
        <w:t> </w:t>
      </w:r>
      <w:hyperlink r:id="rId108" w:anchor="c45" w:history="1">
        <w:r>
          <w:rPr>
            <w:rStyle w:val="Hyperlink"/>
            <w:rFonts w:ascii="Helvetica" w:hAnsi="Helvetica"/>
            <w:color w:val="005BC6"/>
            <w:sz w:val="20"/>
            <w:szCs w:val="20"/>
            <w:bdr w:val="none" w:sz="0" w:space="0" w:color="auto" w:frame="1"/>
          </w:rPr>
          <w:t>Park (2016)</w:t>
        </w:r>
      </w:hyperlink>
      <w:r>
        <w:rPr>
          <w:rFonts w:ascii="Helvetica" w:hAnsi="Helvetica"/>
          <w:color w:val="333333"/>
          <w:sz w:val="20"/>
          <w:szCs w:val="20"/>
        </w:rPr>
        <w:t>.</w:t>
      </w:r>
    </w:p>
    <w:p w14:paraId="3B51C04D" w14:textId="77777777" w:rsidR="006E66C4" w:rsidRDefault="006E66C4" w:rsidP="006E66C4">
      <w:pPr>
        <w:pStyle w:val="Heading3"/>
        <w:spacing w:before="0" w:beforeAutospacing="0" w:after="0" w:afterAutospacing="0"/>
        <w:textAlignment w:val="baseline"/>
        <w:rPr>
          <w:rFonts w:ascii="Helvetica" w:hAnsi="Helvetica"/>
          <w:color w:val="333333"/>
          <w:sz w:val="20"/>
          <w:szCs w:val="20"/>
          <w:bdr w:val="none" w:sz="0" w:space="0" w:color="auto" w:frame="1"/>
        </w:rPr>
      </w:pPr>
      <w:hyperlink r:id="rId109" w:anchor="toc" w:tooltip="References" w:history="1">
        <w:r>
          <w:rPr>
            <w:rStyle w:val="Hyperlink"/>
            <w:rFonts w:ascii="Helvetica" w:hAnsi="Helvetica"/>
            <w:color w:val="005BC6"/>
            <w:sz w:val="20"/>
            <w:szCs w:val="20"/>
            <w:bdr w:val="none" w:sz="0" w:space="0" w:color="auto" w:frame="1"/>
          </w:rPr>
          <w:t>References</w:t>
        </w:r>
      </w:hyperlink>
    </w:p>
    <w:p w14:paraId="4A4B143A" w14:textId="77777777" w:rsidR="006E66C4" w:rsidRDefault="006E66C4" w:rsidP="006E66C4">
      <w:pPr>
        <w:pStyle w:val="body-paragraph"/>
        <w:spacing w:before="0" w:beforeAutospacing="0" w:after="0" w:afterAutospacing="0"/>
        <w:textAlignment w:val="baseline"/>
        <w:rPr>
          <w:rFonts w:ascii="Helvetica" w:hAnsi="Helvetica"/>
          <w:color w:val="333333"/>
          <w:sz w:val="20"/>
          <w:szCs w:val="20"/>
        </w:rPr>
      </w:pPr>
      <w:r>
        <w:rPr>
          <w:rFonts w:ascii="Helvetica" w:hAnsi="Helvetica"/>
          <w:color w:val="333333"/>
          <w:sz w:val="20"/>
          <w:szCs w:val="20"/>
        </w:rPr>
        <w:t>Ai, A. L., Cascio, T., Santangelo, L., &amp; Evans-Campbell, T. (2005). Hope, meaning, and growth following the September 11, 2001, terrorist attacks.</w:t>
      </w:r>
      <w:r>
        <w:rPr>
          <w:rStyle w:val="apple-converted-space"/>
          <w:rFonts w:ascii="Helvetica" w:hAnsi="Helvetica"/>
          <w:color w:val="333333"/>
          <w:sz w:val="20"/>
          <w:szCs w:val="20"/>
        </w:rPr>
        <w:t> </w:t>
      </w:r>
      <w:r>
        <w:rPr>
          <w:rStyle w:val="Emphasis"/>
          <w:rFonts w:ascii="Helvetica" w:hAnsi="Helvetica"/>
          <w:color w:val="333333"/>
          <w:sz w:val="20"/>
          <w:szCs w:val="20"/>
          <w:bdr w:val="none" w:sz="0" w:space="0" w:color="auto" w:frame="1"/>
        </w:rPr>
        <w:t>Journal of Interpersonal Violence</w:t>
      </w:r>
      <w:r>
        <w:rPr>
          <w:rFonts w:ascii="Helvetica" w:hAnsi="Helvetica"/>
          <w:color w:val="333333"/>
          <w:sz w:val="20"/>
          <w:szCs w:val="20"/>
        </w:rPr>
        <w:t>,</w:t>
      </w:r>
      <w:r>
        <w:rPr>
          <w:rStyle w:val="apple-converted-space"/>
          <w:rFonts w:ascii="Helvetica" w:hAnsi="Helvetica"/>
          <w:color w:val="333333"/>
          <w:sz w:val="20"/>
          <w:szCs w:val="20"/>
        </w:rPr>
        <w:t> </w:t>
      </w:r>
      <w:r>
        <w:rPr>
          <w:rStyle w:val="Emphasis"/>
          <w:rFonts w:ascii="Helvetica" w:hAnsi="Helvetica"/>
          <w:color w:val="333333"/>
          <w:sz w:val="20"/>
          <w:szCs w:val="20"/>
          <w:bdr w:val="none" w:sz="0" w:space="0" w:color="auto" w:frame="1"/>
        </w:rPr>
        <w:t>20</w:t>
      </w:r>
      <w:r>
        <w:rPr>
          <w:rFonts w:ascii="Helvetica" w:hAnsi="Helvetica"/>
          <w:color w:val="333333"/>
          <w:sz w:val="20"/>
          <w:szCs w:val="20"/>
        </w:rPr>
        <w:t>, 523–548. 10.1177/0886260504272896</w:t>
      </w:r>
    </w:p>
    <w:p w14:paraId="3D53CF22" w14:textId="77777777" w:rsidR="006E66C4" w:rsidRDefault="006E66C4" w:rsidP="006E66C4">
      <w:pPr>
        <w:pStyle w:val="body-paragraph"/>
        <w:spacing w:before="0" w:beforeAutospacing="0" w:after="0" w:afterAutospacing="0"/>
        <w:textAlignment w:val="baseline"/>
        <w:rPr>
          <w:rFonts w:ascii="Helvetica" w:hAnsi="Helvetica"/>
          <w:color w:val="333333"/>
          <w:sz w:val="20"/>
          <w:szCs w:val="20"/>
        </w:rPr>
      </w:pPr>
      <w:r>
        <w:rPr>
          <w:rFonts w:ascii="Helvetica" w:hAnsi="Helvetica"/>
          <w:color w:val="333333"/>
          <w:sz w:val="20"/>
          <w:szCs w:val="20"/>
        </w:rPr>
        <w:t xml:space="preserve">Ai, A. L., Richardson, R., Plummer, C., Ellison, C. G., Lemieux, C., Tice, T. N., &amp; Huang, B. (2013). Character strengths and deep connections following Hurricanes Katrina and Rita: Spiritual and secular </w:t>
      </w:r>
      <w:r>
        <w:rPr>
          <w:rFonts w:ascii="Helvetica" w:hAnsi="Helvetica"/>
          <w:color w:val="333333"/>
          <w:sz w:val="20"/>
          <w:szCs w:val="20"/>
        </w:rPr>
        <w:lastRenderedPageBreak/>
        <w:t>pathways to resistance among volunteers.</w:t>
      </w:r>
      <w:r>
        <w:rPr>
          <w:rStyle w:val="apple-converted-space"/>
          <w:rFonts w:ascii="Helvetica" w:hAnsi="Helvetica"/>
          <w:color w:val="333333"/>
          <w:sz w:val="20"/>
          <w:szCs w:val="20"/>
        </w:rPr>
        <w:t> </w:t>
      </w:r>
      <w:r>
        <w:rPr>
          <w:rStyle w:val="Emphasis"/>
          <w:rFonts w:ascii="Helvetica" w:hAnsi="Helvetica"/>
          <w:color w:val="333333"/>
          <w:sz w:val="20"/>
          <w:szCs w:val="20"/>
          <w:bdr w:val="none" w:sz="0" w:space="0" w:color="auto" w:frame="1"/>
        </w:rPr>
        <w:t>Journal for the Scientific Study of Religion</w:t>
      </w:r>
      <w:r>
        <w:rPr>
          <w:rFonts w:ascii="Helvetica" w:hAnsi="Helvetica"/>
          <w:color w:val="333333"/>
          <w:sz w:val="20"/>
          <w:szCs w:val="20"/>
        </w:rPr>
        <w:t>,</w:t>
      </w:r>
      <w:r>
        <w:rPr>
          <w:rStyle w:val="apple-converted-space"/>
          <w:rFonts w:ascii="Helvetica" w:hAnsi="Helvetica"/>
          <w:color w:val="333333"/>
          <w:sz w:val="20"/>
          <w:szCs w:val="20"/>
        </w:rPr>
        <w:t> </w:t>
      </w:r>
      <w:r>
        <w:rPr>
          <w:rStyle w:val="Emphasis"/>
          <w:rFonts w:ascii="Helvetica" w:hAnsi="Helvetica"/>
          <w:color w:val="333333"/>
          <w:sz w:val="20"/>
          <w:szCs w:val="20"/>
          <w:bdr w:val="none" w:sz="0" w:space="0" w:color="auto" w:frame="1"/>
        </w:rPr>
        <w:t>52</w:t>
      </w:r>
      <w:r>
        <w:rPr>
          <w:rFonts w:ascii="Helvetica" w:hAnsi="Helvetica"/>
          <w:color w:val="333333"/>
          <w:sz w:val="20"/>
          <w:szCs w:val="20"/>
        </w:rPr>
        <w:t>, 537–556. 10.1111/jssr.12043</w:t>
      </w:r>
    </w:p>
    <w:p w14:paraId="533E31ED" w14:textId="77777777" w:rsidR="006E66C4" w:rsidRDefault="006E66C4" w:rsidP="006E66C4">
      <w:pPr>
        <w:pStyle w:val="body-paragraph"/>
        <w:spacing w:before="0" w:beforeAutospacing="0" w:after="0" w:afterAutospacing="0"/>
        <w:textAlignment w:val="baseline"/>
        <w:rPr>
          <w:rFonts w:ascii="Helvetica" w:hAnsi="Helvetica"/>
          <w:color w:val="333333"/>
          <w:sz w:val="20"/>
          <w:szCs w:val="20"/>
        </w:rPr>
      </w:pPr>
      <w:r>
        <w:rPr>
          <w:rFonts w:ascii="Helvetica" w:hAnsi="Helvetica"/>
          <w:color w:val="333333"/>
          <w:sz w:val="20"/>
          <w:szCs w:val="20"/>
        </w:rPr>
        <w:t>Ai, A. L., Tice, T. N., Peterson, C., &amp; Huang, B. (2005). Prayers, spiritual support, and positive attitudes in coping with the September 11 national crisis.</w:t>
      </w:r>
      <w:r>
        <w:rPr>
          <w:rStyle w:val="apple-converted-space"/>
          <w:rFonts w:ascii="Helvetica" w:hAnsi="Helvetica"/>
          <w:color w:val="333333"/>
          <w:sz w:val="20"/>
          <w:szCs w:val="20"/>
        </w:rPr>
        <w:t> </w:t>
      </w:r>
      <w:r>
        <w:rPr>
          <w:rStyle w:val="Emphasis"/>
          <w:rFonts w:ascii="Helvetica" w:hAnsi="Helvetica"/>
          <w:color w:val="333333"/>
          <w:sz w:val="20"/>
          <w:szCs w:val="20"/>
          <w:bdr w:val="none" w:sz="0" w:space="0" w:color="auto" w:frame="1"/>
        </w:rPr>
        <w:t>Journal of Personality</w:t>
      </w:r>
      <w:r>
        <w:rPr>
          <w:rFonts w:ascii="Helvetica" w:hAnsi="Helvetica"/>
          <w:color w:val="333333"/>
          <w:sz w:val="20"/>
          <w:szCs w:val="20"/>
        </w:rPr>
        <w:t>,</w:t>
      </w:r>
      <w:r>
        <w:rPr>
          <w:rStyle w:val="apple-converted-space"/>
          <w:rFonts w:ascii="Helvetica" w:hAnsi="Helvetica"/>
          <w:color w:val="333333"/>
          <w:sz w:val="20"/>
          <w:szCs w:val="20"/>
        </w:rPr>
        <w:t> </w:t>
      </w:r>
      <w:r>
        <w:rPr>
          <w:rStyle w:val="Emphasis"/>
          <w:rFonts w:ascii="Helvetica" w:hAnsi="Helvetica"/>
          <w:color w:val="333333"/>
          <w:sz w:val="20"/>
          <w:szCs w:val="20"/>
          <w:bdr w:val="none" w:sz="0" w:space="0" w:color="auto" w:frame="1"/>
        </w:rPr>
        <w:t>73</w:t>
      </w:r>
      <w:r>
        <w:rPr>
          <w:rFonts w:ascii="Helvetica" w:hAnsi="Helvetica"/>
          <w:color w:val="333333"/>
          <w:sz w:val="20"/>
          <w:szCs w:val="20"/>
        </w:rPr>
        <w:t>, 763–792. 10.1111/j.1467-6494.2005.00328.x</w:t>
      </w:r>
    </w:p>
    <w:p w14:paraId="140E447D" w14:textId="77777777" w:rsidR="006E66C4" w:rsidRDefault="006E66C4" w:rsidP="006E66C4">
      <w:pPr>
        <w:pStyle w:val="body-paragraph"/>
        <w:spacing w:before="0" w:beforeAutospacing="0" w:after="0" w:afterAutospacing="0"/>
        <w:textAlignment w:val="baseline"/>
        <w:rPr>
          <w:rFonts w:ascii="Helvetica" w:hAnsi="Helvetica"/>
          <w:color w:val="333333"/>
          <w:sz w:val="20"/>
          <w:szCs w:val="20"/>
        </w:rPr>
      </w:pPr>
      <w:r>
        <w:rPr>
          <w:rFonts w:ascii="Helvetica" w:hAnsi="Helvetica"/>
          <w:color w:val="333333"/>
          <w:sz w:val="20"/>
          <w:szCs w:val="20"/>
        </w:rPr>
        <w:t>Allport, G. W., &amp; Ross, J. M. (1967). Personal religious orientation and prejudice.</w:t>
      </w:r>
      <w:r>
        <w:rPr>
          <w:rStyle w:val="apple-converted-space"/>
          <w:rFonts w:ascii="Helvetica" w:hAnsi="Helvetica"/>
          <w:color w:val="333333"/>
          <w:sz w:val="20"/>
          <w:szCs w:val="20"/>
        </w:rPr>
        <w:t> </w:t>
      </w:r>
      <w:r>
        <w:rPr>
          <w:rStyle w:val="Emphasis"/>
          <w:rFonts w:ascii="Helvetica" w:hAnsi="Helvetica"/>
          <w:color w:val="333333"/>
          <w:sz w:val="20"/>
          <w:szCs w:val="20"/>
          <w:bdr w:val="none" w:sz="0" w:space="0" w:color="auto" w:frame="1"/>
        </w:rPr>
        <w:t>Journal of Personality and Social Psychology</w:t>
      </w:r>
      <w:r>
        <w:rPr>
          <w:rFonts w:ascii="Helvetica" w:hAnsi="Helvetica"/>
          <w:color w:val="333333"/>
          <w:sz w:val="20"/>
          <w:szCs w:val="20"/>
        </w:rPr>
        <w:t>,</w:t>
      </w:r>
      <w:r>
        <w:rPr>
          <w:rStyle w:val="apple-converted-space"/>
          <w:rFonts w:ascii="Helvetica" w:hAnsi="Helvetica"/>
          <w:color w:val="333333"/>
          <w:sz w:val="20"/>
          <w:szCs w:val="20"/>
        </w:rPr>
        <w:t> </w:t>
      </w:r>
      <w:r>
        <w:rPr>
          <w:rStyle w:val="Emphasis"/>
          <w:rFonts w:ascii="Helvetica" w:hAnsi="Helvetica"/>
          <w:color w:val="333333"/>
          <w:sz w:val="20"/>
          <w:szCs w:val="20"/>
          <w:bdr w:val="none" w:sz="0" w:space="0" w:color="auto" w:frame="1"/>
        </w:rPr>
        <w:t>5</w:t>
      </w:r>
      <w:r>
        <w:rPr>
          <w:rFonts w:ascii="Helvetica" w:hAnsi="Helvetica"/>
          <w:color w:val="333333"/>
          <w:sz w:val="20"/>
          <w:szCs w:val="20"/>
        </w:rPr>
        <w:t>, 432–443. 10.1037/0022-3514.5.4.432</w:t>
      </w:r>
    </w:p>
    <w:p w14:paraId="02663EC3" w14:textId="77777777" w:rsidR="006E66C4" w:rsidRDefault="006E66C4" w:rsidP="006E66C4">
      <w:pPr>
        <w:pStyle w:val="body-paragraph"/>
        <w:spacing w:before="0" w:beforeAutospacing="0" w:after="0" w:afterAutospacing="0"/>
        <w:textAlignment w:val="baseline"/>
        <w:rPr>
          <w:rFonts w:ascii="Helvetica" w:hAnsi="Helvetica"/>
          <w:color w:val="333333"/>
          <w:sz w:val="20"/>
          <w:szCs w:val="20"/>
        </w:rPr>
      </w:pPr>
      <w:r>
        <w:rPr>
          <w:rFonts w:ascii="Helvetica" w:hAnsi="Helvetica"/>
          <w:color w:val="333333"/>
          <w:sz w:val="20"/>
          <w:szCs w:val="20"/>
        </w:rPr>
        <w:t>Aten, J., Bennett, P., Hill, P., Davis, D., &amp; Hook, J. (2012). Predictors of God concept and God control after Hurricane Katrina.</w:t>
      </w:r>
      <w:r>
        <w:rPr>
          <w:rStyle w:val="apple-converted-space"/>
          <w:rFonts w:ascii="Helvetica" w:hAnsi="Helvetica"/>
          <w:color w:val="333333"/>
          <w:sz w:val="20"/>
          <w:szCs w:val="20"/>
        </w:rPr>
        <w:t> </w:t>
      </w:r>
      <w:r>
        <w:rPr>
          <w:rStyle w:val="Emphasis"/>
          <w:rFonts w:ascii="Helvetica" w:hAnsi="Helvetica"/>
          <w:color w:val="333333"/>
          <w:sz w:val="20"/>
          <w:szCs w:val="20"/>
          <w:bdr w:val="none" w:sz="0" w:space="0" w:color="auto" w:frame="1"/>
        </w:rPr>
        <w:t>Psychology of Religion and Spirituality</w:t>
      </w:r>
      <w:r>
        <w:rPr>
          <w:rFonts w:ascii="Helvetica" w:hAnsi="Helvetica"/>
          <w:color w:val="333333"/>
          <w:sz w:val="20"/>
          <w:szCs w:val="20"/>
        </w:rPr>
        <w:t>,</w:t>
      </w:r>
      <w:r>
        <w:rPr>
          <w:rStyle w:val="apple-converted-space"/>
          <w:rFonts w:ascii="Helvetica" w:hAnsi="Helvetica"/>
          <w:color w:val="333333"/>
          <w:sz w:val="20"/>
          <w:szCs w:val="20"/>
        </w:rPr>
        <w:t> </w:t>
      </w:r>
      <w:r>
        <w:rPr>
          <w:rStyle w:val="Emphasis"/>
          <w:rFonts w:ascii="Helvetica" w:hAnsi="Helvetica"/>
          <w:color w:val="333333"/>
          <w:sz w:val="20"/>
          <w:szCs w:val="20"/>
          <w:bdr w:val="none" w:sz="0" w:space="0" w:color="auto" w:frame="1"/>
        </w:rPr>
        <w:t>4</w:t>
      </w:r>
      <w:r>
        <w:rPr>
          <w:rFonts w:ascii="Helvetica" w:hAnsi="Helvetica"/>
          <w:color w:val="333333"/>
          <w:sz w:val="20"/>
          <w:szCs w:val="20"/>
        </w:rPr>
        <w:t>, 182–192. 10.1037/a0027541</w:t>
      </w:r>
    </w:p>
    <w:p w14:paraId="27828007" w14:textId="77777777" w:rsidR="006E66C4" w:rsidRDefault="006E66C4" w:rsidP="006E66C4">
      <w:pPr>
        <w:pStyle w:val="body-paragraph"/>
        <w:spacing w:before="0" w:beforeAutospacing="0" w:after="0" w:afterAutospacing="0"/>
        <w:textAlignment w:val="baseline"/>
        <w:rPr>
          <w:rFonts w:ascii="Helvetica" w:hAnsi="Helvetica"/>
          <w:color w:val="333333"/>
          <w:sz w:val="20"/>
          <w:szCs w:val="20"/>
        </w:rPr>
      </w:pPr>
      <w:r>
        <w:rPr>
          <w:rFonts w:ascii="Helvetica" w:hAnsi="Helvetica"/>
          <w:color w:val="333333"/>
          <w:sz w:val="20"/>
          <w:szCs w:val="20"/>
        </w:rPr>
        <w:t>Aten, J., &amp; Boan, D. (2016).</w:t>
      </w:r>
      <w:r>
        <w:rPr>
          <w:rStyle w:val="apple-converted-space"/>
          <w:rFonts w:ascii="Helvetica" w:hAnsi="Helvetica"/>
          <w:color w:val="333333"/>
          <w:sz w:val="20"/>
          <w:szCs w:val="20"/>
        </w:rPr>
        <w:t> </w:t>
      </w:r>
      <w:r>
        <w:rPr>
          <w:rStyle w:val="Emphasis"/>
          <w:rFonts w:ascii="Helvetica" w:hAnsi="Helvetica"/>
          <w:color w:val="333333"/>
          <w:sz w:val="20"/>
          <w:szCs w:val="20"/>
          <w:bdr w:val="none" w:sz="0" w:space="0" w:color="auto" w:frame="1"/>
        </w:rPr>
        <w:t>Disaster ministry handbook</w:t>
      </w:r>
      <w:r>
        <w:rPr>
          <w:rFonts w:ascii="Helvetica" w:hAnsi="Helvetica"/>
          <w:color w:val="333333"/>
          <w:sz w:val="20"/>
          <w:szCs w:val="20"/>
        </w:rPr>
        <w:t>. Downers Grove, IL: InterVarsity Press.</w:t>
      </w:r>
    </w:p>
    <w:p w14:paraId="5476676F" w14:textId="77777777" w:rsidR="006E66C4" w:rsidRDefault="006E66C4" w:rsidP="006E66C4">
      <w:pPr>
        <w:pStyle w:val="body-paragraph"/>
        <w:spacing w:before="0" w:beforeAutospacing="0" w:after="0" w:afterAutospacing="0"/>
        <w:textAlignment w:val="baseline"/>
        <w:rPr>
          <w:rFonts w:ascii="Helvetica" w:hAnsi="Helvetica"/>
          <w:color w:val="333333"/>
          <w:sz w:val="20"/>
          <w:szCs w:val="20"/>
        </w:rPr>
      </w:pPr>
      <w:r>
        <w:rPr>
          <w:rFonts w:ascii="Helvetica" w:hAnsi="Helvetica"/>
          <w:color w:val="333333"/>
          <w:sz w:val="20"/>
          <w:szCs w:val="20"/>
        </w:rPr>
        <w:t>Aten, J., Gonzalez, R., Boan, D., Topping, S., Livingston, W., &amp; Hosey, J. (2012). Church attendee help seeking behavior in Mississippi and Louisiana following Hurricane Katrina.</w:t>
      </w:r>
      <w:r>
        <w:rPr>
          <w:rStyle w:val="apple-converted-space"/>
          <w:rFonts w:ascii="Helvetica" w:hAnsi="Helvetica"/>
          <w:color w:val="333333"/>
          <w:sz w:val="20"/>
          <w:szCs w:val="20"/>
        </w:rPr>
        <w:t> </w:t>
      </w:r>
      <w:r>
        <w:rPr>
          <w:rStyle w:val="Emphasis"/>
          <w:rFonts w:ascii="Helvetica" w:hAnsi="Helvetica"/>
          <w:color w:val="333333"/>
          <w:sz w:val="20"/>
          <w:szCs w:val="20"/>
          <w:bdr w:val="none" w:sz="0" w:space="0" w:color="auto" w:frame="1"/>
        </w:rPr>
        <w:t>International Journal of Emergency Mental Health</w:t>
      </w:r>
      <w:r>
        <w:rPr>
          <w:rFonts w:ascii="Helvetica" w:hAnsi="Helvetica"/>
          <w:color w:val="333333"/>
          <w:sz w:val="20"/>
          <w:szCs w:val="20"/>
        </w:rPr>
        <w:t>,</w:t>
      </w:r>
      <w:r>
        <w:rPr>
          <w:rStyle w:val="apple-converted-space"/>
          <w:rFonts w:ascii="Helvetica" w:hAnsi="Helvetica"/>
          <w:color w:val="333333"/>
          <w:sz w:val="20"/>
          <w:szCs w:val="20"/>
        </w:rPr>
        <w:t> </w:t>
      </w:r>
      <w:r>
        <w:rPr>
          <w:rStyle w:val="Emphasis"/>
          <w:rFonts w:ascii="Helvetica" w:hAnsi="Helvetica"/>
          <w:color w:val="333333"/>
          <w:sz w:val="20"/>
          <w:szCs w:val="20"/>
          <w:bdr w:val="none" w:sz="0" w:space="0" w:color="auto" w:frame="1"/>
        </w:rPr>
        <w:t>14</w:t>
      </w:r>
      <w:r>
        <w:rPr>
          <w:rFonts w:ascii="Helvetica" w:hAnsi="Helvetica"/>
          <w:color w:val="333333"/>
          <w:sz w:val="20"/>
          <w:szCs w:val="20"/>
        </w:rPr>
        <w:t>, 15–20.</w:t>
      </w:r>
    </w:p>
    <w:p w14:paraId="5D6AE477" w14:textId="77777777" w:rsidR="006E66C4" w:rsidRDefault="006E66C4" w:rsidP="006E66C4">
      <w:pPr>
        <w:pStyle w:val="body-paragraph"/>
        <w:spacing w:before="0" w:beforeAutospacing="0" w:after="0" w:afterAutospacing="0"/>
        <w:textAlignment w:val="baseline"/>
        <w:rPr>
          <w:rFonts w:ascii="Helvetica" w:hAnsi="Helvetica"/>
          <w:color w:val="333333"/>
          <w:sz w:val="20"/>
          <w:szCs w:val="20"/>
        </w:rPr>
      </w:pPr>
      <w:r>
        <w:rPr>
          <w:rFonts w:ascii="Helvetica" w:hAnsi="Helvetica"/>
          <w:color w:val="333333"/>
          <w:sz w:val="20"/>
          <w:szCs w:val="20"/>
        </w:rPr>
        <w:t>Aten, J., Moore, M., Denney, R., Bayne, T., Stagg, A., Owens, S., . . .Jones, C. (2008). God images following Hurricane Katrina in South Mississippi: An exploratory study.</w:t>
      </w:r>
      <w:r>
        <w:rPr>
          <w:rStyle w:val="apple-converted-space"/>
          <w:rFonts w:ascii="Helvetica" w:hAnsi="Helvetica"/>
          <w:color w:val="333333"/>
          <w:sz w:val="20"/>
          <w:szCs w:val="20"/>
        </w:rPr>
        <w:t> </w:t>
      </w:r>
      <w:r>
        <w:rPr>
          <w:rStyle w:val="Emphasis"/>
          <w:rFonts w:ascii="Helvetica" w:hAnsi="Helvetica"/>
          <w:color w:val="333333"/>
          <w:sz w:val="20"/>
          <w:szCs w:val="20"/>
          <w:bdr w:val="none" w:sz="0" w:space="0" w:color="auto" w:frame="1"/>
        </w:rPr>
        <w:t>Journal of Psychology and Theology</w:t>
      </w:r>
      <w:r>
        <w:rPr>
          <w:rFonts w:ascii="Helvetica" w:hAnsi="Helvetica"/>
          <w:color w:val="333333"/>
          <w:sz w:val="20"/>
          <w:szCs w:val="20"/>
        </w:rPr>
        <w:t>,</w:t>
      </w:r>
      <w:r>
        <w:rPr>
          <w:rStyle w:val="apple-converted-space"/>
          <w:rFonts w:ascii="Helvetica" w:hAnsi="Helvetica"/>
          <w:color w:val="333333"/>
          <w:sz w:val="20"/>
          <w:szCs w:val="20"/>
        </w:rPr>
        <w:t> </w:t>
      </w:r>
      <w:r>
        <w:rPr>
          <w:rStyle w:val="Emphasis"/>
          <w:rFonts w:ascii="Helvetica" w:hAnsi="Helvetica"/>
          <w:color w:val="333333"/>
          <w:sz w:val="20"/>
          <w:szCs w:val="20"/>
          <w:bdr w:val="none" w:sz="0" w:space="0" w:color="auto" w:frame="1"/>
        </w:rPr>
        <w:t>36</w:t>
      </w:r>
      <w:r>
        <w:rPr>
          <w:rFonts w:ascii="Helvetica" w:hAnsi="Helvetica"/>
          <w:color w:val="333333"/>
          <w:sz w:val="20"/>
          <w:szCs w:val="20"/>
        </w:rPr>
        <w:t>, 249–257. 10.1177/009164710803600401</w:t>
      </w:r>
    </w:p>
    <w:p w14:paraId="68CB8C95" w14:textId="77777777" w:rsidR="006E66C4" w:rsidRDefault="006E66C4" w:rsidP="006E66C4">
      <w:pPr>
        <w:pStyle w:val="body-paragraph"/>
        <w:spacing w:before="0" w:beforeAutospacing="0" w:after="0" w:afterAutospacing="0"/>
        <w:textAlignment w:val="baseline"/>
        <w:rPr>
          <w:rFonts w:ascii="Helvetica" w:hAnsi="Helvetica"/>
          <w:color w:val="333333"/>
          <w:sz w:val="20"/>
          <w:szCs w:val="20"/>
        </w:rPr>
      </w:pPr>
      <w:r>
        <w:rPr>
          <w:rFonts w:ascii="Helvetica" w:hAnsi="Helvetica"/>
          <w:color w:val="333333"/>
          <w:sz w:val="20"/>
          <w:szCs w:val="20"/>
        </w:rPr>
        <w:t>Aten, J. D., O’Grady, K. A., Milstein, G., Boan, D., &amp; Schruba, A. (2014). Spiritually oriented disaster psychology.</w:t>
      </w:r>
      <w:r>
        <w:rPr>
          <w:rStyle w:val="apple-converted-space"/>
          <w:rFonts w:ascii="Helvetica" w:hAnsi="Helvetica"/>
          <w:color w:val="333333"/>
          <w:sz w:val="20"/>
          <w:szCs w:val="20"/>
        </w:rPr>
        <w:t> </w:t>
      </w:r>
      <w:r>
        <w:rPr>
          <w:rStyle w:val="Emphasis"/>
          <w:rFonts w:ascii="Helvetica" w:hAnsi="Helvetica"/>
          <w:color w:val="333333"/>
          <w:sz w:val="20"/>
          <w:szCs w:val="20"/>
          <w:bdr w:val="none" w:sz="0" w:space="0" w:color="auto" w:frame="1"/>
        </w:rPr>
        <w:t>Spirituality in Clinical Practice</w:t>
      </w:r>
      <w:r>
        <w:rPr>
          <w:rFonts w:ascii="Helvetica" w:hAnsi="Helvetica"/>
          <w:color w:val="333333"/>
          <w:sz w:val="20"/>
          <w:szCs w:val="20"/>
        </w:rPr>
        <w:t>,</w:t>
      </w:r>
      <w:r>
        <w:rPr>
          <w:rStyle w:val="apple-converted-space"/>
          <w:rFonts w:ascii="Helvetica" w:hAnsi="Helvetica"/>
          <w:color w:val="333333"/>
          <w:sz w:val="20"/>
          <w:szCs w:val="20"/>
        </w:rPr>
        <w:t> </w:t>
      </w:r>
      <w:r>
        <w:rPr>
          <w:rStyle w:val="Emphasis"/>
          <w:rFonts w:ascii="Helvetica" w:hAnsi="Helvetica"/>
          <w:color w:val="333333"/>
          <w:sz w:val="20"/>
          <w:szCs w:val="20"/>
          <w:bdr w:val="none" w:sz="0" w:space="0" w:color="auto" w:frame="1"/>
        </w:rPr>
        <w:t>1</w:t>
      </w:r>
      <w:r>
        <w:rPr>
          <w:rFonts w:ascii="Helvetica" w:hAnsi="Helvetica"/>
          <w:color w:val="333333"/>
          <w:sz w:val="20"/>
          <w:szCs w:val="20"/>
        </w:rPr>
        <w:t>, 20–28. 10.1037/scp0000008</w:t>
      </w:r>
    </w:p>
    <w:p w14:paraId="63DD2AC9" w14:textId="77777777" w:rsidR="006E66C4" w:rsidRDefault="006E66C4" w:rsidP="006E66C4">
      <w:pPr>
        <w:pStyle w:val="body-paragraph"/>
        <w:spacing w:before="0" w:beforeAutospacing="0" w:after="0" w:afterAutospacing="0"/>
        <w:textAlignment w:val="baseline"/>
        <w:rPr>
          <w:rFonts w:ascii="Helvetica" w:hAnsi="Helvetica"/>
          <w:color w:val="333333"/>
          <w:sz w:val="20"/>
          <w:szCs w:val="20"/>
        </w:rPr>
      </w:pPr>
      <w:r>
        <w:rPr>
          <w:rFonts w:ascii="Helvetica" w:hAnsi="Helvetica"/>
          <w:color w:val="333333"/>
          <w:sz w:val="20"/>
          <w:szCs w:val="20"/>
        </w:rPr>
        <w:t>Augustine, J. (2014). Predictors of posttraumatic growth among adult tsunami survivors: The role of employment, religion, and family attributes.</w:t>
      </w:r>
      <w:r>
        <w:rPr>
          <w:rStyle w:val="apple-converted-space"/>
          <w:rFonts w:ascii="Helvetica" w:hAnsi="Helvetica"/>
          <w:color w:val="333333"/>
          <w:sz w:val="20"/>
          <w:szCs w:val="20"/>
        </w:rPr>
        <w:t> </w:t>
      </w:r>
      <w:r>
        <w:rPr>
          <w:rStyle w:val="Emphasis"/>
          <w:rFonts w:ascii="Helvetica" w:hAnsi="Helvetica"/>
          <w:color w:val="333333"/>
          <w:sz w:val="20"/>
          <w:szCs w:val="20"/>
          <w:bdr w:val="none" w:sz="0" w:space="0" w:color="auto" w:frame="1"/>
        </w:rPr>
        <w:t>Journal of Social Service Research</w:t>
      </w:r>
      <w:r>
        <w:rPr>
          <w:rFonts w:ascii="Helvetica" w:hAnsi="Helvetica"/>
          <w:color w:val="333333"/>
          <w:sz w:val="20"/>
          <w:szCs w:val="20"/>
        </w:rPr>
        <w:t>,</w:t>
      </w:r>
      <w:r>
        <w:rPr>
          <w:rStyle w:val="apple-converted-space"/>
          <w:rFonts w:ascii="Helvetica" w:hAnsi="Helvetica"/>
          <w:color w:val="333333"/>
          <w:sz w:val="20"/>
          <w:szCs w:val="20"/>
        </w:rPr>
        <w:t> </w:t>
      </w:r>
      <w:r>
        <w:rPr>
          <w:rStyle w:val="Emphasis"/>
          <w:rFonts w:ascii="Helvetica" w:hAnsi="Helvetica"/>
          <w:color w:val="333333"/>
          <w:sz w:val="20"/>
          <w:szCs w:val="20"/>
          <w:bdr w:val="none" w:sz="0" w:space="0" w:color="auto" w:frame="1"/>
        </w:rPr>
        <w:t>40</w:t>
      </w:r>
      <w:r>
        <w:rPr>
          <w:rFonts w:ascii="Helvetica" w:hAnsi="Helvetica"/>
          <w:color w:val="333333"/>
          <w:sz w:val="20"/>
          <w:szCs w:val="20"/>
        </w:rPr>
        <w:t>, 491–507. 10.1080/01488376.2014.894368</w:t>
      </w:r>
    </w:p>
    <w:p w14:paraId="36BF481F" w14:textId="77777777" w:rsidR="006E66C4" w:rsidRDefault="006E66C4" w:rsidP="006E66C4">
      <w:pPr>
        <w:pStyle w:val="body-paragraph"/>
        <w:spacing w:before="0" w:beforeAutospacing="0" w:after="0" w:afterAutospacing="0"/>
        <w:textAlignment w:val="baseline"/>
        <w:rPr>
          <w:rFonts w:ascii="Helvetica" w:hAnsi="Helvetica"/>
          <w:color w:val="333333"/>
          <w:sz w:val="20"/>
          <w:szCs w:val="20"/>
        </w:rPr>
      </w:pPr>
      <w:r>
        <w:rPr>
          <w:rFonts w:ascii="Helvetica" w:hAnsi="Helvetica"/>
          <w:color w:val="333333"/>
          <w:sz w:val="20"/>
          <w:szCs w:val="20"/>
        </w:rPr>
        <w:t>Briggs, M. K., Apple, K. J., &amp; Aydlett, A. E. (2004). Spirituality and the events of September 11: A preliminary study.</w:t>
      </w:r>
      <w:r>
        <w:rPr>
          <w:rStyle w:val="apple-converted-space"/>
          <w:rFonts w:ascii="Helvetica" w:hAnsi="Helvetica"/>
          <w:color w:val="333333"/>
          <w:sz w:val="20"/>
          <w:szCs w:val="20"/>
        </w:rPr>
        <w:t> </w:t>
      </w:r>
      <w:r>
        <w:rPr>
          <w:rStyle w:val="Emphasis"/>
          <w:rFonts w:ascii="Helvetica" w:hAnsi="Helvetica"/>
          <w:color w:val="333333"/>
          <w:sz w:val="20"/>
          <w:szCs w:val="20"/>
          <w:bdr w:val="none" w:sz="0" w:space="0" w:color="auto" w:frame="1"/>
        </w:rPr>
        <w:t>Counseling and Values</w:t>
      </w:r>
      <w:r>
        <w:rPr>
          <w:rFonts w:ascii="Helvetica" w:hAnsi="Helvetica"/>
          <w:color w:val="333333"/>
          <w:sz w:val="20"/>
          <w:szCs w:val="20"/>
        </w:rPr>
        <w:t>,</w:t>
      </w:r>
      <w:r>
        <w:rPr>
          <w:rStyle w:val="apple-converted-space"/>
          <w:rFonts w:ascii="Helvetica" w:hAnsi="Helvetica"/>
          <w:color w:val="333333"/>
          <w:sz w:val="20"/>
          <w:szCs w:val="20"/>
        </w:rPr>
        <w:t> </w:t>
      </w:r>
      <w:r>
        <w:rPr>
          <w:rStyle w:val="Emphasis"/>
          <w:rFonts w:ascii="Helvetica" w:hAnsi="Helvetica"/>
          <w:color w:val="333333"/>
          <w:sz w:val="20"/>
          <w:szCs w:val="20"/>
          <w:bdr w:val="none" w:sz="0" w:space="0" w:color="auto" w:frame="1"/>
        </w:rPr>
        <w:t>48</w:t>
      </w:r>
      <w:r>
        <w:rPr>
          <w:rFonts w:ascii="Helvetica" w:hAnsi="Helvetica"/>
          <w:color w:val="333333"/>
          <w:sz w:val="20"/>
          <w:szCs w:val="20"/>
        </w:rPr>
        <w:t>, 174–182. 10.1002/j.2161-007X.2004.tb00244.x</w:t>
      </w:r>
    </w:p>
    <w:p w14:paraId="633EA4B4" w14:textId="77777777" w:rsidR="006E66C4" w:rsidRDefault="006E66C4" w:rsidP="006E66C4">
      <w:pPr>
        <w:pStyle w:val="body-paragraph"/>
        <w:spacing w:before="0" w:beforeAutospacing="0" w:after="0" w:afterAutospacing="0"/>
        <w:textAlignment w:val="baseline"/>
        <w:rPr>
          <w:rFonts w:ascii="Helvetica" w:hAnsi="Helvetica"/>
          <w:color w:val="333333"/>
          <w:sz w:val="20"/>
          <w:szCs w:val="20"/>
        </w:rPr>
      </w:pPr>
      <w:r>
        <w:rPr>
          <w:rFonts w:ascii="Helvetica" w:hAnsi="Helvetica"/>
          <w:color w:val="333333"/>
          <w:sz w:val="20"/>
          <w:szCs w:val="20"/>
        </w:rPr>
        <w:t>Brown, J. S., Cherry, K. E., Marks, L. D., Jackson, E. M., Volaufova, J., Lefante, C., &amp; Jazwinski, S. M. (2010). After Hurricanes Katrina and Rita: Gender differences in health and religiosity in middle-aged and older adults.</w:t>
      </w:r>
      <w:r>
        <w:rPr>
          <w:rStyle w:val="apple-converted-space"/>
          <w:rFonts w:ascii="Helvetica" w:hAnsi="Helvetica"/>
          <w:color w:val="333333"/>
          <w:sz w:val="20"/>
          <w:szCs w:val="20"/>
        </w:rPr>
        <w:t> </w:t>
      </w:r>
      <w:r>
        <w:rPr>
          <w:rStyle w:val="Emphasis"/>
          <w:rFonts w:ascii="Helvetica" w:hAnsi="Helvetica"/>
          <w:color w:val="333333"/>
          <w:sz w:val="20"/>
          <w:szCs w:val="20"/>
          <w:bdr w:val="none" w:sz="0" w:space="0" w:color="auto" w:frame="1"/>
        </w:rPr>
        <w:t>Health Care for Women International</w:t>
      </w:r>
      <w:r>
        <w:rPr>
          <w:rFonts w:ascii="Helvetica" w:hAnsi="Helvetica"/>
          <w:color w:val="333333"/>
          <w:sz w:val="20"/>
          <w:szCs w:val="20"/>
        </w:rPr>
        <w:t>,</w:t>
      </w:r>
      <w:r>
        <w:rPr>
          <w:rStyle w:val="apple-converted-space"/>
          <w:rFonts w:ascii="Helvetica" w:hAnsi="Helvetica"/>
          <w:color w:val="333333"/>
          <w:sz w:val="20"/>
          <w:szCs w:val="20"/>
        </w:rPr>
        <w:t> </w:t>
      </w:r>
      <w:r>
        <w:rPr>
          <w:rStyle w:val="Emphasis"/>
          <w:rFonts w:ascii="Helvetica" w:hAnsi="Helvetica"/>
          <w:color w:val="333333"/>
          <w:sz w:val="20"/>
          <w:szCs w:val="20"/>
          <w:bdr w:val="none" w:sz="0" w:space="0" w:color="auto" w:frame="1"/>
        </w:rPr>
        <w:t>31</w:t>
      </w:r>
      <w:r>
        <w:rPr>
          <w:rFonts w:ascii="Helvetica" w:hAnsi="Helvetica"/>
          <w:color w:val="333333"/>
          <w:sz w:val="20"/>
          <w:szCs w:val="20"/>
        </w:rPr>
        <w:t>, 997–1012. 10.1080/07399332.2010.514085</w:t>
      </w:r>
    </w:p>
    <w:p w14:paraId="75416641" w14:textId="77777777" w:rsidR="006E66C4" w:rsidRDefault="006E66C4" w:rsidP="006E66C4">
      <w:pPr>
        <w:pStyle w:val="body-paragraph"/>
        <w:spacing w:before="0" w:beforeAutospacing="0" w:after="0" w:afterAutospacing="0"/>
        <w:textAlignment w:val="baseline"/>
        <w:rPr>
          <w:rFonts w:ascii="Helvetica" w:hAnsi="Helvetica"/>
          <w:color w:val="333333"/>
          <w:sz w:val="20"/>
          <w:szCs w:val="20"/>
        </w:rPr>
      </w:pPr>
      <w:r>
        <w:rPr>
          <w:rFonts w:ascii="Helvetica" w:hAnsi="Helvetica"/>
          <w:color w:val="333333"/>
          <w:sz w:val="20"/>
          <w:szCs w:val="20"/>
        </w:rPr>
        <w:t>Burnett, H., &amp; Helm, H. (2013). Relationship between posttraumatic stress disorder, resilience, and religious orientation and practices among university student earthquake survivors in Haiti.</w:t>
      </w:r>
      <w:r>
        <w:rPr>
          <w:rStyle w:val="apple-converted-space"/>
          <w:rFonts w:ascii="Helvetica" w:hAnsi="Helvetica"/>
          <w:color w:val="333333"/>
          <w:sz w:val="20"/>
          <w:szCs w:val="20"/>
        </w:rPr>
        <w:t> </w:t>
      </w:r>
      <w:r>
        <w:rPr>
          <w:rStyle w:val="Emphasis"/>
          <w:rFonts w:ascii="Helvetica" w:hAnsi="Helvetica"/>
          <w:color w:val="333333"/>
          <w:sz w:val="20"/>
          <w:szCs w:val="20"/>
          <w:bdr w:val="none" w:sz="0" w:space="0" w:color="auto" w:frame="1"/>
        </w:rPr>
        <w:t>International Journal of Emergency Mental Health and Human Resilience</w:t>
      </w:r>
      <w:r>
        <w:rPr>
          <w:rFonts w:ascii="Helvetica" w:hAnsi="Helvetica"/>
          <w:color w:val="333333"/>
          <w:sz w:val="20"/>
          <w:szCs w:val="20"/>
        </w:rPr>
        <w:t>,</w:t>
      </w:r>
      <w:r>
        <w:rPr>
          <w:rStyle w:val="apple-converted-space"/>
          <w:rFonts w:ascii="Helvetica" w:hAnsi="Helvetica"/>
          <w:color w:val="333333"/>
          <w:sz w:val="20"/>
          <w:szCs w:val="20"/>
        </w:rPr>
        <w:t> </w:t>
      </w:r>
      <w:r>
        <w:rPr>
          <w:rStyle w:val="Emphasis"/>
          <w:rFonts w:ascii="Helvetica" w:hAnsi="Helvetica"/>
          <w:color w:val="333333"/>
          <w:sz w:val="20"/>
          <w:szCs w:val="20"/>
          <w:bdr w:val="none" w:sz="0" w:space="0" w:color="auto" w:frame="1"/>
        </w:rPr>
        <w:t>15</w:t>
      </w:r>
      <w:r>
        <w:rPr>
          <w:rFonts w:ascii="Helvetica" w:hAnsi="Helvetica"/>
          <w:color w:val="333333"/>
          <w:sz w:val="20"/>
          <w:szCs w:val="20"/>
        </w:rPr>
        <w:t>, 97–104.</w:t>
      </w:r>
    </w:p>
    <w:p w14:paraId="68FCB5C9" w14:textId="77777777" w:rsidR="006E66C4" w:rsidRDefault="006E66C4" w:rsidP="006E66C4">
      <w:pPr>
        <w:pStyle w:val="body-paragraph"/>
        <w:spacing w:before="0" w:beforeAutospacing="0" w:after="0" w:afterAutospacing="0"/>
        <w:textAlignment w:val="baseline"/>
        <w:rPr>
          <w:rFonts w:ascii="Helvetica" w:hAnsi="Helvetica"/>
          <w:color w:val="333333"/>
          <w:sz w:val="20"/>
          <w:szCs w:val="20"/>
        </w:rPr>
      </w:pPr>
      <w:r>
        <w:rPr>
          <w:rFonts w:ascii="Helvetica" w:hAnsi="Helvetica"/>
          <w:color w:val="333333"/>
          <w:sz w:val="20"/>
          <w:szCs w:val="20"/>
        </w:rPr>
        <w:t>Carmassi, C., Stratta, P., Calderani, E., Bertelloni, C. A., Menichini, M., Massimetti, E., . . .Dell’Osso, L. (2016). Impact of mood spectrum spirituality and mysticism symptoms on suicidality in earthquake survivors with PTSD.</w:t>
      </w:r>
      <w:r>
        <w:rPr>
          <w:rStyle w:val="apple-converted-space"/>
          <w:rFonts w:ascii="Helvetica" w:hAnsi="Helvetica"/>
          <w:color w:val="333333"/>
          <w:sz w:val="20"/>
          <w:szCs w:val="20"/>
        </w:rPr>
        <w:t> </w:t>
      </w:r>
      <w:r>
        <w:rPr>
          <w:rStyle w:val="Emphasis"/>
          <w:rFonts w:ascii="Helvetica" w:hAnsi="Helvetica"/>
          <w:color w:val="333333"/>
          <w:sz w:val="20"/>
          <w:szCs w:val="20"/>
          <w:bdr w:val="none" w:sz="0" w:space="0" w:color="auto" w:frame="1"/>
        </w:rPr>
        <w:t>Journal of Religion and Health</w:t>
      </w:r>
      <w:r>
        <w:rPr>
          <w:rFonts w:ascii="Helvetica" w:hAnsi="Helvetica"/>
          <w:color w:val="333333"/>
          <w:sz w:val="20"/>
          <w:szCs w:val="20"/>
        </w:rPr>
        <w:t>,</w:t>
      </w:r>
      <w:r>
        <w:rPr>
          <w:rStyle w:val="apple-converted-space"/>
          <w:rFonts w:ascii="Helvetica" w:hAnsi="Helvetica"/>
          <w:color w:val="333333"/>
          <w:sz w:val="20"/>
          <w:szCs w:val="20"/>
        </w:rPr>
        <w:t> </w:t>
      </w:r>
      <w:r>
        <w:rPr>
          <w:rStyle w:val="Emphasis"/>
          <w:rFonts w:ascii="Helvetica" w:hAnsi="Helvetica"/>
          <w:color w:val="333333"/>
          <w:sz w:val="20"/>
          <w:szCs w:val="20"/>
          <w:bdr w:val="none" w:sz="0" w:space="0" w:color="auto" w:frame="1"/>
        </w:rPr>
        <w:t>55</w:t>
      </w:r>
      <w:r>
        <w:rPr>
          <w:rFonts w:ascii="Helvetica" w:hAnsi="Helvetica"/>
          <w:color w:val="333333"/>
          <w:sz w:val="20"/>
          <w:szCs w:val="20"/>
        </w:rPr>
        <w:t>, 641–649. 10.1007/s10943-015-0072-z</w:t>
      </w:r>
    </w:p>
    <w:p w14:paraId="41D6C8B2" w14:textId="77777777" w:rsidR="006E66C4" w:rsidRDefault="006E66C4" w:rsidP="006E66C4">
      <w:pPr>
        <w:pStyle w:val="body-paragraph"/>
        <w:spacing w:before="0" w:beforeAutospacing="0" w:after="0" w:afterAutospacing="0"/>
        <w:textAlignment w:val="baseline"/>
        <w:rPr>
          <w:rFonts w:ascii="Helvetica" w:hAnsi="Helvetica"/>
          <w:color w:val="333333"/>
          <w:sz w:val="20"/>
          <w:szCs w:val="20"/>
        </w:rPr>
      </w:pPr>
      <w:r>
        <w:rPr>
          <w:rFonts w:ascii="Helvetica" w:hAnsi="Helvetica"/>
          <w:color w:val="333333"/>
          <w:sz w:val="20"/>
          <w:szCs w:val="20"/>
        </w:rPr>
        <w:t>Centre of Research on the Epidemiology of Disaster (CRED). (2016).</w:t>
      </w:r>
      <w:r>
        <w:rPr>
          <w:rStyle w:val="apple-converted-space"/>
          <w:rFonts w:ascii="Helvetica" w:hAnsi="Helvetica"/>
          <w:color w:val="333333"/>
          <w:sz w:val="20"/>
          <w:szCs w:val="20"/>
        </w:rPr>
        <w:t> </w:t>
      </w:r>
      <w:r>
        <w:rPr>
          <w:rStyle w:val="Emphasis"/>
          <w:rFonts w:ascii="Helvetica" w:hAnsi="Helvetica"/>
          <w:color w:val="333333"/>
          <w:sz w:val="20"/>
          <w:szCs w:val="20"/>
          <w:bdr w:val="none" w:sz="0" w:space="0" w:color="auto" w:frame="1"/>
        </w:rPr>
        <w:t>The human cost of weather related disasters</w:t>
      </w:r>
      <w:r>
        <w:rPr>
          <w:rFonts w:ascii="Helvetica" w:hAnsi="Helvetica"/>
          <w:color w:val="333333"/>
          <w:sz w:val="20"/>
          <w:szCs w:val="20"/>
        </w:rPr>
        <w:t>. Geneva, Switzerland: Author. Retrieved from</w:t>
      </w:r>
      <w:r>
        <w:rPr>
          <w:rStyle w:val="apple-converted-space"/>
          <w:rFonts w:ascii="Helvetica" w:hAnsi="Helvetica"/>
          <w:color w:val="333333"/>
          <w:sz w:val="20"/>
          <w:szCs w:val="20"/>
        </w:rPr>
        <w:t> </w:t>
      </w:r>
      <w:hyperlink r:id="rId110" w:tgtFrame="_blank" w:history="1">
        <w:r>
          <w:rPr>
            <w:rStyle w:val="Hyperlink"/>
            <w:rFonts w:ascii="Helvetica" w:hAnsi="Helvetica"/>
            <w:color w:val="005BC6"/>
            <w:sz w:val="20"/>
            <w:szCs w:val="20"/>
            <w:bdr w:val="none" w:sz="0" w:space="0" w:color="auto" w:frame="1"/>
          </w:rPr>
          <w:t>https://www.unisdr.org/</w:t>
        </w:r>
      </w:hyperlink>
    </w:p>
    <w:p w14:paraId="67DE24FC" w14:textId="77777777" w:rsidR="006E66C4" w:rsidRDefault="006E66C4" w:rsidP="006E66C4">
      <w:pPr>
        <w:pStyle w:val="body-paragraph"/>
        <w:spacing w:before="0" w:beforeAutospacing="0" w:after="0" w:afterAutospacing="0"/>
        <w:textAlignment w:val="baseline"/>
        <w:rPr>
          <w:rFonts w:ascii="Helvetica" w:hAnsi="Helvetica"/>
          <w:color w:val="333333"/>
          <w:sz w:val="20"/>
          <w:szCs w:val="20"/>
        </w:rPr>
      </w:pPr>
      <w:r>
        <w:rPr>
          <w:rFonts w:ascii="Helvetica" w:hAnsi="Helvetica"/>
          <w:color w:val="333333"/>
          <w:sz w:val="20"/>
          <w:szCs w:val="20"/>
        </w:rPr>
        <w:t>Chan, C., &amp; Rhodes, J. (2013). Religious coping, posttraumatic stress, psychological distress, and posttraumatic growth among female survivors four years after Hurricane Katrina.</w:t>
      </w:r>
      <w:r>
        <w:rPr>
          <w:rStyle w:val="apple-converted-space"/>
          <w:rFonts w:ascii="Helvetica" w:hAnsi="Helvetica"/>
          <w:color w:val="333333"/>
          <w:sz w:val="20"/>
          <w:szCs w:val="20"/>
        </w:rPr>
        <w:t> </w:t>
      </w:r>
      <w:r>
        <w:rPr>
          <w:rStyle w:val="Emphasis"/>
          <w:rFonts w:ascii="Helvetica" w:hAnsi="Helvetica"/>
          <w:color w:val="333333"/>
          <w:sz w:val="20"/>
          <w:szCs w:val="20"/>
          <w:bdr w:val="none" w:sz="0" w:space="0" w:color="auto" w:frame="1"/>
        </w:rPr>
        <w:t>Journal of Traumatic Stress</w:t>
      </w:r>
      <w:r>
        <w:rPr>
          <w:rFonts w:ascii="Helvetica" w:hAnsi="Helvetica"/>
          <w:color w:val="333333"/>
          <w:sz w:val="20"/>
          <w:szCs w:val="20"/>
        </w:rPr>
        <w:t>,</w:t>
      </w:r>
      <w:r>
        <w:rPr>
          <w:rStyle w:val="apple-converted-space"/>
          <w:rFonts w:ascii="Helvetica" w:hAnsi="Helvetica"/>
          <w:color w:val="333333"/>
          <w:sz w:val="20"/>
          <w:szCs w:val="20"/>
        </w:rPr>
        <w:t> </w:t>
      </w:r>
      <w:r>
        <w:rPr>
          <w:rStyle w:val="Emphasis"/>
          <w:rFonts w:ascii="Helvetica" w:hAnsi="Helvetica"/>
          <w:color w:val="333333"/>
          <w:sz w:val="20"/>
          <w:szCs w:val="20"/>
          <w:bdr w:val="none" w:sz="0" w:space="0" w:color="auto" w:frame="1"/>
        </w:rPr>
        <w:t>26</w:t>
      </w:r>
      <w:r>
        <w:rPr>
          <w:rFonts w:ascii="Helvetica" w:hAnsi="Helvetica"/>
          <w:color w:val="333333"/>
          <w:sz w:val="20"/>
          <w:szCs w:val="20"/>
        </w:rPr>
        <w:t>, 257–265. 10.1002/jts.21801</w:t>
      </w:r>
    </w:p>
    <w:p w14:paraId="503DCCF5" w14:textId="77777777" w:rsidR="006E66C4" w:rsidRDefault="006E66C4" w:rsidP="006E66C4">
      <w:pPr>
        <w:pStyle w:val="body-paragraph"/>
        <w:spacing w:before="0" w:beforeAutospacing="0" w:after="0" w:afterAutospacing="0"/>
        <w:textAlignment w:val="baseline"/>
        <w:rPr>
          <w:rFonts w:ascii="Helvetica" w:hAnsi="Helvetica"/>
          <w:color w:val="333333"/>
          <w:sz w:val="20"/>
          <w:szCs w:val="20"/>
        </w:rPr>
      </w:pPr>
      <w:r>
        <w:rPr>
          <w:rFonts w:ascii="Helvetica" w:hAnsi="Helvetica"/>
          <w:color w:val="333333"/>
          <w:sz w:val="20"/>
          <w:szCs w:val="20"/>
        </w:rPr>
        <w:t>Chan, C., Rhodes, J., &amp; Perez, J. (2012). A prospective study of religiousness and psychological distress among female survivors of Hurricanes Katrina and Rita.</w:t>
      </w:r>
      <w:r>
        <w:rPr>
          <w:rStyle w:val="apple-converted-space"/>
          <w:rFonts w:ascii="Helvetica" w:hAnsi="Helvetica"/>
          <w:color w:val="333333"/>
          <w:sz w:val="20"/>
          <w:szCs w:val="20"/>
        </w:rPr>
        <w:t> </w:t>
      </w:r>
      <w:r>
        <w:rPr>
          <w:rStyle w:val="Emphasis"/>
          <w:rFonts w:ascii="Helvetica" w:hAnsi="Helvetica"/>
          <w:color w:val="333333"/>
          <w:sz w:val="20"/>
          <w:szCs w:val="20"/>
          <w:bdr w:val="none" w:sz="0" w:space="0" w:color="auto" w:frame="1"/>
        </w:rPr>
        <w:t>American Journal of Community Psychology</w:t>
      </w:r>
      <w:r>
        <w:rPr>
          <w:rFonts w:ascii="Helvetica" w:hAnsi="Helvetica"/>
          <w:color w:val="333333"/>
          <w:sz w:val="20"/>
          <w:szCs w:val="20"/>
        </w:rPr>
        <w:t>,</w:t>
      </w:r>
      <w:r>
        <w:rPr>
          <w:rStyle w:val="apple-converted-space"/>
          <w:rFonts w:ascii="Helvetica" w:hAnsi="Helvetica"/>
          <w:color w:val="333333"/>
          <w:sz w:val="20"/>
          <w:szCs w:val="20"/>
        </w:rPr>
        <w:t> </w:t>
      </w:r>
      <w:r>
        <w:rPr>
          <w:rStyle w:val="Emphasis"/>
          <w:rFonts w:ascii="Helvetica" w:hAnsi="Helvetica"/>
          <w:color w:val="333333"/>
          <w:sz w:val="20"/>
          <w:szCs w:val="20"/>
          <w:bdr w:val="none" w:sz="0" w:space="0" w:color="auto" w:frame="1"/>
        </w:rPr>
        <w:t>49</w:t>
      </w:r>
      <w:r>
        <w:rPr>
          <w:rFonts w:ascii="Helvetica" w:hAnsi="Helvetica"/>
          <w:color w:val="333333"/>
          <w:sz w:val="20"/>
          <w:szCs w:val="20"/>
        </w:rPr>
        <w:t>, 168–181. 10.1007/s10464-011-9445-y</w:t>
      </w:r>
    </w:p>
    <w:p w14:paraId="6DECC50B" w14:textId="77777777" w:rsidR="006E66C4" w:rsidRDefault="006E66C4" w:rsidP="006E66C4">
      <w:pPr>
        <w:pStyle w:val="body-paragraph"/>
        <w:spacing w:before="0" w:beforeAutospacing="0" w:after="0" w:afterAutospacing="0"/>
        <w:textAlignment w:val="baseline"/>
        <w:rPr>
          <w:rFonts w:ascii="Helvetica" w:hAnsi="Helvetica"/>
          <w:color w:val="333333"/>
          <w:sz w:val="20"/>
          <w:szCs w:val="20"/>
        </w:rPr>
      </w:pPr>
      <w:r>
        <w:rPr>
          <w:rFonts w:ascii="Helvetica" w:hAnsi="Helvetica"/>
          <w:color w:val="333333"/>
          <w:sz w:val="20"/>
          <w:szCs w:val="20"/>
        </w:rPr>
        <w:t>Cherry, K. E., Sampson, L., Nezat, P. F., Cacamo, A., Marks, L. D., &amp; Galea, S. (2015). Long-term psychological outcomes in older adults after disaster: Relationships to religiosity and social support.</w:t>
      </w:r>
      <w:r>
        <w:rPr>
          <w:rStyle w:val="apple-converted-space"/>
          <w:rFonts w:ascii="Helvetica" w:hAnsi="Helvetica"/>
          <w:color w:val="333333"/>
          <w:sz w:val="20"/>
          <w:szCs w:val="20"/>
        </w:rPr>
        <w:t> </w:t>
      </w:r>
      <w:r>
        <w:rPr>
          <w:rStyle w:val="Emphasis"/>
          <w:rFonts w:ascii="Helvetica" w:hAnsi="Helvetica"/>
          <w:color w:val="333333"/>
          <w:sz w:val="20"/>
          <w:szCs w:val="20"/>
          <w:bdr w:val="none" w:sz="0" w:space="0" w:color="auto" w:frame="1"/>
        </w:rPr>
        <w:t>Aging &amp; Mental Health</w:t>
      </w:r>
      <w:r>
        <w:rPr>
          <w:rFonts w:ascii="Helvetica" w:hAnsi="Helvetica"/>
          <w:color w:val="333333"/>
          <w:sz w:val="20"/>
          <w:szCs w:val="20"/>
        </w:rPr>
        <w:t>,</w:t>
      </w:r>
      <w:r>
        <w:rPr>
          <w:rStyle w:val="apple-converted-space"/>
          <w:rFonts w:ascii="Helvetica" w:hAnsi="Helvetica"/>
          <w:color w:val="333333"/>
          <w:sz w:val="20"/>
          <w:szCs w:val="20"/>
        </w:rPr>
        <w:t> </w:t>
      </w:r>
      <w:r>
        <w:rPr>
          <w:rStyle w:val="Emphasis"/>
          <w:rFonts w:ascii="Helvetica" w:hAnsi="Helvetica"/>
          <w:color w:val="333333"/>
          <w:sz w:val="20"/>
          <w:szCs w:val="20"/>
          <w:bdr w:val="none" w:sz="0" w:space="0" w:color="auto" w:frame="1"/>
        </w:rPr>
        <w:t>19</w:t>
      </w:r>
      <w:r>
        <w:rPr>
          <w:rFonts w:ascii="Helvetica" w:hAnsi="Helvetica"/>
          <w:color w:val="333333"/>
          <w:sz w:val="20"/>
          <w:szCs w:val="20"/>
        </w:rPr>
        <w:t>, 430–443. 10.1080/13607863.2014.941325</w:t>
      </w:r>
    </w:p>
    <w:p w14:paraId="2F50225F" w14:textId="77777777" w:rsidR="006E66C4" w:rsidRDefault="006E66C4" w:rsidP="006E66C4">
      <w:pPr>
        <w:pStyle w:val="body-paragraph"/>
        <w:spacing w:before="0" w:beforeAutospacing="0" w:after="0" w:afterAutospacing="0"/>
        <w:textAlignment w:val="baseline"/>
        <w:rPr>
          <w:rFonts w:ascii="Helvetica" w:hAnsi="Helvetica"/>
          <w:color w:val="333333"/>
          <w:sz w:val="20"/>
          <w:szCs w:val="20"/>
        </w:rPr>
      </w:pPr>
      <w:r>
        <w:rPr>
          <w:rFonts w:ascii="Helvetica" w:hAnsi="Helvetica"/>
          <w:color w:val="333333"/>
          <w:sz w:val="20"/>
          <w:szCs w:val="20"/>
        </w:rPr>
        <w:t>Cook, S. W., Aten, J. D., Moore, M., Hook, J. N., &amp; Davis, D. E. (2013). Resource loss, religiousness, health, and posttraumatic growth following Hurricane Katrina.</w:t>
      </w:r>
      <w:r>
        <w:rPr>
          <w:rStyle w:val="apple-converted-space"/>
          <w:rFonts w:ascii="Helvetica" w:hAnsi="Helvetica"/>
          <w:color w:val="333333"/>
          <w:sz w:val="20"/>
          <w:szCs w:val="20"/>
        </w:rPr>
        <w:t> </w:t>
      </w:r>
      <w:r>
        <w:rPr>
          <w:rStyle w:val="Emphasis"/>
          <w:rFonts w:ascii="Helvetica" w:hAnsi="Helvetica"/>
          <w:color w:val="333333"/>
          <w:sz w:val="20"/>
          <w:szCs w:val="20"/>
          <w:bdr w:val="none" w:sz="0" w:space="0" w:color="auto" w:frame="1"/>
        </w:rPr>
        <w:t>Mental Health, Religion &amp; Culture</w:t>
      </w:r>
      <w:r>
        <w:rPr>
          <w:rFonts w:ascii="Helvetica" w:hAnsi="Helvetica"/>
          <w:color w:val="333333"/>
          <w:sz w:val="20"/>
          <w:szCs w:val="20"/>
        </w:rPr>
        <w:t>,</w:t>
      </w:r>
      <w:r>
        <w:rPr>
          <w:rStyle w:val="apple-converted-space"/>
          <w:rFonts w:ascii="Helvetica" w:hAnsi="Helvetica"/>
          <w:color w:val="333333"/>
          <w:sz w:val="20"/>
          <w:szCs w:val="20"/>
        </w:rPr>
        <w:t> </w:t>
      </w:r>
      <w:r>
        <w:rPr>
          <w:rStyle w:val="Emphasis"/>
          <w:rFonts w:ascii="Helvetica" w:hAnsi="Helvetica"/>
          <w:color w:val="333333"/>
          <w:sz w:val="20"/>
          <w:szCs w:val="20"/>
          <w:bdr w:val="none" w:sz="0" w:space="0" w:color="auto" w:frame="1"/>
        </w:rPr>
        <w:t>16</w:t>
      </w:r>
      <w:r>
        <w:rPr>
          <w:rFonts w:ascii="Helvetica" w:hAnsi="Helvetica"/>
          <w:color w:val="333333"/>
          <w:sz w:val="20"/>
          <w:szCs w:val="20"/>
        </w:rPr>
        <w:t>, 352–366. 10.1080/13674676.2012.667395</w:t>
      </w:r>
    </w:p>
    <w:p w14:paraId="3043553A" w14:textId="77777777" w:rsidR="006E66C4" w:rsidRDefault="006E66C4" w:rsidP="006E66C4">
      <w:pPr>
        <w:pStyle w:val="body-paragraph"/>
        <w:spacing w:before="0" w:beforeAutospacing="0" w:after="0" w:afterAutospacing="0"/>
        <w:textAlignment w:val="baseline"/>
        <w:rPr>
          <w:rFonts w:ascii="Helvetica" w:hAnsi="Helvetica"/>
          <w:color w:val="333333"/>
          <w:sz w:val="20"/>
          <w:szCs w:val="20"/>
        </w:rPr>
      </w:pPr>
      <w:r>
        <w:rPr>
          <w:rFonts w:ascii="Helvetica" w:hAnsi="Helvetica"/>
          <w:color w:val="333333"/>
          <w:sz w:val="20"/>
          <w:szCs w:val="20"/>
        </w:rPr>
        <w:t>Coppola, D. (2015).</w:t>
      </w:r>
      <w:r>
        <w:rPr>
          <w:rStyle w:val="apple-converted-space"/>
          <w:rFonts w:ascii="Helvetica" w:hAnsi="Helvetica"/>
          <w:color w:val="333333"/>
          <w:sz w:val="20"/>
          <w:szCs w:val="20"/>
        </w:rPr>
        <w:t> </w:t>
      </w:r>
      <w:r>
        <w:rPr>
          <w:rStyle w:val="Emphasis"/>
          <w:rFonts w:ascii="Helvetica" w:hAnsi="Helvetica"/>
          <w:color w:val="333333"/>
          <w:sz w:val="20"/>
          <w:szCs w:val="20"/>
          <w:bdr w:val="none" w:sz="0" w:space="0" w:color="auto" w:frame="1"/>
        </w:rPr>
        <w:t>Introduction to international disaster management</w:t>
      </w:r>
      <w:r>
        <w:rPr>
          <w:rStyle w:val="apple-converted-space"/>
          <w:rFonts w:ascii="Helvetica" w:hAnsi="Helvetica"/>
          <w:color w:val="333333"/>
          <w:sz w:val="20"/>
          <w:szCs w:val="20"/>
        </w:rPr>
        <w:t> </w:t>
      </w:r>
      <w:r>
        <w:rPr>
          <w:rFonts w:ascii="Helvetica" w:hAnsi="Helvetica"/>
          <w:color w:val="333333"/>
          <w:sz w:val="20"/>
          <w:szCs w:val="20"/>
        </w:rPr>
        <w:t>(3rd ed.). Waltham, MA: Elsevier Inc.</w:t>
      </w:r>
    </w:p>
    <w:p w14:paraId="22296D2F" w14:textId="77777777" w:rsidR="006E66C4" w:rsidRDefault="006E66C4" w:rsidP="006E66C4">
      <w:pPr>
        <w:pStyle w:val="body-paragraph"/>
        <w:spacing w:before="0" w:beforeAutospacing="0" w:after="0" w:afterAutospacing="0"/>
        <w:textAlignment w:val="baseline"/>
        <w:rPr>
          <w:rFonts w:ascii="Helvetica" w:hAnsi="Helvetica"/>
          <w:color w:val="333333"/>
          <w:sz w:val="20"/>
          <w:szCs w:val="20"/>
        </w:rPr>
      </w:pPr>
      <w:r>
        <w:rPr>
          <w:rFonts w:ascii="Helvetica" w:hAnsi="Helvetica"/>
          <w:color w:val="333333"/>
          <w:sz w:val="20"/>
          <w:szCs w:val="20"/>
        </w:rPr>
        <w:t>Davis, E. B., Moriarty, G. L., &amp; Mauch, J. C. (2013). God images and god concepts: Definitions, development, and dynamics.</w:t>
      </w:r>
      <w:r>
        <w:rPr>
          <w:rStyle w:val="apple-converted-space"/>
          <w:rFonts w:ascii="Helvetica" w:hAnsi="Helvetica"/>
          <w:color w:val="333333"/>
          <w:sz w:val="20"/>
          <w:szCs w:val="20"/>
        </w:rPr>
        <w:t> </w:t>
      </w:r>
      <w:r>
        <w:rPr>
          <w:rStyle w:val="Emphasis"/>
          <w:rFonts w:ascii="Helvetica" w:hAnsi="Helvetica"/>
          <w:color w:val="333333"/>
          <w:sz w:val="20"/>
          <w:szCs w:val="20"/>
          <w:bdr w:val="none" w:sz="0" w:space="0" w:color="auto" w:frame="1"/>
        </w:rPr>
        <w:t>Psychology of Religion and Spirituality</w:t>
      </w:r>
      <w:r>
        <w:rPr>
          <w:rFonts w:ascii="Helvetica" w:hAnsi="Helvetica"/>
          <w:color w:val="333333"/>
          <w:sz w:val="20"/>
          <w:szCs w:val="20"/>
        </w:rPr>
        <w:t>,</w:t>
      </w:r>
      <w:r>
        <w:rPr>
          <w:rStyle w:val="apple-converted-space"/>
          <w:rFonts w:ascii="Helvetica" w:hAnsi="Helvetica"/>
          <w:color w:val="333333"/>
          <w:sz w:val="20"/>
          <w:szCs w:val="20"/>
        </w:rPr>
        <w:t> </w:t>
      </w:r>
      <w:r>
        <w:rPr>
          <w:rStyle w:val="Emphasis"/>
          <w:rFonts w:ascii="Helvetica" w:hAnsi="Helvetica"/>
          <w:color w:val="333333"/>
          <w:sz w:val="20"/>
          <w:szCs w:val="20"/>
          <w:bdr w:val="none" w:sz="0" w:space="0" w:color="auto" w:frame="1"/>
        </w:rPr>
        <w:t>5</w:t>
      </w:r>
      <w:r>
        <w:rPr>
          <w:rFonts w:ascii="Helvetica" w:hAnsi="Helvetica"/>
          <w:color w:val="333333"/>
          <w:sz w:val="20"/>
          <w:szCs w:val="20"/>
        </w:rPr>
        <w:t>, 51–60. 10.1037/a0029289</w:t>
      </w:r>
    </w:p>
    <w:p w14:paraId="2A4E791F" w14:textId="77777777" w:rsidR="006E66C4" w:rsidRDefault="006E66C4" w:rsidP="006E66C4">
      <w:pPr>
        <w:pStyle w:val="body-paragraph"/>
        <w:spacing w:before="0" w:beforeAutospacing="0" w:after="0" w:afterAutospacing="0"/>
        <w:textAlignment w:val="baseline"/>
        <w:rPr>
          <w:rFonts w:ascii="Helvetica" w:hAnsi="Helvetica"/>
          <w:color w:val="333333"/>
          <w:sz w:val="20"/>
          <w:szCs w:val="20"/>
        </w:rPr>
      </w:pPr>
      <w:r>
        <w:rPr>
          <w:rFonts w:ascii="Helvetica" w:hAnsi="Helvetica"/>
          <w:color w:val="333333"/>
          <w:sz w:val="20"/>
          <w:szCs w:val="20"/>
        </w:rPr>
        <w:t>Dawson, K. S., Joscelyne, A., Meijer, C., Tampubolon, A., Steel, Z., &amp; Bryant, R. A. (2014). Predictors of chronic posttraumatic response in Muslim children following natural disaster.</w:t>
      </w:r>
      <w:r>
        <w:rPr>
          <w:rStyle w:val="apple-converted-space"/>
          <w:rFonts w:ascii="Helvetica" w:hAnsi="Helvetica"/>
          <w:color w:val="333333"/>
          <w:sz w:val="20"/>
          <w:szCs w:val="20"/>
        </w:rPr>
        <w:t> </w:t>
      </w:r>
      <w:r>
        <w:rPr>
          <w:rStyle w:val="Emphasis"/>
          <w:rFonts w:ascii="Helvetica" w:hAnsi="Helvetica"/>
          <w:color w:val="333333"/>
          <w:sz w:val="20"/>
          <w:szCs w:val="20"/>
          <w:bdr w:val="none" w:sz="0" w:space="0" w:color="auto" w:frame="1"/>
        </w:rPr>
        <w:t>Psychological Trauma: Theory, Research, Practice, and Policy</w:t>
      </w:r>
      <w:r>
        <w:rPr>
          <w:rFonts w:ascii="Helvetica" w:hAnsi="Helvetica"/>
          <w:color w:val="333333"/>
          <w:sz w:val="20"/>
          <w:szCs w:val="20"/>
        </w:rPr>
        <w:t>,</w:t>
      </w:r>
      <w:r>
        <w:rPr>
          <w:rStyle w:val="apple-converted-space"/>
          <w:rFonts w:ascii="Helvetica" w:hAnsi="Helvetica"/>
          <w:color w:val="333333"/>
          <w:sz w:val="20"/>
          <w:szCs w:val="20"/>
        </w:rPr>
        <w:t> </w:t>
      </w:r>
      <w:r>
        <w:rPr>
          <w:rStyle w:val="Emphasis"/>
          <w:rFonts w:ascii="Helvetica" w:hAnsi="Helvetica"/>
          <w:color w:val="333333"/>
          <w:sz w:val="20"/>
          <w:szCs w:val="20"/>
          <w:bdr w:val="none" w:sz="0" w:space="0" w:color="auto" w:frame="1"/>
        </w:rPr>
        <w:t>6</w:t>
      </w:r>
      <w:r>
        <w:rPr>
          <w:rFonts w:ascii="Helvetica" w:hAnsi="Helvetica"/>
          <w:color w:val="333333"/>
          <w:sz w:val="20"/>
          <w:szCs w:val="20"/>
        </w:rPr>
        <w:t>, 580–587. 10.1037/a0037140</w:t>
      </w:r>
    </w:p>
    <w:p w14:paraId="1F8953F5" w14:textId="77777777" w:rsidR="006E66C4" w:rsidRDefault="006E66C4" w:rsidP="006E66C4">
      <w:pPr>
        <w:pStyle w:val="body-paragraph"/>
        <w:spacing w:before="0" w:beforeAutospacing="0" w:after="0" w:afterAutospacing="0"/>
        <w:textAlignment w:val="baseline"/>
        <w:rPr>
          <w:rFonts w:ascii="Helvetica" w:hAnsi="Helvetica"/>
          <w:color w:val="333333"/>
          <w:sz w:val="20"/>
          <w:szCs w:val="20"/>
        </w:rPr>
      </w:pPr>
      <w:r>
        <w:rPr>
          <w:rFonts w:ascii="Helvetica" w:hAnsi="Helvetica"/>
          <w:color w:val="333333"/>
          <w:sz w:val="20"/>
          <w:szCs w:val="20"/>
        </w:rPr>
        <w:lastRenderedPageBreak/>
        <w:t>EM-DAT. (n.d.).</w:t>
      </w:r>
      <w:r>
        <w:rPr>
          <w:rStyle w:val="apple-converted-space"/>
          <w:rFonts w:ascii="Helvetica" w:hAnsi="Helvetica"/>
          <w:color w:val="333333"/>
          <w:sz w:val="20"/>
          <w:szCs w:val="20"/>
        </w:rPr>
        <w:t> </w:t>
      </w:r>
      <w:r>
        <w:rPr>
          <w:rStyle w:val="Emphasis"/>
          <w:rFonts w:ascii="Helvetica" w:hAnsi="Helvetica"/>
          <w:color w:val="333333"/>
          <w:sz w:val="20"/>
          <w:szCs w:val="20"/>
          <w:bdr w:val="none" w:sz="0" w:space="0" w:color="auto" w:frame="1"/>
        </w:rPr>
        <w:t>The Emergency Events Database. Universite Catholique de Louvain (UCL)–CRED, D</w:t>
      </w:r>
      <w:r>
        <w:rPr>
          <w:rFonts w:ascii="Helvetica" w:hAnsi="Helvetica"/>
          <w:color w:val="333333"/>
          <w:sz w:val="20"/>
          <w:szCs w:val="20"/>
        </w:rPr>
        <w:t>. Brussels, Belgium: Author. Retrieved from</w:t>
      </w:r>
      <w:r>
        <w:rPr>
          <w:rStyle w:val="apple-converted-space"/>
          <w:rFonts w:ascii="Helvetica" w:hAnsi="Helvetica"/>
          <w:color w:val="333333"/>
          <w:sz w:val="20"/>
          <w:szCs w:val="20"/>
        </w:rPr>
        <w:t> </w:t>
      </w:r>
      <w:hyperlink r:id="rId111" w:tgtFrame="_blank" w:history="1">
        <w:r>
          <w:rPr>
            <w:rStyle w:val="Hyperlink"/>
            <w:rFonts w:ascii="Helvetica" w:hAnsi="Helvetica"/>
            <w:color w:val="005BC6"/>
            <w:sz w:val="20"/>
            <w:szCs w:val="20"/>
            <w:bdr w:val="none" w:sz="0" w:space="0" w:color="auto" w:frame="1"/>
          </w:rPr>
          <w:t>www.emdat.be</w:t>
        </w:r>
      </w:hyperlink>
    </w:p>
    <w:p w14:paraId="7266B298" w14:textId="77777777" w:rsidR="006E66C4" w:rsidRDefault="006E66C4" w:rsidP="006E66C4">
      <w:pPr>
        <w:pStyle w:val="body-paragraph"/>
        <w:spacing w:before="0" w:beforeAutospacing="0" w:after="0" w:afterAutospacing="0"/>
        <w:textAlignment w:val="baseline"/>
        <w:rPr>
          <w:rFonts w:ascii="Helvetica" w:hAnsi="Helvetica"/>
          <w:color w:val="333333"/>
          <w:sz w:val="20"/>
          <w:szCs w:val="20"/>
        </w:rPr>
      </w:pPr>
      <w:r>
        <w:rPr>
          <w:rFonts w:ascii="Helvetica" w:hAnsi="Helvetica"/>
          <w:color w:val="333333"/>
          <w:sz w:val="20"/>
          <w:szCs w:val="20"/>
        </w:rPr>
        <w:t>Feder, A., Ahmad, S., Lee, E. J., Morgan, J. E., Singh, R., Smith, B. W., . . .Charney, D. S. (2013). Coping and PTSD symptoms in Pakistani earthquake survivors: Purpose in life, religious coping and social support.</w:t>
      </w:r>
      <w:r>
        <w:rPr>
          <w:rStyle w:val="apple-converted-space"/>
          <w:rFonts w:ascii="Helvetica" w:hAnsi="Helvetica"/>
          <w:color w:val="333333"/>
          <w:sz w:val="20"/>
          <w:szCs w:val="20"/>
        </w:rPr>
        <w:t> </w:t>
      </w:r>
      <w:r>
        <w:rPr>
          <w:rStyle w:val="Emphasis"/>
          <w:rFonts w:ascii="Helvetica" w:hAnsi="Helvetica"/>
          <w:color w:val="333333"/>
          <w:sz w:val="20"/>
          <w:szCs w:val="20"/>
          <w:bdr w:val="none" w:sz="0" w:space="0" w:color="auto" w:frame="1"/>
        </w:rPr>
        <w:t>Journal of Affective Disorders</w:t>
      </w:r>
      <w:r>
        <w:rPr>
          <w:rFonts w:ascii="Helvetica" w:hAnsi="Helvetica"/>
          <w:color w:val="333333"/>
          <w:sz w:val="20"/>
          <w:szCs w:val="20"/>
        </w:rPr>
        <w:t>,</w:t>
      </w:r>
      <w:r>
        <w:rPr>
          <w:rStyle w:val="apple-converted-space"/>
          <w:rFonts w:ascii="Helvetica" w:hAnsi="Helvetica"/>
          <w:color w:val="333333"/>
          <w:sz w:val="20"/>
          <w:szCs w:val="20"/>
        </w:rPr>
        <w:t> </w:t>
      </w:r>
      <w:r>
        <w:rPr>
          <w:rStyle w:val="Emphasis"/>
          <w:rFonts w:ascii="Helvetica" w:hAnsi="Helvetica"/>
          <w:color w:val="333333"/>
          <w:sz w:val="20"/>
          <w:szCs w:val="20"/>
          <w:bdr w:val="none" w:sz="0" w:space="0" w:color="auto" w:frame="1"/>
        </w:rPr>
        <w:t>147</w:t>
      </w:r>
      <w:r>
        <w:rPr>
          <w:rFonts w:ascii="Helvetica" w:hAnsi="Helvetica"/>
          <w:color w:val="333333"/>
          <w:sz w:val="20"/>
          <w:szCs w:val="20"/>
        </w:rPr>
        <w:t>, 156–163. 10.1016/j.jad.2012.10.027</w:t>
      </w:r>
    </w:p>
    <w:p w14:paraId="68DE7431" w14:textId="77777777" w:rsidR="006E66C4" w:rsidRDefault="006E66C4" w:rsidP="006E66C4">
      <w:pPr>
        <w:pStyle w:val="body-paragraph"/>
        <w:spacing w:before="0" w:beforeAutospacing="0" w:after="0" w:afterAutospacing="0"/>
        <w:textAlignment w:val="baseline"/>
        <w:rPr>
          <w:rFonts w:ascii="Helvetica" w:hAnsi="Helvetica"/>
          <w:color w:val="333333"/>
          <w:sz w:val="20"/>
          <w:szCs w:val="20"/>
        </w:rPr>
      </w:pPr>
      <w:r>
        <w:rPr>
          <w:rFonts w:ascii="Helvetica" w:hAnsi="Helvetica"/>
          <w:color w:val="333333"/>
          <w:sz w:val="20"/>
          <w:szCs w:val="20"/>
        </w:rPr>
        <w:t>Fischer, P., Greitemeyer, T., Kastenmuller, A., Jonas, E., &amp; Frey, D. (2006). Coping with terrorism: The impact of increased salience of terrorism on mood and self-efficacy of intrinsically religious and nonreligious people.</w:t>
      </w:r>
      <w:r>
        <w:rPr>
          <w:rStyle w:val="apple-converted-space"/>
          <w:rFonts w:ascii="Helvetica" w:hAnsi="Helvetica"/>
          <w:color w:val="333333"/>
          <w:sz w:val="20"/>
          <w:szCs w:val="20"/>
        </w:rPr>
        <w:t> </w:t>
      </w:r>
      <w:r>
        <w:rPr>
          <w:rStyle w:val="Emphasis"/>
          <w:rFonts w:ascii="Helvetica" w:hAnsi="Helvetica"/>
          <w:color w:val="333333"/>
          <w:sz w:val="20"/>
          <w:szCs w:val="20"/>
          <w:bdr w:val="none" w:sz="0" w:space="0" w:color="auto" w:frame="1"/>
        </w:rPr>
        <w:t>Personality and Social Psychology Bulletin</w:t>
      </w:r>
      <w:r>
        <w:rPr>
          <w:rFonts w:ascii="Helvetica" w:hAnsi="Helvetica"/>
          <w:color w:val="333333"/>
          <w:sz w:val="20"/>
          <w:szCs w:val="20"/>
        </w:rPr>
        <w:t>,</w:t>
      </w:r>
      <w:r>
        <w:rPr>
          <w:rStyle w:val="apple-converted-space"/>
          <w:rFonts w:ascii="Helvetica" w:hAnsi="Helvetica"/>
          <w:color w:val="333333"/>
          <w:sz w:val="20"/>
          <w:szCs w:val="20"/>
        </w:rPr>
        <w:t> </w:t>
      </w:r>
      <w:r>
        <w:rPr>
          <w:rStyle w:val="Emphasis"/>
          <w:rFonts w:ascii="Helvetica" w:hAnsi="Helvetica"/>
          <w:color w:val="333333"/>
          <w:sz w:val="20"/>
          <w:szCs w:val="20"/>
          <w:bdr w:val="none" w:sz="0" w:space="0" w:color="auto" w:frame="1"/>
        </w:rPr>
        <w:t>32</w:t>
      </w:r>
      <w:r>
        <w:rPr>
          <w:rFonts w:ascii="Helvetica" w:hAnsi="Helvetica"/>
          <w:color w:val="333333"/>
          <w:sz w:val="20"/>
          <w:szCs w:val="20"/>
        </w:rPr>
        <w:t>, 365–377. 10.1177/0146167205282738</w:t>
      </w:r>
    </w:p>
    <w:p w14:paraId="391C691F" w14:textId="77777777" w:rsidR="006E66C4" w:rsidRDefault="006E66C4" w:rsidP="006E66C4">
      <w:pPr>
        <w:pStyle w:val="body-paragraph"/>
        <w:spacing w:before="0" w:beforeAutospacing="0" w:after="0" w:afterAutospacing="0"/>
        <w:textAlignment w:val="baseline"/>
        <w:rPr>
          <w:rFonts w:ascii="Helvetica" w:hAnsi="Helvetica"/>
          <w:color w:val="333333"/>
          <w:sz w:val="20"/>
          <w:szCs w:val="20"/>
        </w:rPr>
      </w:pPr>
      <w:r>
        <w:rPr>
          <w:rFonts w:ascii="Helvetica" w:hAnsi="Helvetica"/>
          <w:color w:val="333333"/>
          <w:sz w:val="20"/>
          <w:szCs w:val="20"/>
        </w:rPr>
        <w:t>Ford, C. A., Udry, J. R., Gleiter, K., &amp; Chantala, K. (2003). Reactions of young adults to September 11, 2001.</w:t>
      </w:r>
      <w:r>
        <w:rPr>
          <w:rStyle w:val="apple-converted-space"/>
          <w:rFonts w:ascii="Helvetica" w:hAnsi="Helvetica"/>
          <w:color w:val="333333"/>
          <w:sz w:val="20"/>
          <w:szCs w:val="20"/>
        </w:rPr>
        <w:t> </w:t>
      </w:r>
      <w:r>
        <w:rPr>
          <w:rStyle w:val="Emphasis"/>
          <w:rFonts w:ascii="Helvetica" w:hAnsi="Helvetica"/>
          <w:color w:val="333333"/>
          <w:sz w:val="20"/>
          <w:szCs w:val="20"/>
          <w:bdr w:val="none" w:sz="0" w:space="0" w:color="auto" w:frame="1"/>
        </w:rPr>
        <w:t>Archives of Pediatrics &amp; Adolescent Medicine</w:t>
      </w:r>
      <w:r>
        <w:rPr>
          <w:rFonts w:ascii="Helvetica" w:hAnsi="Helvetica"/>
          <w:color w:val="333333"/>
          <w:sz w:val="20"/>
          <w:szCs w:val="20"/>
        </w:rPr>
        <w:t>,</w:t>
      </w:r>
      <w:r>
        <w:rPr>
          <w:rStyle w:val="apple-converted-space"/>
          <w:rFonts w:ascii="Helvetica" w:hAnsi="Helvetica"/>
          <w:color w:val="333333"/>
          <w:sz w:val="20"/>
          <w:szCs w:val="20"/>
        </w:rPr>
        <w:t> </w:t>
      </w:r>
      <w:r>
        <w:rPr>
          <w:rStyle w:val="Emphasis"/>
          <w:rFonts w:ascii="Helvetica" w:hAnsi="Helvetica"/>
          <w:color w:val="333333"/>
          <w:sz w:val="20"/>
          <w:szCs w:val="20"/>
          <w:bdr w:val="none" w:sz="0" w:space="0" w:color="auto" w:frame="1"/>
        </w:rPr>
        <w:t>157</w:t>
      </w:r>
      <w:r>
        <w:rPr>
          <w:rFonts w:ascii="Helvetica" w:hAnsi="Helvetica"/>
          <w:color w:val="333333"/>
          <w:sz w:val="20"/>
          <w:szCs w:val="20"/>
        </w:rPr>
        <w:t>, 572–578. 10.1001/archpedi.157.6.572</w:t>
      </w:r>
    </w:p>
    <w:p w14:paraId="11F9A4A1" w14:textId="77777777" w:rsidR="006E66C4" w:rsidRDefault="006E66C4" w:rsidP="006E66C4">
      <w:pPr>
        <w:pStyle w:val="body-paragraph"/>
        <w:spacing w:before="0" w:beforeAutospacing="0" w:after="0" w:afterAutospacing="0"/>
        <w:textAlignment w:val="baseline"/>
        <w:rPr>
          <w:rFonts w:ascii="Helvetica" w:hAnsi="Helvetica"/>
          <w:color w:val="333333"/>
          <w:sz w:val="20"/>
          <w:szCs w:val="20"/>
        </w:rPr>
      </w:pPr>
      <w:r>
        <w:rPr>
          <w:rFonts w:ascii="Helvetica" w:hAnsi="Helvetica"/>
          <w:color w:val="333333"/>
          <w:sz w:val="20"/>
          <w:szCs w:val="20"/>
        </w:rPr>
        <w:t>Furnham, A., &amp; Brown, L. B. (1992). Theodicy: A neglected aspect of the psychology of religion.</w:t>
      </w:r>
      <w:r>
        <w:rPr>
          <w:rStyle w:val="apple-converted-space"/>
          <w:rFonts w:ascii="Helvetica" w:hAnsi="Helvetica"/>
          <w:color w:val="333333"/>
          <w:sz w:val="20"/>
          <w:szCs w:val="20"/>
        </w:rPr>
        <w:t> </w:t>
      </w:r>
      <w:r>
        <w:rPr>
          <w:rStyle w:val="Emphasis"/>
          <w:rFonts w:ascii="Helvetica" w:hAnsi="Helvetica"/>
          <w:color w:val="333333"/>
          <w:sz w:val="20"/>
          <w:szCs w:val="20"/>
          <w:bdr w:val="none" w:sz="0" w:space="0" w:color="auto" w:frame="1"/>
        </w:rPr>
        <w:t>International Journal for the Psychology of Religion</w:t>
      </w:r>
      <w:r>
        <w:rPr>
          <w:rFonts w:ascii="Helvetica" w:hAnsi="Helvetica"/>
          <w:color w:val="333333"/>
          <w:sz w:val="20"/>
          <w:szCs w:val="20"/>
        </w:rPr>
        <w:t>,</w:t>
      </w:r>
      <w:r>
        <w:rPr>
          <w:rStyle w:val="apple-converted-space"/>
          <w:rFonts w:ascii="Helvetica" w:hAnsi="Helvetica"/>
          <w:color w:val="333333"/>
          <w:sz w:val="20"/>
          <w:szCs w:val="20"/>
        </w:rPr>
        <w:t> </w:t>
      </w:r>
      <w:r>
        <w:rPr>
          <w:rStyle w:val="Emphasis"/>
          <w:rFonts w:ascii="Helvetica" w:hAnsi="Helvetica"/>
          <w:color w:val="333333"/>
          <w:sz w:val="20"/>
          <w:szCs w:val="20"/>
          <w:bdr w:val="none" w:sz="0" w:space="0" w:color="auto" w:frame="1"/>
        </w:rPr>
        <w:t>2</w:t>
      </w:r>
      <w:r>
        <w:rPr>
          <w:rFonts w:ascii="Helvetica" w:hAnsi="Helvetica"/>
          <w:color w:val="333333"/>
          <w:sz w:val="20"/>
          <w:szCs w:val="20"/>
        </w:rPr>
        <w:t>, 37–45. 10.1207/s15327582ijpr0201_4</w:t>
      </w:r>
    </w:p>
    <w:p w14:paraId="312D6A37" w14:textId="77777777" w:rsidR="006E66C4" w:rsidRDefault="006E66C4" w:rsidP="006E66C4">
      <w:pPr>
        <w:pStyle w:val="body-paragraph"/>
        <w:spacing w:before="0" w:beforeAutospacing="0" w:after="0" w:afterAutospacing="0"/>
        <w:textAlignment w:val="baseline"/>
        <w:rPr>
          <w:rFonts w:ascii="Helvetica" w:hAnsi="Helvetica"/>
          <w:color w:val="333333"/>
          <w:sz w:val="20"/>
          <w:szCs w:val="20"/>
        </w:rPr>
      </w:pPr>
      <w:r>
        <w:rPr>
          <w:rFonts w:ascii="Helvetica" w:hAnsi="Helvetica"/>
          <w:color w:val="333333"/>
          <w:sz w:val="20"/>
          <w:szCs w:val="20"/>
        </w:rPr>
        <w:t>Granqvist, P., &amp; Kirkpatrick, L. A. (2013). Religion, spirituality, and attachment. In K. I.Pargament, J. J.Exline, &amp; J. W.Jones (Eds.),</w:t>
      </w:r>
      <w:r>
        <w:rPr>
          <w:rStyle w:val="apple-converted-space"/>
          <w:rFonts w:ascii="Helvetica" w:hAnsi="Helvetica"/>
          <w:color w:val="333333"/>
          <w:sz w:val="20"/>
          <w:szCs w:val="20"/>
        </w:rPr>
        <w:t> </w:t>
      </w:r>
      <w:r>
        <w:rPr>
          <w:rStyle w:val="Emphasis"/>
          <w:rFonts w:ascii="Helvetica" w:hAnsi="Helvetica"/>
          <w:color w:val="333333"/>
          <w:sz w:val="20"/>
          <w:szCs w:val="20"/>
          <w:bdr w:val="none" w:sz="0" w:space="0" w:color="auto" w:frame="1"/>
        </w:rPr>
        <w:t>APA handbook of psychology, religion, and spirituality: Context, theory, and research</w:t>
      </w:r>
      <w:r>
        <w:rPr>
          <w:rStyle w:val="apple-converted-space"/>
          <w:rFonts w:ascii="Helvetica" w:hAnsi="Helvetica"/>
          <w:color w:val="333333"/>
          <w:sz w:val="20"/>
          <w:szCs w:val="20"/>
        </w:rPr>
        <w:t> </w:t>
      </w:r>
      <w:r>
        <w:rPr>
          <w:rFonts w:ascii="Helvetica" w:hAnsi="Helvetica"/>
          <w:color w:val="333333"/>
          <w:sz w:val="20"/>
          <w:szCs w:val="20"/>
        </w:rPr>
        <w:t>(Vol.</w:t>
      </w:r>
      <w:r>
        <w:rPr>
          <w:rStyle w:val="apple-converted-space"/>
          <w:rFonts w:ascii="Helvetica" w:hAnsi="Helvetica"/>
          <w:color w:val="333333"/>
          <w:sz w:val="20"/>
          <w:szCs w:val="20"/>
        </w:rPr>
        <w:t> </w:t>
      </w:r>
      <w:r>
        <w:rPr>
          <w:rStyle w:val="Emphasis"/>
          <w:rFonts w:ascii="Helvetica" w:hAnsi="Helvetica"/>
          <w:color w:val="333333"/>
          <w:sz w:val="20"/>
          <w:szCs w:val="20"/>
          <w:bdr w:val="none" w:sz="0" w:space="0" w:color="auto" w:frame="1"/>
        </w:rPr>
        <w:t>1</w:t>
      </w:r>
      <w:r>
        <w:rPr>
          <w:rFonts w:ascii="Helvetica" w:hAnsi="Helvetica"/>
          <w:color w:val="333333"/>
          <w:sz w:val="20"/>
          <w:szCs w:val="20"/>
        </w:rPr>
        <w:t>, pp. 139–155). Washington, DC: American Psychological Association. 10.1037/14045-007</w:t>
      </w:r>
    </w:p>
    <w:p w14:paraId="36507C86" w14:textId="77777777" w:rsidR="006E66C4" w:rsidRDefault="006E66C4" w:rsidP="006E66C4">
      <w:pPr>
        <w:pStyle w:val="body-paragraph"/>
        <w:spacing w:before="0" w:beforeAutospacing="0" w:after="0" w:afterAutospacing="0"/>
        <w:textAlignment w:val="baseline"/>
        <w:rPr>
          <w:rFonts w:ascii="Helvetica" w:hAnsi="Helvetica"/>
          <w:color w:val="333333"/>
          <w:sz w:val="20"/>
          <w:szCs w:val="20"/>
        </w:rPr>
      </w:pPr>
      <w:r>
        <w:rPr>
          <w:rFonts w:ascii="Helvetica" w:hAnsi="Helvetica"/>
          <w:color w:val="333333"/>
          <w:sz w:val="20"/>
          <w:szCs w:val="20"/>
        </w:rPr>
        <w:t>Gillard, M., &amp; Paton, D. (1999). Disaster stress following a hurricane: The role of religious differences in the Fijian Islands.</w:t>
      </w:r>
      <w:r>
        <w:rPr>
          <w:rStyle w:val="apple-converted-space"/>
          <w:rFonts w:ascii="Helvetica" w:hAnsi="Helvetica"/>
          <w:color w:val="333333"/>
          <w:sz w:val="20"/>
          <w:szCs w:val="20"/>
        </w:rPr>
        <w:t> </w:t>
      </w:r>
      <w:r>
        <w:rPr>
          <w:rStyle w:val="Emphasis"/>
          <w:rFonts w:ascii="Helvetica" w:hAnsi="Helvetica"/>
          <w:color w:val="333333"/>
          <w:sz w:val="20"/>
          <w:szCs w:val="20"/>
          <w:bdr w:val="none" w:sz="0" w:space="0" w:color="auto" w:frame="1"/>
        </w:rPr>
        <w:t>The Australian Journal of Disaster and Trauma Studies</w:t>
      </w:r>
      <w:r>
        <w:rPr>
          <w:rFonts w:ascii="Helvetica" w:hAnsi="Helvetica"/>
          <w:color w:val="333333"/>
          <w:sz w:val="20"/>
          <w:szCs w:val="20"/>
        </w:rPr>
        <w:t>,</w:t>
      </w:r>
      <w:r>
        <w:rPr>
          <w:rStyle w:val="apple-converted-space"/>
          <w:rFonts w:ascii="Helvetica" w:hAnsi="Helvetica"/>
          <w:color w:val="333333"/>
          <w:sz w:val="20"/>
          <w:szCs w:val="20"/>
        </w:rPr>
        <w:t> </w:t>
      </w:r>
      <w:r>
        <w:rPr>
          <w:rStyle w:val="Emphasis"/>
          <w:rFonts w:ascii="Helvetica" w:hAnsi="Helvetica"/>
          <w:color w:val="333333"/>
          <w:sz w:val="20"/>
          <w:szCs w:val="20"/>
          <w:bdr w:val="none" w:sz="0" w:space="0" w:color="auto" w:frame="1"/>
        </w:rPr>
        <w:t>2</w:t>
      </w:r>
      <w:r>
        <w:rPr>
          <w:rFonts w:ascii="Helvetica" w:hAnsi="Helvetica"/>
          <w:color w:val="333333"/>
          <w:sz w:val="20"/>
          <w:szCs w:val="20"/>
        </w:rPr>
        <w:t>, 1999–2002.</w:t>
      </w:r>
    </w:p>
    <w:p w14:paraId="48C5F187" w14:textId="77777777" w:rsidR="006E66C4" w:rsidRDefault="006E66C4" w:rsidP="006E66C4">
      <w:pPr>
        <w:pStyle w:val="body-paragraph"/>
        <w:spacing w:before="0" w:beforeAutospacing="0" w:after="0" w:afterAutospacing="0"/>
        <w:textAlignment w:val="baseline"/>
        <w:rPr>
          <w:rFonts w:ascii="Helvetica" w:hAnsi="Helvetica"/>
          <w:color w:val="333333"/>
          <w:sz w:val="20"/>
          <w:szCs w:val="20"/>
        </w:rPr>
      </w:pPr>
      <w:r>
        <w:rPr>
          <w:rFonts w:ascii="Helvetica" w:hAnsi="Helvetica"/>
          <w:color w:val="333333"/>
          <w:sz w:val="20"/>
          <w:szCs w:val="20"/>
        </w:rPr>
        <w:t>Hackbarth, M., Pavkov, T., Wetchler, J., &amp; Flannery, M. (2012). Natural disasters: An assessment of family resiliency following hurricane Katrina.</w:t>
      </w:r>
      <w:r>
        <w:rPr>
          <w:rStyle w:val="apple-converted-space"/>
          <w:rFonts w:ascii="Helvetica" w:hAnsi="Helvetica"/>
          <w:color w:val="333333"/>
          <w:sz w:val="20"/>
          <w:szCs w:val="20"/>
        </w:rPr>
        <w:t> </w:t>
      </w:r>
      <w:r>
        <w:rPr>
          <w:rStyle w:val="Emphasis"/>
          <w:rFonts w:ascii="Helvetica" w:hAnsi="Helvetica"/>
          <w:color w:val="333333"/>
          <w:sz w:val="20"/>
          <w:szCs w:val="20"/>
          <w:bdr w:val="none" w:sz="0" w:space="0" w:color="auto" w:frame="1"/>
        </w:rPr>
        <w:t>Journal of Marriage and Family Therapy</w:t>
      </w:r>
      <w:r>
        <w:rPr>
          <w:rFonts w:ascii="Helvetica" w:hAnsi="Helvetica"/>
          <w:color w:val="333333"/>
          <w:sz w:val="20"/>
          <w:szCs w:val="20"/>
        </w:rPr>
        <w:t>,</w:t>
      </w:r>
      <w:r>
        <w:rPr>
          <w:rStyle w:val="apple-converted-space"/>
          <w:rFonts w:ascii="Helvetica" w:hAnsi="Helvetica"/>
          <w:color w:val="333333"/>
          <w:sz w:val="20"/>
          <w:szCs w:val="20"/>
        </w:rPr>
        <w:t> </w:t>
      </w:r>
      <w:r>
        <w:rPr>
          <w:rStyle w:val="Emphasis"/>
          <w:rFonts w:ascii="Helvetica" w:hAnsi="Helvetica"/>
          <w:color w:val="333333"/>
          <w:sz w:val="20"/>
          <w:szCs w:val="20"/>
          <w:bdr w:val="none" w:sz="0" w:space="0" w:color="auto" w:frame="1"/>
        </w:rPr>
        <w:t>38</w:t>
      </w:r>
      <w:r>
        <w:rPr>
          <w:rFonts w:ascii="Helvetica" w:hAnsi="Helvetica"/>
          <w:color w:val="333333"/>
          <w:sz w:val="20"/>
          <w:szCs w:val="20"/>
        </w:rPr>
        <w:t>, 340–351. 10.1111/j.1752-0606.2011.00227.x</w:t>
      </w:r>
    </w:p>
    <w:p w14:paraId="6CCFA181" w14:textId="77777777" w:rsidR="006E66C4" w:rsidRDefault="006E66C4" w:rsidP="006E66C4">
      <w:pPr>
        <w:pStyle w:val="body-paragraph"/>
        <w:spacing w:before="0" w:beforeAutospacing="0" w:after="0" w:afterAutospacing="0"/>
        <w:textAlignment w:val="baseline"/>
        <w:rPr>
          <w:rFonts w:ascii="Helvetica" w:hAnsi="Helvetica"/>
          <w:color w:val="333333"/>
          <w:sz w:val="20"/>
          <w:szCs w:val="20"/>
        </w:rPr>
      </w:pPr>
      <w:r>
        <w:rPr>
          <w:rFonts w:ascii="Helvetica" w:hAnsi="Helvetica"/>
          <w:color w:val="333333"/>
          <w:sz w:val="20"/>
          <w:szCs w:val="20"/>
        </w:rPr>
        <w:t>Haynes, W. C., Van Tongeren, D. R., Aten, J., Davis, E. B., Davis, D. E., Hook, J. N., . . .Johnson, T. (2017). The meaning as a buffer hypothesis: Spiritual meaning attenuates the effect of disaster-related resource loss on posttraumatic stress.</w:t>
      </w:r>
      <w:r>
        <w:rPr>
          <w:rStyle w:val="apple-converted-space"/>
          <w:rFonts w:ascii="Helvetica" w:hAnsi="Helvetica"/>
          <w:color w:val="333333"/>
          <w:sz w:val="20"/>
          <w:szCs w:val="20"/>
        </w:rPr>
        <w:t> </w:t>
      </w:r>
      <w:r>
        <w:rPr>
          <w:rStyle w:val="Emphasis"/>
          <w:rFonts w:ascii="Helvetica" w:hAnsi="Helvetica"/>
          <w:color w:val="333333"/>
          <w:sz w:val="20"/>
          <w:szCs w:val="20"/>
          <w:bdr w:val="none" w:sz="0" w:space="0" w:color="auto" w:frame="1"/>
        </w:rPr>
        <w:t>Psychology of Religion and Spirituality</w:t>
      </w:r>
      <w:r>
        <w:rPr>
          <w:rFonts w:ascii="Helvetica" w:hAnsi="Helvetica"/>
          <w:color w:val="333333"/>
          <w:sz w:val="20"/>
          <w:szCs w:val="20"/>
        </w:rPr>
        <w:t>,</w:t>
      </w:r>
      <w:r>
        <w:rPr>
          <w:rStyle w:val="apple-converted-space"/>
          <w:rFonts w:ascii="Helvetica" w:hAnsi="Helvetica"/>
          <w:color w:val="333333"/>
          <w:sz w:val="20"/>
          <w:szCs w:val="20"/>
        </w:rPr>
        <w:t> </w:t>
      </w:r>
      <w:r>
        <w:rPr>
          <w:rStyle w:val="Emphasis"/>
          <w:rFonts w:ascii="Helvetica" w:hAnsi="Helvetica"/>
          <w:color w:val="333333"/>
          <w:sz w:val="20"/>
          <w:szCs w:val="20"/>
          <w:bdr w:val="none" w:sz="0" w:space="0" w:color="auto" w:frame="1"/>
        </w:rPr>
        <w:t>9</w:t>
      </w:r>
      <w:r>
        <w:rPr>
          <w:rFonts w:ascii="Helvetica" w:hAnsi="Helvetica"/>
          <w:color w:val="333333"/>
          <w:sz w:val="20"/>
          <w:szCs w:val="20"/>
        </w:rPr>
        <w:t>, 446–453. 10.1037/rel0000098</w:t>
      </w:r>
    </w:p>
    <w:p w14:paraId="7473CD6B" w14:textId="77777777" w:rsidR="006E66C4" w:rsidRDefault="006E66C4" w:rsidP="006E66C4">
      <w:pPr>
        <w:pStyle w:val="body-paragraph"/>
        <w:spacing w:before="0" w:beforeAutospacing="0" w:after="0" w:afterAutospacing="0"/>
        <w:textAlignment w:val="baseline"/>
        <w:rPr>
          <w:rFonts w:ascii="Helvetica" w:hAnsi="Helvetica"/>
          <w:color w:val="333333"/>
          <w:sz w:val="20"/>
          <w:szCs w:val="20"/>
        </w:rPr>
      </w:pPr>
      <w:r>
        <w:rPr>
          <w:rStyle w:val="Emphasis"/>
          <w:rFonts w:ascii="Helvetica" w:hAnsi="Helvetica"/>
          <w:color w:val="333333"/>
          <w:sz w:val="20"/>
          <w:szCs w:val="20"/>
          <w:bdr w:val="none" w:sz="0" w:space="0" w:color="auto" w:frame="1"/>
        </w:rPr>
        <w:t>International Federation of Red Cross and Red Crescent Societies</w:t>
      </w:r>
      <w:r>
        <w:rPr>
          <w:rFonts w:ascii="Helvetica" w:hAnsi="Helvetica"/>
          <w:color w:val="333333"/>
          <w:sz w:val="20"/>
          <w:szCs w:val="20"/>
        </w:rPr>
        <w:t>. (n.d.). Retrieved from</w:t>
      </w:r>
      <w:r>
        <w:rPr>
          <w:rStyle w:val="apple-converted-space"/>
          <w:rFonts w:ascii="Helvetica" w:hAnsi="Helvetica"/>
          <w:color w:val="333333"/>
          <w:sz w:val="20"/>
          <w:szCs w:val="20"/>
        </w:rPr>
        <w:t> </w:t>
      </w:r>
      <w:hyperlink r:id="rId112" w:tgtFrame="_blank" w:history="1">
        <w:r>
          <w:rPr>
            <w:rStyle w:val="Hyperlink"/>
            <w:rFonts w:ascii="Helvetica" w:hAnsi="Helvetica"/>
            <w:color w:val="005BC6"/>
            <w:sz w:val="20"/>
            <w:szCs w:val="20"/>
            <w:bdr w:val="none" w:sz="0" w:space="0" w:color="auto" w:frame="1"/>
          </w:rPr>
          <w:t>https://media.ifrc.org/ifrc/</w:t>
        </w:r>
      </w:hyperlink>
    </w:p>
    <w:p w14:paraId="199C6FF2" w14:textId="77777777" w:rsidR="006E66C4" w:rsidRDefault="006E66C4" w:rsidP="006E66C4">
      <w:pPr>
        <w:pStyle w:val="body-paragraph"/>
        <w:spacing w:before="0" w:beforeAutospacing="0" w:after="0" w:afterAutospacing="0"/>
        <w:textAlignment w:val="baseline"/>
        <w:rPr>
          <w:rFonts w:ascii="Helvetica" w:hAnsi="Helvetica"/>
          <w:color w:val="333333"/>
          <w:sz w:val="20"/>
          <w:szCs w:val="20"/>
        </w:rPr>
      </w:pPr>
      <w:r>
        <w:rPr>
          <w:rFonts w:ascii="Helvetica" w:hAnsi="Helvetica"/>
          <w:color w:val="333333"/>
          <w:sz w:val="20"/>
          <w:szCs w:val="20"/>
        </w:rPr>
        <w:t>Jang, L., &amp; LaMendola, W. (2007). Social work in natural disasters: The case of spirituality and post-traumatic growth.</w:t>
      </w:r>
      <w:r>
        <w:rPr>
          <w:rStyle w:val="apple-converted-space"/>
          <w:rFonts w:ascii="Helvetica" w:hAnsi="Helvetica"/>
          <w:color w:val="333333"/>
          <w:sz w:val="20"/>
          <w:szCs w:val="20"/>
        </w:rPr>
        <w:t> </w:t>
      </w:r>
      <w:r>
        <w:rPr>
          <w:rStyle w:val="Emphasis"/>
          <w:rFonts w:ascii="Helvetica" w:hAnsi="Helvetica"/>
          <w:color w:val="333333"/>
          <w:sz w:val="20"/>
          <w:szCs w:val="20"/>
          <w:bdr w:val="none" w:sz="0" w:space="0" w:color="auto" w:frame="1"/>
        </w:rPr>
        <w:t>Advances in Social Work</w:t>
      </w:r>
      <w:r>
        <w:rPr>
          <w:rFonts w:ascii="Helvetica" w:hAnsi="Helvetica"/>
          <w:color w:val="333333"/>
          <w:sz w:val="20"/>
          <w:szCs w:val="20"/>
        </w:rPr>
        <w:t>,</w:t>
      </w:r>
      <w:r>
        <w:rPr>
          <w:rStyle w:val="apple-converted-space"/>
          <w:rFonts w:ascii="Helvetica" w:hAnsi="Helvetica"/>
          <w:color w:val="333333"/>
          <w:sz w:val="20"/>
          <w:szCs w:val="20"/>
        </w:rPr>
        <w:t> </w:t>
      </w:r>
      <w:r>
        <w:rPr>
          <w:rStyle w:val="Emphasis"/>
          <w:rFonts w:ascii="Helvetica" w:hAnsi="Helvetica"/>
          <w:color w:val="333333"/>
          <w:sz w:val="20"/>
          <w:szCs w:val="20"/>
          <w:bdr w:val="none" w:sz="0" w:space="0" w:color="auto" w:frame="1"/>
        </w:rPr>
        <w:t>8</w:t>
      </w:r>
      <w:r>
        <w:rPr>
          <w:rFonts w:ascii="Helvetica" w:hAnsi="Helvetica"/>
          <w:color w:val="333333"/>
          <w:sz w:val="20"/>
          <w:szCs w:val="20"/>
        </w:rPr>
        <w:t>, 305–316.</w:t>
      </w:r>
    </w:p>
    <w:p w14:paraId="217F43F3" w14:textId="77777777" w:rsidR="006E66C4" w:rsidRDefault="006E66C4" w:rsidP="006E66C4">
      <w:pPr>
        <w:pStyle w:val="body-paragraph"/>
        <w:spacing w:before="0" w:beforeAutospacing="0" w:after="0" w:afterAutospacing="0"/>
        <w:textAlignment w:val="baseline"/>
        <w:rPr>
          <w:rFonts w:ascii="Helvetica" w:hAnsi="Helvetica"/>
          <w:color w:val="333333"/>
          <w:sz w:val="20"/>
          <w:szCs w:val="20"/>
        </w:rPr>
      </w:pPr>
      <w:r>
        <w:rPr>
          <w:rFonts w:ascii="Helvetica" w:hAnsi="Helvetica"/>
          <w:color w:val="333333"/>
          <w:sz w:val="20"/>
          <w:szCs w:val="20"/>
        </w:rPr>
        <w:t>Jang, L., &amp; Wang, J. (2009). Disaster resilience in a Hakka community in Taiwan.</w:t>
      </w:r>
      <w:r>
        <w:rPr>
          <w:rStyle w:val="apple-converted-space"/>
          <w:rFonts w:ascii="Helvetica" w:hAnsi="Helvetica"/>
          <w:color w:val="333333"/>
          <w:sz w:val="20"/>
          <w:szCs w:val="20"/>
        </w:rPr>
        <w:t> </w:t>
      </w:r>
      <w:r>
        <w:rPr>
          <w:rStyle w:val="Emphasis"/>
          <w:rFonts w:ascii="Helvetica" w:hAnsi="Helvetica"/>
          <w:color w:val="333333"/>
          <w:sz w:val="20"/>
          <w:szCs w:val="20"/>
          <w:bdr w:val="none" w:sz="0" w:space="0" w:color="auto" w:frame="1"/>
        </w:rPr>
        <w:t>Journal of Pacific Rim Psychology</w:t>
      </w:r>
      <w:r>
        <w:rPr>
          <w:rFonts w:ascii="Helvetica" w:hAnsi="Helvetica"/>
          <w:color w:val="333333"/>
          <w:sz w:val="20"/>
          <w:szCs w:val="20"/>
        </w:rPr>
        <w:t>,</w:t>
      </w:r>
      <w:r>
        <w:rPr>
          <w:rStyle w:val="apple-converted-space"/>
          <w:rFonts w:ascii="Helvetica" w:hAnsi="Helvetica"/>
          <w:color w:val="333333"/>
          <w:sz w:val="20"/>
          <w:szCs w:val="20"/>
        </w:rPr>
        <w:t> </w:t>
      </w:r>
      <w:r>
        <w:rPr>
          <w:rStyle w:val="Emphasis"/>
          <w:rFonts w:ascii="Helvetica" w:hAnsi="Helvetica"/>
          <w:color w:val="333333"/>
          <w:sz w:val="20"/>
          <w:szCs w:val="20"/>
          <w:bdr w:val="none" w:sz="0" w:space="0" w:color="auto" w:frame="1"/>
        </w:rPr>
        <w:t>3</w:t>
      </w:r>
      <w:r>
        <w:rPr>
          <w:rFonts w:ascii="Helvetica" w:hAnsi="Helvetica"/>
          <w:color w:val="333333"/>
          <w:sz w:val="20"/>
          <w:szCs w:val="20"/>
        </w:rPr>
        <w:t>, 55–65. 10.1375/prp.3.2.55</w:t>
      </w:r>
    </w:p>
    <w:p w14:paraId="2A5E7B20" w14:textId="77777777" w:rsidR="006E66C4" w:rsidRDefault="006E66C4" w:rsidP="006E66C4">
      <w:pPr>
        <w:pStyle w:val="body-paragraph"/>
        <w:spacing w:before="0" w:beforeAutospacing="0" w:after="0" w:afterAutospacing="0"/>
        <w:textAlignment w:val="baseline"/>
        <w:rPr>
          <w:rFonts w:ascii="Helvetica" w:hAnsi="Helvetica"/>
          <w:color w:val="333333"/>
          <w:sz w:val="20"/>
          <w:szCs w:val="20"/>
        </w:rPr>
      </w:pPr>
      <w:r>
        <w:rPr>
          <w:rFonts w:ascii="Helvetica" w:hAnsi="Helvetica"/>
          <w:color w:val="333333"/>
          <w:sz w:val="20"/>
          <w:szCs w:val="20"/>
        </w:rPr>
        <w:t>Krause, N., &amp; Ellison, C. G. (2009). Social environment of the church and feelings of gratitude toward god.</w:t>
      </w:r>
      <w:r>
        <w:rPr>
          <w:rStyle w:val="apple-converted-space"/>
          <w:rFonts w:ascii="Helvetica" w:hAnsi="Helvetica"/>
          <w:color w:val="333333"/>
          <w:sz w:val="20"/>
          <w:szCs w:val="20"/>
        </w:rPr>
        <w:t> </w:t>
      </w:r>
      <w:r>
        <w:rPr>
          <w:rStyle w:val="Emphasis"/>
          <w:rFonts w:ascii="Helvetica" w:hAnsi="Helvetica"/>
          <w:color w:val="333333"/>
          <w:sz w:val="20"/>
          <w:szCs w:val="20"/>
          <w:bdr w:val="none" w:sz="0" w:space="0" w:color="auto" w:frame="1"/>
        </w:rPr>
        <w:t>Psychology of Religion and Spirituality</w:t>
      </w:r>
      <w:r>
        <w:rPr>
          <w:rFonts w:ascii="Helvetica" w:hAnsi="Helvetica"/>
          <w:color w:val="333333"/>
          <w:sz w:val="20"/>
          <w:szCs w:val="20"/>
        </w:rPr>
        <w:t>,</w:t>
      </w:r>
      <w:r>
        <w:rPr>
          <w:rStyle w:val="apple-converted-space"/>
          <w:rFonts w:ascii="Helvetica" w:hAnsi="Helvetica"/>
          <w:color w:val="333333"/>
          <w:sz w:val="20"/>
          <w:szCs w:val="20"/>
        </w:rPr>
        <w:t> </w:t>
      </w:r>
      <w:r>
        <w:rPr>
          <w:rStyle w:val="Emphasis"/>
          <w:rFonts w:ascii="Helvetica" w:hAnsi="Helvetica"/>
          <w:color w:val="333333"/>
          <w:sz w:val="20"/>
          <w:szCs w:val="20"/>
          <w:bdr w:val="none" w:sz="0" w:space="0" w:color="auto" w:frame="1"/>
        </w:rPr>
        <w:t>1</w:t>
      </w:r>
      <w:r>
        <w:rPr>
          <w:rFonts w:ascii="Helvetica" w:hAnsi="Helvetica"/>
          <w:color w:val="333333"/>
          <w:sz w:val="20"/>
          <w:szCs w:val="20"/>
        </w:rPr>
        <w:t>, 191–205. 10.1037/a0016729</w:t>
      </w:r>
    </w:p>
    <w:p w14:paraId="05A636CC" w14:textId="77777777" w:rsidR="006E66C4" w:rsidRDefault="006E66C4" w:rsidP="006E66C4">
      <w:pPr>
        <w:pStyle w:val="body-paragraph"/>
        <w:spacing w:before="0" w:beforeAutospacing="0" w:after="0" w:afterAutospacing="0"/>
        <w:textAlignment w:val="baseline"/>
        <w:rPr>
          <w:rFonts w:ascii="Helvetica" w:hAnsi="Helvetica"/>
          <w:color w:val="333333"/>
          <w:sz w:val="20"/>
          <w:szCs w:val="20"/>
        </w:rPr>
      </w:pPr>
      <w:r>
        <w:rPr>
          <w:rFonts w:ascii="Helvetica" w:hAnsi="Helvetica"/>
          <w:color w:val="333333"/>
          <w:sz w:val="20"/>
          <w:szCs w:val="20"/>
        </w:rPr>
        <w:t>Kroll-Smith, S. J., &amp; Couch, S. R. (1987). A chronic technical disaster and the irrelevance of religious meaning: The case of Centralia, PA.</w:t>
      </w:r>
      <w:r>
        <w:rPr>
          <w:rStyle w:val="apple-converted-space"/>
          <w:rFonts w:ascii="Helvetica" w:hAnsi="Helvetica"/>
          <w:color w:val="333333"/>
          <w:sz w:val="20"/>
          <w:szCs w:val="20"/>
        </w:rPr>
        <w:t> </w:t>
      </w:r>
      <w:r>
        <w:rPr>
          <w:rStyle w:val="Emphasis"/>
          <w:rFonts w:ascii="Helvetica" w:hAnsi="Helvetica"/>
          <w:color w:val="333333"/>
          <w:sz w:val="20"/>
          <w:szCs w:val="20"/>
          <w:bdr w:val="none" w:sz="0" w:space="0" w:color="auto" w:frame="1"/>
        </w:rPr>
        <w:t>Journal for the Scientific Study of Religion</w:t>
      </w:r>
      <w:r>
        <w:rPr>
          <w:rFonts w:ascii="Helvetica" w:hAnsi="Helvetica"/>
          <w:color w:val="333333"/>
          <w:sz w:val="20"/>
          <w:szCs w:val="20"/>
        </w:rPr>
        <w:t>,</w:t>
      </w:r>
      <w:r>
        <w:rPr>
          <w:rStyle w:val="apple-converted-space"/>
          <w:rFonts w:ascii="Helvetica" w:hAnsi="Helvetica"/>
          <w:color w:val="333333"/>
          <w:sz w:val="20"/>
          <w:szCs w:val="20"/>
        </w:rPr>
        <w:t> </w:t>
      </w:r>
      <w:r>
        <w:rPr>
          <w:rStyle w:val="Emphasis"/>
          <w:rFonts w:ascii="Helvetica" w:hAnsi="Helvetica"/>
          <w:color w:val="333333"/>
          <w:sz w:val="20"/>
          <w:szCs w:val="20"/>
          <w:bdr w:val="none" w:sz="0" w:space="0" w:color="auto" w:frame="1"/>
        </w:rPr>
        <w:t>26</w:t>
      </w:r>
      <w:r>
        <w:rPr>
          <w:rFonts w:ascii="Helvetica" w:hAnsi="Helvetica"/>
          <w:color w:val="333333"/>
          <w:sz w:val="20"/>
          <w:szCs w:val="20"/>
        </w:rPr>
        <w:t>, 25–37. 10.2307/1385839</w:t>
      </w:r>
    </w:p>
    <w:p w14:paraId="5490DE1D" w14:textId="77777777" w:rsidR="006E66C4" w:rsidRDefault="006E66C4" w:rsidP="006E66C4">
      <w:pPr>
        <w:pStyle w:val="body-paragraph"/>
        <w:spacing w:before="0" w:beforeAutospacing="0" w:after="0" w:afterAutospacing="0"/>
        <w:textAlignment w:val="baseline"/>
        <w:rPr>
          <w:rFonts w:ascii="Helvetica" w:hAnsi="Helvetica"/>
          <w:color w:val="333333"/>
          <w:sz w:val="20"/>
          <w:szCs w:val="20"/>
        </w:rPr>
      </w:pPr>
      <w:r>
        <w:rPr>
          <w:rFonts w:ascii="Helvetica" w:hAnsi="Helvetica"/>
          <w:color w:val="333333"/>
          <w:sz w:val="20"/>
          <w:szCs w:val="20"/>
        </w:rPr>
        <w:t>Krumrei, E. J., &amp; Rosmarin, D. H. (2012). Processes of religious and spiritual coping. In J. D.Aten, K. A.O’Grady, &amp; E. L.Worthington, Jr. (Eds.),</w:t>
      </w:r>
      <w:r>
        <w:rPr>
          <w:rStyle w:val="apple-converted-space"/>
          <w:rFonts w:ascii="Helvetica" w:hAnsi="Helvetica"/>
          <w:color w:val="333333"/>
          <w:sz w:val="20"/>
          <w:szCs w:val="20"/>
        </w:rPr>
        <w:t> </w:t>
      </w:r>
      <w:r>
        <w:rPr>
          <w:rStyle w:val="Emphasis"/>
          <w:rFonts w:ascii="Helvetica" w:hAnsi="Helvetica"/>
          <w:color w:val="333333"/>
          <w:sz w:val="20"/>
          <w:szCs w:val="20"/>
          <w:bdr w:val="none" w:sz="0" w:space="0" w:color="auto" w:frame="1"/>
        </w:rPr>
        <w:t>The psychology of religion and spirituality for clinicians: Using research in your practice</w:t>
      </w:r>
      <w:r>
        <w:rPr>
          <w:rStyle w:val="apple-converted-space"/>
          <w:rFonts w:ascii="Helvetica" w:hAnsi="Helvetica"/>
          <w:color w:val="333333"/>
          <w:sz w:val="20"/>
          <w:szCs w:val="20"/>
        </w:rPr>
        <w:t> </w:t>
      </w:r>
      <w:r>
        <w:rPr>
          <w:rFonts w:ascii="Helvetica" w:hAnsi="Helvetica"/>
          <w:color w:val="333333"/>
          <w:sz w:val="20"/>
          <w:szCs w:val="20"/>
        </w:rPr>
        <w:t>(pp. 245–273). New York, NY: Routledge/Taylor &amp; Francis Group. Retrieved from</w:t>
      </w:r>
      <w:r>
        <w:rPr>
          <w:rStyle w:val="apple-converted-space"/>
          <w:rFonts w:ascii="Helvetica" w:hAnsi="Helvetica"/>
          <w:color w:val="333333"/>
          <w:sz w:val="20"/>
          <w:szCs w:val="20"/>
        </w:rPr>
        <w:t> </w:t>
      </w:r>
      <w:hyperlink r:id="rId113" w:tgtFrame="_blank" w:history="1">
        <w:r>
          <w:rPr>
            <w:rStyle w:val="Hyperlink"/>
            <w:rFonts w:ascii="Helvetica" w:hAnsi="Helvetica"/>
            <w:color w:val="005BC6"/>
            <w:sz w:val="20"/>
            <w:szCs w:val="20"/>
            <w:bdr w:val="none" w:sz="0" w:space="0" w:color="auto" w:frame="1"/>
          </w:rPr>
          <w:t>https://ezproxy.wheaton.edu/login?url=https://search.ebscohost.com/login.aspx?direct=true&amp;db=psyh&amp;AN=2011-28664-010&amp;site=ehost-live</w:t>
        </w:r>
      </w:hyperlink>
    </w:p>
    <w:p w14:paraId="54A5EC9B" w14:textId="77777777" w:rsidR="006E66C4" w:rsidRDefault="006E66C4" w:rsidP="006E66C4">
      <w:pPr>
        <w:pStyle w:val="body-paragraph"/>
        <w:spacing w:before="0" w:beforeAutospacing="0" w:after="0" w:afterAutospacing="0"/>
        <w:textAlignment w:val="baseline"/>
        <w:rPr>
          <w:rFonts w:ascii="Helvetica" w:hAnsi="Helvetica"/>
          <w:color w:val="333333"/>
          <w:sz w:val="20"/>
          <w:szCs w:val="20"/>
        </w:rPr>
      </w:pPr>
      <w:r>
        <w:rPr>
          <w:rFonts w:ascii="Helvetica" w:hAnsi="Helvetica"/>
          <w:color w:val="333333"/>
          <w:sz w:val="20"/>
          <w:szCs w:val="20"/>
        </w:rPr>
        <w:t>Lawson, E. (2010). A gender comparison of resiliency among older African American Katrina survivors.</w:t>
      </w:r>
      <w:r>
        <w:rPr>
          <w:rStyle w:val="apple-converted-space"/>
          <w:rFonts w:ascii="Helvetica" w:hAnsi="Helvetica"/>
          <w:color w:val="333333"/>
          <w:sz w:val="20"/>
          <w:szCs w:val="20"/>
        </w:rPr>
        <w:t> </w:t>
      </w:r>
      <w:r>
        <w:rPr>
          <w:rStyle w:val="Emphasis"/>
          <w:rFonts w:ascii="Helvetica" w:hAnsi="Helvetica"/>
          <w:color w:val="333333"/>
          <w:sz w:val="20"/>
          <w:szCs w:val="20"/>
          <w:bdr w:val="none" w:sz="0" w:space="0" w:color="auto" w:frame="1"/>
        </w:rPr>
        <w:t>The Western Journal of Black Studies</w:t>
      </w:r>
      <w:r>
        <w:rPr>
          <w:rFonts w:ascii="Helvetica" w:hAnsi="Helvetica"/>
          <w:color w:val="333333"/>
          <w:sz w:val="20"/>
          <w:szCs w:val="20"/>
        </w:rPr>
        <w:t>,</w:t>
      </w:r>
      <w:r>
        <w:rPr>
          <w:rStyle w:val="apple-converted-space"/>
          <w:rFonts w:ascii="Helvetica" w:hAnsi="Helvetica"/>
          <w:color w:val="333333"/>
          <w:sz w:val="20"/>
          <w:szCs w:val="20"/>
        </w:rPr>
        <w:t> </w:t>
      </w:r>
      <w:r>
        <w:rPr>
          <w:rStyle w:val="Emphasis"/>
          <w:rFonts w:ascii="Helvetica" w:hAnsi="Helvetica"/>
          <w:color w:val="333333"/>
          <w:sz w:val="20"/>
          <w:szCs w:val="20"/>
          <w:bdr w:val="none" w:sz="0" w:space="0" w:color="auto" w:frame="1"/>
        </w:rPr>
        <w:t>34</w:t>
      </w:r>
      <w:r>
        <w:rPr>
          <w:rFonts w:ascii="Helvetica" w:hAnsi="Helvetica"/>
          <w:color w:val="333333"/>
          <w:sz w:val="20"/>
          <w:szCs w:val="20"/>
        </w:rPr>
        <w:t>, 457–470.</w:t>
      </w:r>
    </w:p>
    <w:p w14:paraId="7C72C9A0" w14:textId="77777777" w:rsidR="006E66C4" w:rsidRDefault="006E66C4" w:rsidP="006E66C4">
      <w:pPr>
        <w:pStyle w:val="body-paragraph"/>
        <w:spacing w:before="0" w:beforeAutospacing="0" w:after="0" w:afterAutospacing="0"/>
        <w:textAlignment w:val="baseline"/>
        <w:rPr>
          <w:rFonts w:ascii="Helvetica" w:hAnsi="Helvetica"/>
          <w:color w:val="333333"/>
          <w:sz w:val="20"/>
          <w:szCs w:val="20"/>
        </w:rPr>
      </w:pPr>
      <w:r>
        <w:rPr>
          <w:rFonts w:ascii="Helvetica" w:hAnsi="Helvetica"/>
          <w:color w:val="333333"/>
          <w:sz w:val="20"/>
          <w:szCs w:val="20"/>
        </w:rPr>
        <w:t>Lawson, E., &amp; Thomas, C. (2007). Wading in the waters: Spirituality and older Black Katrina survivors.</w:t>
      </w:r>
      <w:r>
        <w:rPr>
          <w:rStyle w:val="apple-converted-space"/>
          <w:rFonts w:ascii="Helvetica" w:hAnsi="Helvetica"/>
          <w:color w:val="333333"/>
          <w:sz w:val="20"/>
          <w:szCs w:val="20"/>
        </w:rPr>
        <w:t> </w:t>
      </w:r>
      <w:r>
        <w:rPr>
          <w:rStyle w:val="Emphasis"/>
          <w:rFonts w:ascii="Helvetica" w:hAnsi="Helvetica"/>
          <w:color w:val="333333"/>
          <w:sz w:val="20"/>
          <w:szCs w:val="20"/>
          <w:bdr w:val="none" w:sz="0" w:space="0" w:color="auto" w:frame="1"/>
        </w:rPr>
        <w:t>Journal of Health Care for the Poor and Underserved</w:t>
      </w:r>
      <w:r>
        <w:rPr>
          <w:rFonts w:ascii="Helvetica" w:hAnsi="Helvetica"/>
          <w:color w:val="333333"/>
          <w:sz w:val="20"/>
          <w:szCs w:val="20"/>
        </w:rPr>
        <w:t>,</w:t>
      </w:r>
      <w:r>
        <w:rPr>
          <w:rStyle w:val="apple-converted-space"/>
          <w:rFonts w:ascii="Helvetica" w:hAnsi="Helvetica"/>
          <w:color w:val="333333"/>
          <w:sz w:val="20"/>
          <w:szCs w:val="20"/>
        </w:rPr>
        <w:t> </w:t>
      </w:r>
      <w:r>
        <w:rPr>
          <w:rStyle w:val="Emphasis"/>
          <w:rFonts w:ascii="Helvetica" w:hAnsi="Helvetica"/>
          <w:color w:val="333333"/>
          <w:sz w:val="20"/>
          <w:szCs w:val="20"/>
          <w:bdr w:val="none" w:sz="0" w:space="0" w:color="auto" w:frame="1"/>
        </w:rPr>
        <w:t>18</w:t>
      </w:r>
      <w:r>
        <w:rPr>
          <w:rFonts w:ascii="Helvetica" w:hAnsi="Helvetica"/>
          <w:color w:val="333333"/>
          <w:sz w:val="20"/>
          <w:szCs w:val="20"/>
        </w:rPr>
        <w:t>, 341–354. 10.1353/hpu.2007.0039</w:t>
      </w:r>
    </w:p>
    <w:p w14:paraId="5AADFEBA" w14:textId="77777777" w:rsidR="006E66C4" w:rsidRDefault="006E66C4" w:rsidP="006E66C4">
      <w:pPr>
        <w:pStyle w:val="body-paragraph"/>
        <w:spacing w:before="0" w:beforeAutospacing="0" w:after="0" w:afterAutospacing="0"/>
        <w:textAlignment w:val="baseline"/>
        <w:rPr>
          <w:rFonts w:ascii="Helvetica" w:hAnsi="Helvetica"/>
          <w:color w:val="333333"/>
          <w:sz w:val="20"/>
          <w:szCs w:val="20"/>
        </w:rPr>
      </w:pPr>
      <w:r>
        <w:rPr>
          <w:rFonts w:ascii="Helvetica" w:hAnsi="Helvetica"/>
          <w:color w:val="333333"/>
          <w:sz w:val="20"/>
          <w:szCs w:val="20"/>
        </w:rPr>
        <w:t>Levy, B. R., Slade, M. D., &amp; Ranasinghe, P. (2009). Causal thinking after a tsunami wave: Karma beliefs, pessimistic explanatory style and health among Sri Lankan survivors.</w:t>
      </w:r>
      <w:r>
        <w:rPr>
          <w:rStyle w:val="apple-converted-space"/>
          <w:rFonts w:ascii="Helvetica" w:hAnsi="Helvetica"/>
          <w:color w:val="333333"/>
          <w:sz w:val="20"/>
          <w:szCs w:val="20"/>
        </w:rPr>
        <w:t> </w:t>
      </w:r>
      <w:r>
        <w:rPr>
          <w:rStyle w:val="Emphasis"/>
          <w:rFonts w:ascii="Helvetica" w:hAnsi="Helvetica"/>
          <w:color w:val="333333"/>
          <w:sz w:val="20"/>
          <w:szCs w:val="20"/>
          <w:bdr w:val="none" w:sz="0" w:space="0" w:color="auto" w:frame="1"/>
        </w:rPr>
        <w:t>Journal of Religion and Health</w:t>
      </w:r>
      <w:r>
        <w:rPr>
          <w:rFonts w:ascii="Helvetica" w:hAnsi="Helvetica"/>
          <w:color w:val="333333"/>
          <w:sz w:val="20"/>
          <w:szCs w:val="20"/>
        </w:rPr>
        <w:t>,</w:t>
      </w:r>
      <w:r>
        <w:rPr>
          <w:rStyle w:val="apple-converted-space"/>
          <w:rFonts w:ascii="Helvetica" w:hAnsi="Helvetica"/>
          <w:color w:val="333333"/>
          <w:sz w:val="20"/>
          <w:szCs w:val="20"/>
        </w:rPr>
        <w:t> </w:t>
      </w:r>
      <w:r>
        <w:rPr>
          <w:rStyle w:val="Emphasis"/>
          <w:rFonts w:ascii="Helvetica" w:hAnsi="Helvetica"/>
          <w:color w:val="333333"/>
          <w:sz w:val="20"/>
          <w:szCs w:val="20"/>
          <w:bdr w:val="none" w:sz="0" w:space="0" w:color="auto" w:frame="1"/>
        </w:rPr>
        <w:t>48</w:t>
      </w:r>
      <w:r>
        <w:rPr>
          <w:rFonts w:ascii="Helvetica" w:hAnsi="Helvetica"/>
          <w:color w:val="333333"/>
          <w:sz w:val="20"/>
          <w:szCs w:val="20"/>
        </w:rPr>
        <w:t>, 38–45. 10.1007/s10943-008-9162-5</w:t>
      </w:r>
    </w:p>
    <w:p w14:paraId="60120C4C" w14:textId="77777777" w:rsidR="006E66C4" w:rsidRDefault="006E66C4" w:rsidP="006E66C4">
      <w:pPr>
        <w:pStyle w:val="body-paragraph"/>
        <w:spacing w:before="0" w:beforeAutospacing="0" w:after="0" w:afterAutospacing="0"/>
        <w:textAlignment w:val="baseline"/>
        <w:rPr>
          <w:rFonts w:ascii="Helvetica" w:hAnsi="Helvetica"/>
          <w:color w:val="333333"/>
          <w:sz w:val="20"/>
          <w:szCs w:val="20"/>
        </w:rPr>
      </w:pPr>
      <w:r>
        <w:rPr>
          <w:rFonts w:ascii="Helvetica" w:hAnsi="Helvetica"/>
          <w:color w:val="333333"/>
          <w:sz w:val="20"/>
          <w:szCs w:val="20"/>
        </w:rPr>
        <w:t>Liang, L., Hayashi, K., Bennett, P., Johnson, T., &amp; Aten, J. (2015). Resource loss and depressive symptoms following Hurricane Katrina: A principal component regression study.</w:t>
      </w:r>
      <w:r>
        <w:rPr>
          <w:rStyle w:val="apple-converted-space"/>
          <w:rFonts w:ascii="Helvetica" w:hAnsi="Helvetica"/>
          <w:color w:val="333333"/>
          <w:sz w:val="20"/>
          <w:szCs w:val="20"/>
        </w:rPr>
        <w:t> </w:t>
      </w:r>
      <w:r>
        <w:rPr>
          <w:rStyle w:val="Emphasis"/>
          <w:rFonts w:ascii="Helvetica" w:hAnsi="Helvetica"/>
          <w:color w:val="333333"/>
          <w:sz w:val="20"/>
          <w:szCs w:val="20"/>
          <w:bdr w:val="none" w:sz="0" w:space="0" w:color="auto" w:frame="1"/>
        </w:rPr>
        <w:t>International Journal of Behavioral Research &amp; Psychology</w:t>
      </w:r>
      <w:r>
        <w:rPr>
          <w:rFonts w:ascii="Helvetica" w:hAnsi="Helvetica"/>
          <w:color w:val="333333"/>
          <w:sz w:val="20"/>
          <w:szCs w:val="20"/>
        </w:rPr>
        <w:t>,</w:t>
      </w:r>
      <w:r>
        <w:rPr>
          <w:rStyle w:val="apple-converted-space"/>
          <w:rFonts w:ascii="Helvetica" w:hAnsi="Helvetica"/>
          <w:color w:val="333333"/>
          <w:sz w:val="20"/>
          <w:szCs w:val="20"/>
        </w:rPr>
        <w:t> </w:t>
      </w:r>
      <w:r>
        <w:rPr>
          <w:rStyle w:val="Emphasis"/>
          <w:rFonts w:ascii="Helvetica" w:hAnsi="Helvetica"/>
          <w:color w:val="333333"/>
          <w:sz w:val="20"/>
          <w:szCs w:val="20"/>
          <w:bdr w:val="none" w:sz="0" w:space="0" w:color="auto" w:frame="1"/>
        </w:rPr>
        <w:t>3</w:t>
      </w:r>
      <w:r>
        <w:rPr>
          <w:rFonts w:ascii="Helvetica" w:hAnsi="Helvetica"/>
          <w:color w:val="333333"/>
          <w:sz w:val="20"/>
          <w:szCs w:val="20"/>
        </w:rPr>
        <w:t>, 91–98. 10.19070/2332-3000-1500018</w:t>
      </w:r>
    </w:p>
    <w:p w14:paraId="2F6E9A93" w14:textId="77777777" w:rsidR="006E66C4" w:rsidRDefault="006E66C4" w:rsidP="006E66C4">
      <w:pPr>
        <w:pStyle w:val="body-paragraph"/>
        <w:spacing w:before="0" w:beforeAutospacing="0" w:after="0" w:afterAutospacing="0"/>
        <w:textAlignment w:val="baseline"/>
        <w:rPr>
          <w:rFonts w:ascii="Helvetica" w:hAnsi="Helvetica"/>
          <w:color w:val="333333"/>
          <w:sz w:val="20"/>
          <w:szCs w:val="20"/>
        </w:rPr>
      </w:pPr>
      <w:r>
        <w:rPr>
          <w:rFonts w:ascii="Helvetica" w:hAnsi="Helvetica"/>
          <w:color w:val="333333"/>
          <w:sz w:val="20"/>
          <w:szCs w:val="20"/>
        </w:rPr>
        <w:lastRenderedPageBreak/>
        <w:t>Lupfer, M. B., Brock, K. F., &amp; DePaola, S. J. (1992). The use of secular and religious attributions to explain everyday behavior.</w:t>
      </w:r>
      <w:r>
        <w:rPr>
          <w:rStyle w:val="apple-converted-space"/>
          <w:rFonts w:ascii="Helvetica" w:hAnsi="Helvetica"/>
          <w:color w:val="333333"/>
          <w:sz w:val="20"/>
          <w:szCs w:val="20"/>
        </w:rPr>
        <w:t> </w:t>
      </w:r>
      <w:r>
        <w:rPr>
          <w:rStyle w:val="Emphasis"/>
          <w:rFonts w:ascii="Helvetica" w:hAnsi="Helvetica"/>
          <w:color w:val="333333"/>
          <w:sz w:val="20"/>
          <w:szCs w:val="20"/>
          <w:bdr w:val="none" w:sz="0" w:space="0" w:color="auto" w:frame="1"/>
        </w:rPr>
        <w:t>Journal for the Scientific Study of Religion</w:t>
      </w:r>
      <w:r>
        <w:rPr>
          <w:rFonts w:ascii="Helvetica" w:hAnsi="Helvetica"/>
          <w:color w:val="333333"/>
          <w:sz w:val="20"/>
          <w:szCs w:val="20"/>
        </w:rPr>
        <w:t>,</w:t>
      </w:r>
      <w:r>
        <w:rPr>
          <w:rStyle w:val="apple-converted-space"/>
          <w:rFonts w:ascii="Helvetica" w:hAnsi="Helvetica"/>
          <w:color w:val="333333"/>
          <w:sz w:val="20"/>
          <w:szCs w:val="20"/>
        </w:rPr>
        <w:t> </w:t>
      </w:r>
      <w:r>
        <w:rPr>
          <w:rStyle w:val="Emphasis"/>
          <w:rFonts w:ascii="Helvetica" w:hAnsi="Helvetica"/>
          <w:color w:val="333333"/>
          <w:sz w:val="20"/>
          <w:szCs w:val="20"/>
          <w:bdr w:val="none" w:sz="0" w:space="0" w:color="auto" w:frame="1"/>
        </w:rPr>
        <w:t>31</w:t>
      </w:r>
      <w:r>
        <w:rPr>
          <w:rFonts w:ascii="Helvetica" w:hAnsi="Helvetica"/>
          <w:color w:val="333333"/>
          <w:sz w:val="20"/>
          <w:szCs w:val="20"/>
        </w:rPr>
        <w:t>, 486–503. 10.2307/1386858</w:t>
      </w:r>
    </w:p>
    <w:p w14:paraId="412CC082" w14:textId="77777777" w:rsidR="006E66C4" w:rsidRDefault="006E66C4" w:rsidP="006E66C4">
      <w:pPr>
        <w:pStyle w:val="body-paragraph"/>
        <w:spacing w:before="0" w:beforeAutospacing="0" w:after="0" w:afterAutospacing="0"/>
        <w:textAlignment w:val="baseline"/>
        <w:rPr>
          <w:rFonts w:ascii="Helvetica" w:hAnsi="Helvetica"/>
          <w:color w:val="333333"/>
          <w:sz w:val="20"/>
          <w:szCs w:val="20"/>
        </w:rPr>
      </w:pPr>
      <w:r>
        <w:rPr>
          <w:rFonts w:ascii="Helvetica" w:hAnsi="Helvetica"/>
          <w:color w:val="333333"/>
          <w:sz w:val="20"/>
          <w:szCs w:val="20"/>
        </w:rPr>
        <w:t>McFarlane, A. C., &amp; Norris, F. H. (2006). Definitions and Concepts in Disaster Research. In F. H.Norris, S.Galea, M. J.Friedman, &amp; P. J.Watson (Eds.),</w:t>
      </w:r>
      <w:r>
        <w:rPr>
          <w:rStyle w:val="apple-converted-space"/>
          <w:rFonts w:ascii="Helvetica" w:hAnsi="Helvetica"/>
          <w:color w:val="333333"/>
          <w:sz w:val="20"/>
          <w:szCs w:val="20"/>
        </w:rPr>
        <w:t> </w:t>
      </w:r>
      <w:r>
        <w:rPr>
          <w:rStyle w:val="Emphasis"/>
          <w:rFonts w:ascii="Helvetica" w:hAnsi="Helvetica"/>
          <w:color w:val="333333"/>
          <w:sz w:val="20"/>
          <w:szCs w:val="20"/>
          <w:bdr w:val="none" w:sz="0" w:space="0" w:color="auto" w:frame="1"/>
        </w:rPr>
        <w:t>Methods for disaster mental health research</w:t>
      </w:r>
      <w:r>
        <w:rPr>
          <w:rStyle w:val="apple-converted-space"/>
          <w:rFonts w:ascii="Helvetica" w:hAnsi="Helvetica"/>
          <w:color w:val="333333"/>
          <w:sz w:val="20"/>
          <w:szCs w:val="20"/>
        </w:rPr>
        <w:t> </w:t>
      </w:r>
      <w:r>
        <w:rPr>
          <w:rFonts w:ascii="Helvetica" w:hAnsi="Helvetica"/>
          <w:color w:val="333333"/>
          <w:sz w:val="20"/>
          <w:szCs w:val="20"/>
        </w:rPr>
        <w:t>(pp. 3–19). New York, NY: Guilford Press. Retrieved from</w:t>
      </w:r>
      <w:r>
        <w:rPr>
          <w:rStyle w:val="apple-converted-space"/>
          <w:rFonts w:ascii="Helvetica" w:hAnsi="Helvetica"/>
          <w:color w:val="333333"/>
          <w:sz w:val="20"/>
          <w:szCs w:val="20"/>
        </w:rPr>
        <w:t> </w:t>
      </w:r>
      <w:hyperlink r:id="rId114" w:tgtFrame="_blank" w:history="1">
        <w:r>
          <w:rPr>
            <w:rStyle w:val="Hyperlink"/>
            <w:rFonts w:ascii="Helvetica" w:hAnsi="Helvetica"/>
            <w:color w:val="005BC6"/>
            <w:sz w:val="20"/>
            <w:szCs w:val="20"/>
            <w:bdr w:val="none" w:sz="0" w:space="0" w:color="auto" w:frame="1"/>
          </w:rPr>
          <w:t>http://ezproxy.wheaton.edu/login?url=https://search.ebscohost.com/login.aspx?direct=true&amp;db=psyh&amp;AN=2006-11794-001&amp;site=ehost-live</w:t>
        </w:r>
      </w:hyperlink>
    </w:p>
    <w:p w14:paraId="6CE22386" w14:textId="77777777" w:rsidR="006E66C4" w:rsidRDefault="006E66C4" w:rsidP="006E66C4">
      <w:pPr>
        <w:pStyle w:val="body-paragraph"/>
        <w:spacing w:before="0" w:beforeAutospacing="0" w:after="0" w:afterAutospacing="0"/>
        <w:textAlignment w:val="baseline"/>
        <w:rPr>
          <w:rFonts w:ascii="Helvetica" w:hAnsi="Helvetica"/>
          <w:color w:val="333333"/>
          <w:sz w:val="20"/>
          <w:szCs w:val="20"/>
        </w:rPr>
      </w:pPr>
      <w:r>
        <w:rPr>
          <w:rFonts w:ascii="Helvetica" w:hAnsi="Helvetica"/>
          <w:color w:val="333333"/>
          <w:sz w:val="20"/>
          <w:szCs w:val="20"/>
        </w:rPr>
        <w:t>McGeehan, K. M., &amp; Baker, C. K. (2017). Religious narratives and their implications for disaster risk reduction.</w:t>
      </w:r>
      <w:r>
        <w:rPr>
          <w:rStyle w:val="apple-converted-space"/>
          <w:rFonts w:ascii="Helvetica" w:hAnsi="Helvetica"/>
          <w:color w:val="333333"/>
          <w:sz w:val="20"/>
          <w:szCs w:val="20"/>
        </w:rPr>
        <w:t> </w:t>
      </w:r>
      <w:r>
        <w:rPr>
          <w:rStyle w:val="Emphasis"/>
          <w:rFonts w:ascii="Helvetica" w:hAnsi="Helvetica"/>
          <w:color w:val="333333"/>
          <w:sz w:val="20"/>
          <w:szCs w:val="20"/>
          <w:bdr w:val="none" w:sz="0" w:space="0" w:color="auto" w:frame="1"/>
        </w:rPr>
        <w:t>Disasters</w:t>
      </w:r>
      <w:r>
        <w:rPr>
          <w:rFonts w:ascii="Helvetica" w:hAnsi="Helvetica"/>
          <w:color w:val="333333"/>
          <w:sz w:val="20"/>
          <w:szCs w:val="20"/>
        </w:rPr>
        <w:t>,</w:t>
      </w:r>
      <w:r>
        <w:rPr>
          <w:rStyle w:val="apple-converted-space"/>
          <w:rFonts w:ascii="Helvetica" w:hAnsi="Helvetica"/>
          <w:color w:val="333333"/>
          <w:sz w:val="20"/>
          <w:szCs w:val="20"/>
        </w:rPr>
        <w:t> </w:t>
      </w:r>
      <w:r>
        <w:rPr>
          <w:rStyle w:val="Emphasis"/>
          <w:rFonts w:ascii="Helvetica" w:hAnsi="Helvetica"/>
          <w:color w:val="333333"/>
          <w:sz w:val="20"/>
          <w:szCs w:val="20"/>
          <w:bdr w:val="none" w:sz="0" w:space="0" w:color="auto" w:frame="1"/>
        </w:rPr>
        <w:t>41</w:t>
      </w:r>
      <w:r>
        <w:rPr>
          <w:rFonts w:ascii="Helvetica" w:hAnsi="Helvetica"/>
          <w:color w:val="333333"/>
          <w:sz w:val="20"/>
          <w:szCs w:val="20"/>
        </w:rPr>
        <w:t>, 258–281. 10.1111/disa.12200</w:t>
      </w:r>
    </w:p>
    <w:p w14:paraId="3A79C5E3" w14:textId="77777777" w:rsidR="006E66C4" w:rsidRDefault="006E66C4" w:rsidP="006E66C4">
      <w:pPr>
        <w:pStyle w:val="body-paragraph"/>
        <w:spacing w:before="0" w:beforeAutospacing="0" w:after="0" w:afterAutospacing="0"/>
        <w:textAlignment w:val="baseline"/>
        <w:rPr>
          <w:rFonts w:ascii="Helvetica" w:hAnsi="Helvetica"/>
          <w:color w:val="333333"/>
          <w:sz w:val="20"/>
          <w:szCs w:val="20"/>
        </w:rPr>
      </w:pPr>
      <w:r>
        <w:rPr>
          <w:rFonts w:ascii="Helvetica" w:hAnsi="Helvetica"/>
          <w:color w:val="333333"/>
          <w:sz w:val="20"/>
          <w:szCs w:val="20"/>
        </w:rPr>
        <w:t>McLeish, A. C., &amp; Del Ben, K. S. (2008). Symptoms of depression and posttraumatic stress disorder in an outpatient population before and after Hurricane Katrina.</w:t>
      </w:r>
      <w:r>
        <w:rPr>
          <w:rStyle w:val="apple-converted-space"/>
          <w:rFonts w:ascii="Helvetica" w:hAnsi="Helvetica"/>
          <w:color w:val="333333"/>
          <w:sz w:val="20"/>
          <w:szCs w:val="20"/>
        </w:rPr>
        <w:t> </w:t>
      </w:r>
      <w:r>
        <w:rPr>
          <w:rStyle w:val="Emphasis"/>
          <w:rFonts w:ascii="Helvetica" w:hAnsi="Helvetica"/>
          <w:color w:val="333333"/>
          <w:sz w:val="20"/>
          <w:szCs w:val="20"/>
          <w:bdr w:val="none" w:sz="0" w:space="0" w:color="auto" w:frame="1"/>
        </w:rPr>
        <w:t>Depression and Anxiety</w:t>
      </w:r>
      <w:r>
        <w:rPr>
          <w:rFonts w:ascii="Helvetica" w:hAnsi="Helvetica"/>
          <w:color w:val="333333"/>
          <w:sz w:val="20"/>
          <w:szCs w:val="20"/>
        </w:rPr>
        <w:t>,</w:t>
      </w:r>
      <w:r>
        <w:rPr>
          <w:rStyle w:val="apple-converted-space"/>
          <w:rFonts w:ascii="Helvetica" w:hAnsi="Helvetica"/>
          <w:color w:val="333333"/>
          <w:sz w:val="20"/>
          <w:szCs w:val="20"/>
        </w:rPr>
        <w:t> </w:t>
      </w:r>
      <w:r>
        <w:rPr>
          <w:rStyle w:val="Emphasis"/>
          <w:rFonts w:ascii="Helvetica" w:hAnsi="Helvetica"/>
          <w:color w:val="333333"/>
          <w:sz w:val="20"/>
          <w:szCs w:val="20"/>
          <w:bdr w:val="none" w:sz="0" w:space="0" w:color="auto" w:frame="1"/>
        </w:rPr>
        <w:t>25</w:t>
      </w:r>
      <w:r>
        <w:rPr>
          <w:rFonts w:ascii="Helvetica" w:hAnsi="Helvetica"/>
          <w:color w:val="333333"/>
          <w:sz w:val="20"/>
          <w:szCs w:val="20"/>
        </w:rPr>
        <w:t>, 416–421. 10.1002/da.20426</w:t>
      </w:r>
    </w:p>
    <w:p w14:paraId="6CA97931" w14:textId="77777777" w:rsidR="006E66C4" w:rsidRDefault="006E66C4" w:rsidP="006E66C4">
      <w:pPr>
        <w:pStyle w:val="body-paragraph"/>
        <w:spacing w:before="0" w:beforeAutospacing="0" w:after="0" w:afterAutospacing="0"/>
        <w:textAlignment w:val="baseline"/>
        <w:rPr>
          <w:rFonts w:ascii="Helvetica" w:hAnsi="Helvetica"/>
          <w:color w:val="333333"/>
          <w:sz w:val="20"/>
          <w:szCs w:val="20"/>
        </w:rPr>
      </w:pPr>
      <w:r>
        <w:rPr>
          <w:rFonts w:ascii="Helvetica" w:hAnsi="Helvetica"/>
          <w:color w:val="333333"/>
          <w:sz w:val="20"/>
          <w:szCs w:val="20"/>
        </w:rPr>
        <w:t>Meisenhelder, J. B., &amp; Marcum, J. P. (2009). Terrorism, post-traumatic stress, coping strategies, and spiritual outcomes.</w:t>
      </w:r>
      <w:r>
        <w:rPr>
          <w:rStyle w:val="apple-converted-space"/>
          <w:rFonts w:ascii="Helvetica" w:hAnsi="Helvetica"/>
          <w:color w:val="333333"/>
          <w:sz w:val="20"/>
          <w:szCs w:val="20"/>
        </w:rPr>
        <w:t> </w:t>
      </w:r>
      <w:r>
        <w:rPr>
          <w:rStyle w:val="Emphasis"/>
          <w:rFonts w:ascii="Helvetica" w:hAnsi="Helvetica"/>
          <w:color w:val="333333"/>
          <w:sz w:val="20"/>
          <w:szCs w:val="20"/>
          <w:bdr w:val="none" w:sz="0" w:space="0" w:color="auto" w:frame="1"/>
        </w:rPr>
        <w:t>Journal of Religion and Health</w:t>
      </w:r>
      <w:r>
        <w:rPr>
          <w:rFonts w:ascii="Helvetica" w:hAnsi="Helvetica"/>
          <w:color w:val="333333"/>
          <w:sz w:val="20"/>
          <w:szCs w:val="20"/>
        </w:rPr>
        <w:t>,</w:t>
      </w:r>
      <w:r>
        <w:rPr>
          <w:rStyle w:val="apple-converted-space"/>
          <w:rFonts w:ascii="Helvetica" w:hAnsi="Helvetica"/>
          <w:color w:val="333333"/>
          <w:sz w:val="20"/>
          <w:szCs w:val="20"/>
        </w:rPr>
        <w:t> </w:t>
      </w:r>
      <w:r>
        <w:rPr>
          <w:rStyle w:val="Emphasis"/>
          <w:rFonts w:ascii="Helvetica" w:hAnsi="Helvetica"/>
          <w:color w:val="333333"/>
          <w:sz w:val="20"/>
          <w:szCs w:val="20"/>
          <w:bdr w:val="none" w:sz="0" w:space="0" w:color="auto" w:frame="1"/>
        </w:rPr>
        <w:t>48</w:t>
      </w:r>
      <w:r>
        <w:rPr>
          <w:rFonts w:ascii="Helvetica" w:hAnsi="Helvetica"/>
          <w:color w:val="333333"/>
          <w:sz w:val="20"/>
          <w:szCs w:val="20"/>
        </w:rPr>
        <w:t>, 46–57. 10.1007/s10943-008-9192-z</w:t>
      </w:r>
    </w:p>
    <w:p w14:paraId="3C9B43F0" w14:textId="77777777" w:rsidR="006E66C4" w:rsidRDefault="006E66C4" w:rsidP="006E66C4">
      <w:pPr>
        <w:pStyle w:val="body-paragraph"/>
        <w:spacing w:before="0" w:beforeAutospacing="0" w:after="0" w:afterAutospacing="0"/>
        <w:textAlignment w:val="baseline"/>
        <w:rPr>
          <w:rFonts w:ascii="Helvetica" w:hAnsi="Helvetica"/>
          <w:color w:val="333333"/>
          <w:sz w:val="20"/>
          <w:szCs w:val="20"/>
        </w:rPr>
      </w:pPr>
      <w:r>
        <w:rPr>
          <w:rFonts w:ascii="Helvetica" w:hAnsi="Helvetica"/>
          <w:color w:val="333333"/>
          <w:sz w:val="20"/>
          <w:szCs w:val="20"/>
        </w:rPr>
        <w:t>National Consortium for the Study of Terrorism and Responses to Terrorism. (2016).</w:t>
      </w:r>
      <w:r>
        <w:rPr>
          <w:rStyle w:val="apple-converted-space"/>
          <w:rFonts w:ascii="Helvetica" w:hAnsi="Helvetica"/>
          <w:color w:val="333333"/>
          <w:sz w:val="20"/>
          <w:szCs w:val="20"/>
        </w:rPr>
        <w:t> </w:t>
      </w:r>
      <w:r>
        <w:rPr>
          <w:rStyle w:val="Emphasis"/>
          <w:rFonts w:ascii="Helvetica" w:hAnsi="Helvetica"/>
          <w:color w:val="333333"/>
          <w:sz w:val="20"/>
          <w:szCs w:val="20"/>
          <w:bdr w:val="none" w:sz="0" w:space="0" w:color="auto" w:frame="1"/>
        </w:rPr>
        <w:t>Global terrorism database</w:t>
      </w:r>
      <w:r>
        <w:rPr>
          <w:rStyle w:val="apple-converted-space"/>
          <w:rFonts w:ascii="Helvetica" w:hAnsi="Helvetica"/>
          <w:color w:val="333333"/>
          <w:sz w:val="20"/>
          <w:szCs w:val="20"/>
        </w:rPr>
        <w:t> </w:t>
      </w:r>
      <w:r>
        <w:rPr>
          <w:rFonts w:ascii="Helvetica" w:hAnsi="Helvetica"/>
          <w:color w:val="333333"/>
          <w:sz w:val="20"/>
          <w:szCs w:val="20"/>
        </w:rPr>
        <w:t>[Data file]. Retrieved from</w:t>
      </w:r>
      <w:r>
        <w:rPr>
          <w:rStyle w:val="apple-converted-space"/>
          <w:rFonts w:ascii="Helvetica" w:hAnsi="Helvetica"/>
          <w:color w:val="333333"/>
          <w:sz w:val="20"/>
          <w:szCs w:val="20"/>
        </w:rPr>
        <w:t> </w:t>
      </w:r>
      <w:hyperlink r:id="rId115" w:tgtFrame="_blank" w:history="1">
        <w:r>
          <w:rPr>
            <w:rStyle w:val="Hyperlink"/>
            <w:rFonts w:ascii="Helvetica" w:hAnsi="Helvetica"/>
            <w:color w:val="005BC6"/>
            <w:sz w:val="20"/>
            <w:szCs w:val="20"/>
            <w:bdr w:val="none" w:sz="0" w:space="0" w:color="auto" w:frame="1"/>
          </w:rPr>
          <w:t>https://www.start.umd.edu/gtd</w:t>
        </w:r>
      </w:hyperlink>
    </w:p>
    <w:p w14:paraId="2B8A20D6" w14:textId="77777777" w:rsidR="006E66C4" w:rsidRDefault="006E66C4" w:rsidP="006E66C4">
      <w:pPr>
        <w:pStyle w:val="body-paragraph"/>
        <w:spacing w:before="0" w:beforeAutospacing="0" w:after="0" w:afterAutospacing="0"/>
        <w:textAlignment w:val="baseline"/>
        <w:rPr>
          <w:rFonts w:ascii="Helvetica" w:hAnsi="Helvetica"/>
          <w:color w:val="333333"/>
          <w:sz w:val="20"/>
          <w:szCs w:val="20"/>
        </w:rPr>
      </w:pPr>
      <w:r>
        <w:rPr>
          <w:rFonts w:ascii="Helvetica" w:hAnsi="Helvetica"/>
          <w:color w:val="333333"/>
          <w:sz w:val="20"/>
          <w:szCs w:val="20"/>
        </w:rPr>
        <w:t>Nelson, L., &amp; Dynes, R. (1976). The impact of devotionalism and attendance on ordinary and emergency helping behavior.</w:t>
      </w:r>
      <w:r>
        <w:rPr>
          <w:rStyle w:val="apple-converted-space"/>
          <w:rFonts w:ascii="Helvetica" w:hAnsi="Helvetica"/>
          <w:color w:val="333333"/>
          <w:sz w:val="20"/>
          <w:szCs w:val="20"/>
        </w:rPr>
        <w:t> </w:t>
      </w:r>
      <w:r>
        <w:rPr>
          <w:rStyle w:val="Emphasis"/>
          <w:rFonts w:ascii="Helvetica" w:hAnsi="Helvetica"/>
          <w:color w:val="333333"/>
          <w:sz w:val="20"/>
          <w:szCs w:val="20"/>
          <w:bdr w:val="none" w:sz="0" w:space="0" w:color="auto" w:frame="1"/>
        </w:rPr>
        <w:t>Journal for the Scientific Study of Religion</w:t>
      </w:r>
      <w:r>
        <w:rPr>
          <w:rFonts w:ascii="Helvetica" w:hAnsi="Helvetica"/>
          <w:color w:val="333333"/>
          <w:sz w:val="20"/>
          <w:szCs w:val="20"/>
        </w:rPr>
        <w:t>,</w:t>
      </w:r>
      <w:r>
        <w:rPr>
          <w:rStyle w:val="apple-converted-space"/>
          <w:rFonts w:ascii="Helvetica" w:hAnsi="Helvetica"/>
          <w:color w:val="333333"/>
          <w:sz w:val="20"/>
          <w:szCs w:val="20"/>
        </w:rPr>
        <w:t> </w:t>
      </w:r>
      <w:r>
        <w:rPr>
          <w:rStyle w:val="Emphasis"/>
          <w:rFonts w:ascii="Helvetica" w:hAnsi="Helvetica"/>
          <w:color w:val="333333"/>
          <w:sz w:val="20"/>
          <w:szCs w:val="20"/>
          <w:bdr w:val="none" w:sz="0" w:space="0" w:color="auto" w:frame="1"/>
        </w:rPr>
        <w:t>15</w:t>
      </w:r>
      <w:r>
        <w:rPr>
          <w:rFonts w:ascii="Helvetica" w:hAnsi="Helvetica"/>
          <w:color w:val="333333"/>
          <w:sz w:val="20"/>
          <w:szCs w:val="20"/>
        </w:rPr>
        <w:t>, 47–59. 10.2307/1384313</w:t>
      </w:r>
    </w:p>
    <w:p w14:paraId="6D1A72A1" w14:textId="77777777" w:rsidR="006E66C4" w:rsidRDefault="006E66C4" w:rsidP="006E66C4">
      <w:pPr>
        <w:pStyle w:val="body-paragraph"/>
        <w:spacing w:before="0" w:beforeAutospacing="0" w:after="0" w:afterAutospacing="0"/>
        <w:textAlignment w:val="baseline"/>
        <w:rPr>
          <w:rFonts w:ascii="Helvetica" w:hAnsi="Helvetica"/>
          <w:color w:val="333333"/>
          <w:sz w:val="20"/>
          <w:szCs w:val="20"/>
        </w:rPr>
      </w:pPr>
      <w:r>
        <w:rPr>
          <w:rFonts w:ascii="Helvetica" w:hAnsi="Helvetica"/>
          <w:color w:val="333333"/>
          <w:sz w:val="20"/>
          <w:szCs w:val="20"/>
        </w:rPr>
        <w:t>Newton, A. T., &amp; McIntosh, D. N. (2009). Associations of general religiousness and specific religious beliefs with coping appraisals in response to Hurricanes Katrina and Rita.</w:t>
      </w:r>
      <w:r>
        <w:rPr>
          <w:rStyle w:val="apple-converted-space"/>
          <w:rFonts w:ascii="Helvetica" w:hAnsi="Helvetica"/>
          <w:color w:val="333333"/>
          <w:sz w:val="20"/>
          <w:szCs w:val="20"/>
        </w:rPr>
        <w:t> </w:t>
      </w:r>
      <w:r>
        <w:rPr>
          <w:rStyle w:val="Emphasis"/>
          <w:rFonts w:ascii="Helvetica" w:hAnsi="Helvetica"/>
          <w:color w:val="333333"/>
          <w:sz w:val="20"/>
          <w:szCs w:val="20"/>
          <w:bdr w:val="none" w:sz="0" w:space="0" w:color="auto" w:frame="1"/>
        </w:rPr>
        <w:t>Mental Health, Religion &amp; Culture</w:t>
      </w:r>
      <w:r>
        <w:rPr>
          <w:rFonts w:ascii="Helvetica" w:hAnsi="Helvetica"/>
          <w:color w:val="333333"/>
          <w:sz w:val="20"/>
          <w:szCs w:val="20"/>
        </w:rPr>
        <w:t>,</w:t>
      </w:r>
      <w:r>
        <w:rPr>
          <w:rStyle w:val="apple-converted-space"/>
          <w:rFonts w:ascii="Helvetica" w:hAnsi="Helvetica"/>
          <w:color w:val="333333"/>
          <w:sz w:val="20"/>
          <w:szCs w:val="20"/>
        </w:rPr>
        <w:t> </w:t>
      </w:r>
      <w:r>
        <w:rPr>
          <w:rStyle w:val="Emphasis"/>
          <w:rFonts w:ascii="Helvetica" w:hAnsi="Helvetica"/>
          <w:color w:val="333333"/>
          <w:sz w:val="20"/>
          <w:szCs w:val="20"/>
          <w:bdr w:val="none" w:sz="0" w:space="0" w:color="auto" w:frame="1"/>
        </w:rPr>
        <w:t>12</w:t>
      </w:r>
      <w:r>
        <w:rPr>
          <w:rFonts w:ascii="Helvetica" w:hAnsi="Helvetica"/>
          <w:color w:val="333333"/>
          <w:sz w:val="20"/>
          <w:szCs w:val="20"/>
        </w:rPr>
        <w:t>, 129–146. 10.1080/13674670802380400</w:t>
      </w:r>
    </w:p>
    <w:p w14:paraId="2AAC6FDE" w14:textId="77777777" w:rsidR="006E66C4" w:rsidRDefault="006E66C4" w:rsidP="006E66C4">
      <w:pPr>
        <w:pStyle w:val="body-paragraph"/>
        <w:spacing w:before="0" w:beforeAutospacing="0" w:after="0" w:afterAutospacing="0"/>
        <w:textAlignment w:val="baseline"/>
        <w:rPr>
          <w:rFonts w:ascii="Helvetica" w:hAnsi="Helvetica"/>
          <w:color w:val="333333"/>
          <w:sz w:val="20"/>
          <w:szCs w:val="20"/>
        </w:rPr>
      </w:pPr>
      <w:r>
        <w:rPr>
          <w:rFonts w:ascii="Helvetica" w:hAnsi="Helvetica"/>
          <w:color w:val="333333"/>
          <w:sz w:val="20"/>
          <w:szCs w:val="20"/>
        </w:rPr>
        <w:t>O’Grady, K. A., Rollison, D. G., Hanna, T. S., Schreiber-Pan, H., &amp; Ruiz, M. A. (2012). Earthquake in Haiti: Relationship with the sacred in times of trauma.</w:t>
      </w:r>
      <w:r>
        <w:rPr>
          <w:rStyle w:val="apple-converted-space"/>
          <w:rFonts w:ascii="Helvetica" w:hAnsi="Helvetica"/>
          <w:color w:val="333333"/>
          <w:sz w:val="20"/>
          <w:szCs w:val="20"/>
        </w:rPr>
        <w:t> </w:t>
      </w:r>
      <w:r>
        <w:rPr>
          <w:rStyle w:val="Emphasis"/>
          <w:rFonts w:ascii="Helvetica" w:hAnsi="Helvetica"/>
          <w:color w:val="333333"/>
          <w:sz w:val="20"/>
          <w:szCs w:val="20"/>
          <w:bdr w:val="none" w:sz="0" w:space="0" w:color="auto" w:frame="1"/>
        </w:rPr>
        <w:t>Journal of Psychology and Theology</w:t>
      </w:r>
      <w:r>
        <w:rPr>
          <w:rFonts w:ascii="Helvetica" w:hAnsi="Helvetica"/>
          <w:color w:val="333333"/>
          <w:sz w:val="20"/>
          <w:szCs w:val="20"/>
        </w:rPr>
        <w:t>,</w:t>
      </w:r>
      <w:r>
        <w:rPr>
          <w:rStyle w:val="apple-converted-space"/>
          <w:rFonts w:ascii="Helvetica" w:hAnsi="Helvetica"/>
          <w:color w:val="333333"/>
          <w:sz w:val="20"/>
          <w:szCs w:val="20"/>
        </w:rPr>
        <w:t> </w:t>
      </w:r>
      <w:r>
        <w:rPr>
          <w:rStyle w:val="Emphasis"/>
          <w:rFonts w:ascii="Helvetica" w:hAnsi="Helvetica"/>
          <w:color w:val="333333"/>
          <w:sz w:val="20"/>
          <w:szCs w:val="20"/>
          <w:bdr w:val="none" w:sz="0" w:space="0" w:color="auto" w:frame="1"/>
        </w:rPr>
        <w:t>40</w:t>
      </w:r>
      <w:r>
        <w:rPr>
          <w:rFonts w:ascii="Helvetica" w:hAnsi="Helvetica"/>
          <w:color w:val="333333"/>
          <w:sz w:val="20"/>
          <w:szCs w:val="20"/>
        </w:rPr>
        <w:t>, 289–301. 10.1177/009164711204000404</w:t>
      </w:r>
    </w:p>
    <w:p w14:paraId="344C6859" w14:textId="77777777" w:rsidR="006E66C4" w:rsidRDefault="006E66C4" w:rsidP="006E66C4">
      <w:pPr>
        <w:pStyle w:val="body-paragraph"/>
        <w:spacing w:before="0" w:beforeAutospacing="0" w:after="0" w:afterAutospacing="0"/>
        <w:textAlignment w:val="baseline"/>
        <w:rPr>
          <w:rFonts w:ascii="Helvetica" w:hAnsi="Helvetica"/>
          <w:color w:val="333333"/>
          <w:sz w:val="20"/>
          <w:szCs w:val="20"/>
        </w:rPr>
      </w:pPr>
      <w:r>
        <w:rPr>
          <w:rFonts w:ascii="Helvetica" w:hAnsi="Helvetica"/>
          <w:color w:val="333333"/>
          <w:sz w:val="20"/>
          <w:szCs w:val="20"/>
        </w:rPr>
        <w:t>Osman, M., Hornblow, A., Macleod, S., &amp; Coope, P. (2012). Christchurch earthquakes: How did former refugees cope?</w:t>
      </w:r>
      <w:r>
        <w:rPr>
          <w:rStyle w:val="Emphasis"/>
          <w:rFonts w:ascii="Helvetica" w:hAnsi="Helvetica"/>
          <w:color w:val="333333"/>
          <w:sz w:val="20"/>
          <w:szCs w:val="20"/>
          <w:bdr w:val="none" w:sz="0" w:space="0" w:color="auto" w:frame="1"/>
        </w:rPr>
        <w:t>The New Zealand Medical Journal</w:t>
      </w:r>
      <w:r>
        <w:rPr>
          <w:rFonts w:ascii="Helvetica" w:hAnsi="Helvetica"/>
          <w:color w:val="333333"/>
          <w:sz w:val="20"/>
          <w:szCs w:val="20"/>
        </w:rPr>
        <w:t>,</w:t>
      </w:r>
      <w:r>
        <w:rPr>
          <w:rStyle w:val="apple-converted-space"/>
          <w:rFonts w:ascii="Helvetica" w:hAnsi="Helvetica"/>
          <w:color w:val="333333"/>
          <w:sz w:val="20"/>
          <w:szCs w:val="20"/>
        </w:rPr>
        <w:t> </w:t>
      </w:r>
      <w:r>
        <w:rPr>
          <w:rStyle w:val="Emphasis"/>
          <w:rFonts w:ascii="Helvetica" w:hAnsi="Helvetica"/>
          <w:color w:val="333333"/>
          <w:sz w:val="20"/>
          <w:szCs w:val="20"/>
          <w:bdr w:val="none" w:sz="0" w:space="0" w:color="auto" w:frame="1"/>
        </w:rPr>
        <w:t>125</w:t>
      </w:r>
      <w:r>
        <w:rPr>
          <w:rFonts w:ascii="Helvetica" w:hAnsi="Helvetica"/>
          <w:color w:val="333333"/>
          <w:sz w:val="20"/>
          <w:szCs w:val="20"/>
        </w:rPr>
        <w:t>, 113–121.</w:t>
      </w:r>
    </w:p>
    <w:p w14:paraId="724BE9DB" w14:textId="77777777" w:rsidR="006E66C4" w:rsidRDefault="006E66C4" w:rsidP="006E66C4">
      <w:pPr>
        <w:pStyle w:val="body-paragraph"/>
        <w:spacing w:before="0" w:beforeAutospacing="0" w:after="0" w:afterAutospacing="0"/>
        <w:textAlignment w:val="baseline"/>
        <w:rPr>
          <w:rFonts w:ascii="Helvetica" w:hAnsi="Helvetica"/>
          <w:color w:val="333333"/>
          <w:sz w:val="20"/>
          <w:szCs w:val="20"/>
        </w:rPr>
      </w:pPr>
      <w:r>
        <w:rPr>
          <w:rFonts w:ascii="Helvetica" w:hAnsi="Helvetica"/>
          <w:color w:val="333333"/>
          <w:sz w:val="20"/>
          <w:szCs w:val="20"/>
        </w:rPr>
        <w:t>Pargament, K. I., Koenig, H. G., &amp; Perez, L. (2000). The many methods of religious coping: Development and initial validation of the RCOPE.</w:t>
      </w:r>
      <w:r>
        <w:rPr>
          <w:rStyle w:val="apple-converted-space"/>
          <w:rFonts w:ascii="Helvetica" w:hAnsi="Helvetica"/>
          <w:color w:val="333333"/>
          <w:sz w:val="20"/>
          <w:szCs w:val="20"/>
        </w:rPr>
        <w:t> </w:t>
      </w:r>
      <w:r>
        <w:rPr>
          <w:rStyle w:val="Emphasis"/>
          <w:rFonts w:ascii="Helvetica" w:hAnsi="Helvetica"/>
          <w:color w:val="333333"/>
          <w:sz w:val="20"/>
          <w:szCs w:val="20"/>
          <w:bdr w:val="none" w:sz="0" w:space="0" w:color="auto" w:frame="1"/>
        </w:rPr>
        <w:t>Journal of Clinical Psychology</w:t>
      </w:r>
      <w:r>
        <w:rPr>
          <w:rFonts w:ascii="Helvetica" w:hAnsi="Helvetica"/>
          <w:color w:val="333333"/>
          <w:sz w:val="20"/>
          <w:szCs w:val="20"/>
        </w:rPr>
        <w:t>,</w:t>
      </w:r>
      <w:r>
        <w:rPr>
          <w:rStyle w:val="apple-converted-space"/>
          <w:rFonts w:ascii="Helvetica" w:hAnsi="Helvetica"/>
          <w:color w:val="333333"/>
          <w:sz w:val="20"/>
          <w:szCs w:val="20"/>
        </w:rPr>
        <w:t> </w:t>
      </w:r>
      <w:r>
        <w:rPr>
          <w:rStyle w:val="Emphasis"/>
          <w:rFonts w:ascii="Helvetica" w:hAnsi="Helvetica"/>
          <w:color w:val="333333"/>
          <w:sz w:val="20"/>
          <w:szCs w:val="20"/>
          <w:bdr w:val="none" w:sz="0" w:space="0" w:color="auto" w:frame="1"/>
        </w:rPr>
        <w:t>56</w:t>
      </w:r>
      <w:r>
        <w:rPr>
          <w:rFonts w:ascii="Helvetica" w:hAnsi="Helvetica"/>
          <w:color w:val="333333"/>
          <w:sz w:val="20"/>
          <w:szCs w:val="20"/>
        </w:rPr>
        <w:t>, 519–543. 10.1002/(SICI)1097-4679(200004)56:4&lt;519::AID-JCLP6&gt;3.0.CO;2-1</w:t>
      </w:r>
    </w:p>
    <w:p w14:paraId="65577A5B" w14:textId="77777777" w:rsidR="006E66C4" w:rsidRDefault="006E66C4" w:rsidP="006E66C4">
      <w:pPr>
        <w:pStyle w:val="body-paragraph"/>
        <w:spacing w:before="0" w:beforeAutospacing="0" w:after="0" w:afterAutospacing="0"/>
        <w:textAlignment w:val="baseline"/>
        <w:rPr>
          <w:rFonts w:ascii="Helvetica" w:hAnsi="Helvetica"/>
          <w:color w:val="333333"/>
          <w:sz w:val="20"/>
          <w:szCs w:val="20"/>
        </w:rPr>
      </w:pPr>
      <w:r>
        <w:rPr>
          <w:rFonts w:ascii="Helvetica" w:hAnsi="Helvetica"/>
          <w:color w:val="333333"/>
          <w:sz w:val="20"/>
          <w:szCs w:val="20"/>
        </w:rPr>
        <w:t>Park, C. L. (2010). Making sense of the meaning literature: An integrative review of meaning making and its effects on adjustment to stressful life events.</w:t>
      </w:r>
      <w:r>
        <w:rPr>
          <w:rStyle w:val="apple-converted-space"/>
          <w:rFonts w:ascii="Helvetica" w:hAnsi="Helvetica"/>
          <w:color w:val="333333"/>
          <w:sz w:val="20"/>
          <w:szCs w:val="20"/>
        </w:rPr>
        <w:t> </w:t>
      </w:r>
      <w:r>
        <w:rPr>
          <w:rStyle w:val="Emphasis"/>
          <w:rFonts w:ascii="Helvetica" w:hAnsi="Helvetica"/>
          <w:color w:val="333333"/>
          <w:sz w:val="20"/>
          <w:szCs w:val="20"/>
          <w:bdr w:val="none" w:sz="0" w:space="0" w:color="auto" w:frame="1"/>
        </w:rPr>
        <w:t>Psychological Bulletin</w:t>
      </w:r>
      <w:r>
        <w:rPr>
          <w:rFonts w:ascii="Helvetica" w:hAnsi="Helvetica"/>
          <w:color w:val="333333"/>
          <w:sz w:val="20"/>
          <w:szCs w:val="20"/>
        </w:rPr>
        <w:t>,</w:t>
      </w:r>
      <w:r>
        <w:rPr>
          <w:rStyle w:val="apple-converted-space"/>
          <w:rFonts w:ascii="Helvetica" w:hAnsi="Helvetica"/>
          <w:color w:val="333333"/>
          <w:sz w:val="20"/>
          <w:szCs w:val="20"/>
        </w:rPr>
        <w:t> </w:t>
      </w:r>
      <w:r>
        <w:rPr>
          <w:rStyle w:val="Emphasis"/>
          <w:rFonts w:ascii="Helvetica" w:hAnsi="Helvetica"/>
          <w:color w:val="333333"/>
          <w:sz w:val="20"/>
          <w:szCs w:val="20"/>
          <w:bdr w:val="none" w:sz="0" w:space="0" w:color="auto" w:frame="1"/>
        </w:rPr>
        <w:t>136</w:t>
      </w:r>
      <w:r>
        <w:rPr>
          <w:rFonts w:ascii="Helvetica" w:hAnsi="Helvetica"/>
          <w:color w:val="333333"/>
          <w:sz w:val="20"/>
          <w:szCs w:val="20"/>
        </w:rPr>
        <w:t>, 257–301. 10.1037/a0018301</w:t>
      </w:r>
    </w:p>
    <w:p w14:paraId="67FDE260" w14:textId="77777777" w:rsidR="006E66C4" w:rsidRDefault="006E66C4" w:rsidP="006E66C4">
      <w:pPr>
        <w:pStyle w:val="body-paragraph"/>
        <w:spacing w:before="0" w:beforeAutospacing="0" w:after="0" w:afterAutospacing="0"/>
        <w:textAlignment w:val="baseline"/>
        <w:rPr>
          <w:rFonts w:ascii="Helvetica" w:hAnsi="Helvetica"/>
          <w:color w:val="333333"/>
          <w:sz w:val="20"/>
          <w:szCs w:val="20"/>
        </w:rPr>
      </w:pPr>
      <w:r>
        <w:rPr>
          <w:rFonts w:ascii="Helvetica" w:hAnsi="Helvetica"/>
          <w:color w:val="333333"/>
          <w:sz w:val="20"/>
          <w:szCs w:val="20"/>
        </w:rPr>
        <w:t>Park, C. L. (2013). Trauma and meaning making: Converging conceptualizations and emerging evidence. In J. A.Hicks, &amp; C.Routledge (Eds.),</w:t>
      </w:r>
      <w:r>
        <w:rPr>
          <w:rStyle w:val="apple-converted-space"/>
          <w:rFonts w:ascii="Helvetica" w:hAnsi="Helvetica"/>
          <w:color w:val="333333"/>
          <w:sz w:val="20"/>
          <w:szCs w:val="20"/>
        </w:rPr>
        <w:t> </w:t>
      </w:r>
      <w:r>
        <w:rPr>
          <w:rStyle w:val="Emphasis"/>
          <w:rFonts w:ascii="Helvetica" w:hAnsi="Helvetica"/>
          <w:color w:val="333333"/>
          <w:sz w:val="20"/>
          <w:szCs w:val="20"/>
          <w:bdr w:val="none" w:sz="0" w:space="0" w:color="auto" w:frame="1"/>
        </w:rPr>
        <w:t>The experience of meaning in life: Classical perspectives, emerging themes, and controversies</w:t>
      </w:r>
      <w:r>
        <w:rPr>
          <w:rStyle w:val="apple-converted-space"/>
          <w:rFonts w:ascii="Helvetica" w:hAnsi="Helvetica"/>
          <w:color w:val="333333"/>
          <w:sz w:val="20"/>
          <w:szCs w:val="20"/>
        </w:rPr>
        <w:t> </w:t>
      </w:r>
      <w:r>
        <w:rPr>
          <w:rFonts w:ascii="Helvetica" w:hAnsi="Helvetica"/>
          <w:color w:val="333333"/>
          <w:sz w:val="20"/>
          <w:szCs w:val="20"/>
        </w:rPr>
        <w:t>(pp. 61–76). New York, NY: Springer Science + Business Media. 10.1007/978-94-007-6527-6_5</w:t>
      </w:r>
    </w:p>
    <w:p w14:paraId="11E27D9B" w14:textId="77777777" w:rsidR="006E66C4" w:rsidRDefault="006E66C4" w:rsidP="006E66C4">
      <w:pPr>
        <w:pStyle w:val="body-paragraph"/>
        <w:spacing w:before="0" w:beforeAutospacing="0" w:after="0" w:afterAutospacing="0"/>
        <w:textAlignment w:val="baseline"/>
        <w:rPr>
          <w:rFonts w:ascii="Helvetica" w:hAnsi="Helvetica"/>
          <w:color w:val="333333"/>
          <w:sz w:val="20"/>
          <w:szCs w:val="20"/>
        </w:rPr>
      </w:pPr>
      <w:r>
        <w:rPr>
          <w:rFonts w:ascii="Helvetica" w:hAnsi="Helvetica"/>
          <w:color w:val="333333"/>
          <w:sz w:val="20"/>
          <w:szCs w:val="20"/>
        </w:rPr>
        <w:t>Park, C. (2016). Meaning making in the context of disasters.</w:t>
      </w:r>
      <w:r>
        <w:rPr>
          <w:rStyle w:val="apple-converted-space"/>
          <w:rFonts w:ascii="Helvetica" w:hAnsi="Helvetica"/>
          <w:color w:val="333333"/>
          <w:sz w:val="20"/>
          <w:szCs w:val="20"/>
        </w:rPr>
        <w:t> </w:t>
      </w:r>
      <w:r>
        <w:rPr>
          <w:rStyle w:val="Emphasis"/>
          <w:rFonts w:ascii="Helvetica" w:hAnsi="Helvetica"/>
          <w:color w:val="333333"/>
          <w:sz w:val="20"/>
          <w:szCs w:val="20"/>
          <w:bdr w:val="none" w:sz="0" w:space="0" w:color="auto" w:frame="1"/>
        </w:rPr>
        <w:t>Journal of Clinical Psychology</w:t>
      </w:r>
      <w:r>
        <w:rPr>
          <w:rFonts w:ascii="Helvetica" w:hAnsi="Helvetica"/>
          <w:color w:val="333333"/>
          <w:sz w:val="20"/>
          <w:szCs w:val="20"/>
        </w:rPr>
        <w:t>,</w:t>
      </w:r>
      <w:r>
        <w:rPr>
          <w:rStyle w:val="apple-converted-space"/>
          <w:rFonts w:ascii="Helvetica" w:hAnsi="Helvetica"/>
          <w:color w:val="333333"/>
          <w:sz w:val="20"/>
          <w:szCs w:val="20"/>
        </w:rPr>
        <w:t> </w:t>
      </w:r>
      <w:r>
        <w:rPr>
          <w:rStyle w:val="Emphasis"/>
          <w:rFonts w:ascii="Helvetica" w:hAnsi="Helvetica"/>
          <w:color w:val="333333"/>
          <w:sz w:val="20"/>
          <w:szCs w:val="20"/>
          <w:bdr w:val="none" w:sz="0" w:space="0" w:color="auto" w:frame="1"/>
        </w:rPr>
        <w:t>72</w:t>
      </w:r>
      <w:r>
        <w:rPr>
          <w:rFonts w:ascii="Helvetica" w:hAnsi="Helvetica"/>
          <w:color w:val="333333"/>
          <w:sz w:val="20"/>
          <w:szCs w:val="20"/>
        </w:rPr>
        <w:t>, 1234–1246. 10.1002/jclp.22270</w:t>
      </w:r>
    </w:p>
    <w:p w14:paraId="38F95908" w14:textId="77777777" w:rsidR="006E66C4" w:rsidRDefault="006E66C4" w:rsidP="006E66C4">
      <w:pPr>
        <w:pStyle w:val="body-paragraph"/>
        <w:spacing w:before="0" w:beforeAutospacing="0" w:after="0" w:afterAutospacing="0"/>
        <w:textAlignment w:val="baseline"/>
        <w:rPr>
          <w:rFonts w:ascii="Helvetica" w:hAnsi="Helvetica"/>
          <w:color w:val="333333"/>
          <w:sz w:val="20"/>
          <w:szCs w:val="20"/>
        </w:rPr>
      </w:pPr>
      <w:r>
        <w:rPr>
          <w:rFonts w:ascii="Helvetica" w:hAnsi="Helvetica"/>
          <w:color w:val="333333"/>
          <w:sz w:val="20"/>
          <w:szCs w:val="20"/>
        </w:rPr>
        <w:t>Peterson, C., &amp; Seligman, M. E. (2003). Character strengths before and after September 11.</w:t>
      </w:r>
      <w:r>
        <w:rPr>
          <w:rStyle w:val="apple-converted-space"/>
          <w:rFonts w:ascii="Helvetica" w:hAnsi="Helvetica"/>
          <w:color w:val="333333"/>
          <w:sz w:val="20"/>
          <w:szCs w:val="20"/>
        </w:rPr>
        <w:t> </w:t>
      </w:r>
      <w:r>
        <w:rPr>
          <w:rStyle w:val="Emphasis"/>
          <w:rFonts w:ascii="Helvetica" w:hAnsi="Helvetica"/>
          <w:color w:val="333333"/>
          <w:sz w:val="20"/>
          <w:szCs w:val="20"/>
          <w:bdr w:val="none" w:sz="0" w:space="0" w:color="auto" w:frame="1"/>
        </w:rPr>
        <w:t>Psychological Science</w:t>
      </w:r>
      <w:r>
        <w:rPr>
          <w:rFonts w:ascii="Helvetica" w:hAnsi="Helvetica"/>
          <w:color w:val="333333"/>
          <w:sz w:val="20"/>
          <w:szCs w:val="20"/>
        </w:rPr>
        <w:t>,</w:t>
      </w:r>
      <w:r>
        <w:rPr>
          <w:rStyle w:val="apple-converted-space"/>
          <w:rFonts w:ascii="Helvetica" w:hAnsi="Helvetica"/>
          <w:color w:val="333333"/>
          <w:sz w:val="20"/>
          <w:szCs w:val="20"/>
        </w:rPr>
        <w:t> </w:t>
      </w:r>
      <w:r>
        <w:rPr>
          <w:rStyle w:val="Emphasis"/>
          <w:rFonts w:ascii="Helvetica" w:hAnsi="Helvetica"/>
          <w:color w:val="333333"/>
          <w:sz w:val="20"/>
          <w:szCs w:val="20"/>
          <w:bdr w:val="none" w:sz="0" w:space="0" w:color="auto" w:frame="1"/>
        </w:rPr>
        <w:t>14</w:t>
      </w:r>
      <w:r>
        <w:rPr>
          <w:rFonts w:ascii="Helvetica" w:hAnsi="Helvetica"/>
          <w:color w:val="333333"/>
          <w:sz w:val="20"/>
          <w:szCs w:val="20"/>
        </w:rPr>
        <w:t>, 381–384. 10.1111/1467-9280.24482</w:t>
      </w:r>
    </w:p>
    <w:p w14:paraId="50D96AD0" w14:textId="77777777" w:rsidR="006E66C4" w:rsidRDefault="006E66C4" w:rsidP="006E66C4">
      <w:pPr>
        <w:pStyle w:val="body-paragraph"/>
        <w:spacing w:before="0" w:beforeAutospacing="0" w:after="0" w:afterAutospacing="0"/>
        <w:textAlignment w:val="baseline"/>
        <w:rPr>
          <w:rFonts w:ascii="Helvetica" w:hAnsi="Helvetica"/>
          <w:color w:val="333333"/>
          <w:sz w:val="20"/>
          <w:szCs w:val="20"/>
        </w:rPr>
      </w:pPr>
      <w:r>
        <w:rPr>
          <w:rFonts w:ascii="Helvetica" w:hAnsi="Helvetica"/>
          <w:color w:val="333333"/>
          <w:sz w:val="20"/>
          <w:szCs w:val="20"/>
        </w:rPr>
        <w:t>Plante, T. G., &amp; Canchola, E. L. (2003). The association between strength of religious faith and coping with American terrorism regarding the events of September 11, 2001.</w:t>
      </w:r>
      <w:r>
        <w:rPr>
          <w:rStyle w:val="apple-converted-space"/>
          <w:rFonts w:ascii="Helvetica" w:hAnsi="Helvetica"/>
          <w:color w:val="333333"/>
          <w:sz w:val="20"/>
          <w:szCs w:val="20"/>
        </w:rPr>
        <w:t> </w:t>
      </w:r>
      <w:r>
        <w:rPr>
          <w:rStyle w:val="Emphasis"/>
          <w:rFonts w:ascii="Helvetica" w:hAnsi="Helvetica"/>
          <w:color w:val="333333"/>
          <w:sz w:val="20"/>
          <w:szCs w:val="20"/>
          <w:bdr w:val="none" w:sz="0" w:space="0" w:color="auto" w:frame="1"/>
        </w:rPr>
        <w:t>Pastoral Psychology</w:t>
      </w:r>
      <w:r>
        <w:rPr>
          <w:rFonts w:ascii="Helvetica" w:hAnsi="Helvetica"/>
          <w:color w:val="333333"/>
          <w:sz w:val="20"/>
          <w:szCs w:val="20"/>
        </w:rPr>
        <w:t>,</w:t>
      </w:r>
      <w:r>
        <w:rPr>
          <w:rStyle w:val="apple-converted-space"/>
          <w:rFonts w:ascii="Helvetica" w:hAnsi="Helvetica"/>
          <w:color w:val="333333"/>
          <w:sz w:val="20"/>
          <w:szCs w:val="20"/>
        </w:rPr>
        <w:t> </w:t>
      </w:r>
      <w:r>
        <w:rPr>
          <w:rStyle w:val="Emphasis"/>
          <w:rFonts w:ascii="Helvetica" w:hAnsi="Helvetica"/>
          <w:color w:val="333333"/>
          <w:sz w:val="20"/>
          <w:szCs w:val="20"/>
          <w:bdr w:val="none" w:sz="0" w:space="0" w:color="auto" w:frame="1"/>
        </w:rPr>
        <w:t>52</w:t>
      </w:r>
      <w:r>
        <w:rPr>
          <w:rFonts w:ascii="Helvetica" w:hAnsi="Helvetica"/>
          <w:color w:val="333333"/>
          <w:sz w:val="20"/>
          <w:szCs w:val="20"/>
        </w:rPr>
        <w:t>, 269–278. 10.1023/B:PASP.0000010027.00357.03</w:t>
      </w:r>
    </w:p>
    <w:p w14:paraId="3FE37E69" w14:textId="77777777" w:rsidR="006E66C4" w:rsidRDefault="006E66C4" w:rsidP="006E66C4">
      <w:pPr>
        <w:pStyle w:val="body-paragraph"/>
        <w:spacing w:before="0" w:beforeAutospacing="0" w:after="0" w:afterAutospacing="0"/>
        <w:textAlignment w:val="baseline"/>
        <w:rPr>
          <w:rFonts w:ascii="Helvetica" w:hAnsi="Helvetica"/>
          <w:color w:val="333333"/>
          <w:sz w:val="20"/>
          <w:szCs w:val="20"/>
        </w:rPr>
      </w:pPr>
      <w:r>
        <w:rPr>
          <w:rFonts w:ascii="Helvetica" w:hAnsi="Helvetica"/>
          <w:color w:val="333333"/>
          <w:sz w:val="20"/>
          <w:szCs w:val="20"/>
        </w:rPr>
        <w:t>Powell, L., Bodon, J., &amp; Hickson, M. (2001). Rejection of crisis information: Public apathy and the macro-crisis of Y2K.</w:t>
      </w:r>
      <w:r>
        <w:rPr>
          <w:rStyle w:val="apple-converted-space"/>
          <w:rFonts w:ascii="Helvetica" w:hAnsi="Helvetica"/>
          <w:color w:val="333333"/>
          <w:sz w:val="20"/>
          <w:szCs w:val="20"/>
        </w:rPr>
        <w:t> </w:t>
      </w:r>
      <w:r>
        <w:rPr>
          <w:rStyle w:val="Emphasis"/>
          <w:rFonts w:ascii="Helvetica" w:hAnsi="Helvetica"/>
          <w:color w:val="333333"/>
          <w:sz w:val="20"/>
          <w:szCs w:val="20"/>
          <w:bdr w:val="none" w:sz="0" w:space="0" w:color="auto" w:frame="1"/>
        </w:rPr>
        <w:t>Communication Research Reports</w:t>
      </w:r>
      <w:r>
        <w:rPr>
          <w:rFonts w:ascii="Helvetica" w:hAnsi="Helvetica"/>
          <w:color w:val="333333"/>
          <w:sz w:val="20"/>
          <w:szCs w:val="20"/>
        </w:rPr>
        <w:t>,</w:t>
      </w:r>
      <w:r>
        <w:rPr>
          <w:rStyle w:val="apple-converted-space"/>
          <w:rFonts w:ascii="Helvetica" w:hAnsi="Helvetica"/>
          <w:color w:val="333333"/>
          <w:sz w:val="20"/>
          <w:szCs w:val="20"/>
        </w:rPr>
        <w:t> </w:t>
      </w:r>
      <w:r>
        <w:rPr>
          <w:rStyle w:val="Emphasis"/>
          <w:rFonts w:ascii="Helvetica" w:hAnsi="Helvetica"/>
          <w:color w:val="333333"/>
          <w:sz w:val="20"/>
          <w:szCs w:val="20"/>
          <w:bdr w:val="none" w:sz="0" w:space="0" w:color="auto" w:frame="1"/>
        </w:rPr>
        <w:t>18</w:t>
      </w:r>
      <w:r>
        <w:rPr>
          <w:rFonts w:ascii="Helvetica" w:hAnsi="Helvetica"/>
          <w:color w:val="333333"/>
          <w:sz w:val="20"/>
          <w:szCs w:val="20"/>
        </w:rPr>
        <w:t>, 84–92. 10.1080/08824090109384785</w:t>
      </w:r>
    </w:p>
    <w:p w14:paraId="15755B9D" w14:textId="77777777" w:rsidR="006E66C4" w:rsidRDefault="006E66C4" w:rsidP="006E66C4">
      <w:pPr>
        <w:pStyle w:val="body-paragraph"/>
        <w:spacing w:before="0" w:beforeAutospacing="0" w:after="0" w:afterAutospacing="0"/>
        <w:textAlignment w:val="baseline"/>
        <w:rPr>
          <w:rFonts w:ascii="Helvetica" w:hAnsi="Helvetica"/>
          <w:color w:val="333333"/>
          <w:sz w:val="20"/>
          <w:szCs w:val="20"/>
        </w:rPr>
      </w:pPr>
      <w:r>
        <w:rPr>
          <w:rFonts w:ascii="Helvetica" w:hAnsi="Helvetica"/>
          <w:color w:val="333333"/>
          <w:sz w:val="20"/>
          <w:szCs w:val="20"/>
        </w:rPr>
        <w:t>Priya, K. R. (2002). Suffering and healing among the survivors of Bhuj earthquake.</w:t>
      </w:r>
      <w:r>
        <w:rPr>
          <w:rStyle w:val="apple-converted-space"/>
          <w:rFonts w:ascii="Helvetica" w:hAnsi="Helvetica"/>
          <w:color w:val="333333"/>
          <w:sz w:val="20"/>
          <w:szCs w:val="20"/>
        </w:rPr>
        <w:t> </w:t>
      </w:r>
      <w:r>
        <w:rPr>
          <w:rStyle w:val="Emphasis"/>
          <w:rFonts w:ascii="Helvetica" w:hAnsi="Helvetica"/>
          <w:color w:val="333333"/>
          <w:sz w:val="20"/>
          <w:szCs w:val="20"/>
          <w:bdr w:val="none" w:sz="0" w:space="0" w:color="auto" w:frame="1"/>
        </w:rPr>
        <w:t>Psychological Studies</w:t>
      </w:r>
      <w:r>
        <w:rPr>
          <w:rFonts w:ascii="Helvetica" w:hAnsi="Helvetica"/>
          <w:color w:val="333333"/>
          <w:sz w:val="20"/>
          <w:szCs w:val="20"/>
        </w:rPr>
        <w:t>,</w:t>
      </w:r>
      <w:r>
        <w:rPr>
          <w:rStyle w:val="apple-converted-space"/>
          <w:rFonts w:ascii="Helvetica" w:hAnsi="Helvetica"/>
          <w:color w:val="333333"/>
          <w:sz w:val="20"/>
          <w:szCs w:val="20"/>
        </w:rPr>
        <w:t> </w:t>
      </w:r>
      <w:r>
        <w:rPr>
          <w:rStyle w:val="Emphasis"/>
          <w:rFonts w:ascii="Helvetica" w:hAnsi="Helvetica"/>
          <w:color w:val="333333"/>
          <w:sz w:val="20"/>
          <w:szCs w:val="20"/>
          <w:bdr w:val="none" w:sz="0" w:space="0" w:color="auto" w:frame="1"/>
        </w:rPr>
        <w:t>47</w:t>
      </w:r>
      <w:r>
        <w:rPr>
          <w:rFonts w:ascii="Helvetica" w:hAnsi="Helvetica"/>
          <w:color w:val="333333"/>
          <w:sz w:val="20"/>
          <w:szCs w:val="20"/>
        </w:rPr>
        <w:t>, 106–112.</w:t>
      </w:r>
    </w:p>
    <w:p w14:paraId="524844DD" w14:textId="77777777" w:rsidR="006E66C4" w:rsidRDefault="006E66C4" w:rsidP="006E66C4">
      <w:pPr>
        <w:pStyle w:val="body-paragraph"/>
        <w:spacing w:before="0" w:beforeAutospacing="0" w:after="0" w:afterAutospacing="0"/>
        <w:textAlignment w:val="baseline"/>
        <w:rPr>
          <w:rFonts w:ascii="Helvetica" w:hAnsi="Helvetica"/>
          <w:color w:val="333333"/>
          <w:sz w:val="20"/>
          <w:szCs w:val="20"/>
        </w:rPr>
      </w:pPr>
      <w:r>
        <w:rPr>
          <w:rFonts w:ascii="Helvetica" w:hAnsi="Helvetica"/>
          <w:color w:val="333333"/>
          <w:sz w:val="20"/>
          <w:szCs w:val="20"/>
        </w:rPr>
        <w:t>Rose, T., Shields, J., Tueller, S., &amp; Larson, S. (2015). Religiosity and behavioral health outcomes of adolescents living in disaster-vulnerable areas.</w:t>
      </w:r>
      <w:r>
        <w:rPr>
          <w:rStyle w:val="apple-converted-space"/>
          <w:rFonts w:ascii="Helvetica" w:hAnsi="Helvetica"/>
          <w:color w:val="333333"/>
          <w:sz w:val="20"/>
          <w:szCs w:val="20"/>
        </w:rPr>
        <w:t> </w:t>
      </w:r>
      <w:r>
        <w:rPr>
          <w:rStyle w:val="Emphasis"/>
          <w:rFonts w:ascii="Helvetica" w:hAnsi="Helvetica"/>
          <w:color w:val="333333"/>
          <w:sz w:val="20"/>
          <w:szCs w:val="20"/>
          <w:bdr w:val="none" w:sz="0" w:space="0" w:color="auto" w:frame="1"/>
        </w:rPr>
        <w:t>Journal of Religion and Health</w:t>
      </w:r>
      <w:r>
        <w:rPr>
          <w:rFonts w:ascii="Helvetica" w:hAnsi="Helvetica"/>
          <w:color w:val="333333"/>
          <w:sz w:val="20"/>
          <w:szCs w:val="20"/>
        </w:rPr>
        <w:t>,</w:t>
      </w:r>
      <w:r>
        <w:rPr>
          <w:rStyle w:val="apple-converted-space"/>
          <w:rFonts w:ascii="Helvetica" w:hAnsi="Helvetica"/>
          <w:color w:val="333333"/>
          <w:sz w:val="20"/>
          <w:szCs w:val="20"/>
        </w:rPr>
        <w:t> </w:t>
      </w:r>
      <w:r>
        <w:rPr>
          <w:rStyle w:val="Emphasis"/>
          <w:rFonts w:ascii="Helvetica" w:hAnsi="Helvetica"/>
          <w:color w:val="333333"/>
          <w:sz w:val="20"/>
          <w:szCs w:val="20"/>
          <w:bdr w:val="none" w:sz="0" w:space="0" w:color="auto" w:frame="1"/>
        </w:rPr>
        <w:t>54</w:t>
      </w:r>
      <w:r>
        <w:rPr>
          <w:rFonts w:ascii="Helvetica" w:hAnsi="Helvetica"/>
          <w:color w:val="333333"/>
          <w:sz w:val="20"/>
          <w:szCs w:val="20"/>
        </w:rPr>
        <w:t>, 480–494. 10.1007/s10943-014-9828-0</w:t>
      </w:r>
    </w:p>
    <w:p w14:paraId="3986C048" w14:textId="77777777" w:rsidR="006E66C4" w:rsidRDefault="006E66C4" w:rsidP="006E66C4">
      <w:pPr>
        <w:pStyle w:val="body-paragraph"/>
        <w:spacing w:before="0" w:beforeAutospacing="0" w:after="0" w:afterAutospacing="0"/>
        <w:textAlignment w:val="baseline"/>
        <w:rPr>
          <w:rFonts w:ascii="Helvetica" w:hAnsi="Helvetica"/>
          <w:color w:val="333333"/>
          <w:sz w:val="20"/>
          <w:szCs w:val="20"/>
        </w:rPr>
      </w:pPr>
      <w:r>
        <w:rPr>
          <w:rFonts w:ascii="Helvetica" w:hAnsi="Helvetica"/>
          <w:color w:val="333333"/>
          <w:sz w:val="20"/>
          <w:szCs w:val="20"/>
        </w:rPr>
        <w:t>Rosellini, A. J., Coffey, S. F., Tracy, M., &amp; Galea, S. (2014). A person-centered analysis of posttraumatic stress disorder symptoms following a natural disaster: Predictors of latent class membership.</w:t>
      </w:r>
      <w:r>
        <w:rPr>
          <w:rStyle w:val="apple-converted-space"/>
          <w:rFonts w:ascii="Helvetica" w:hAnsi="Helvetica"/>
          <w:color w:val="333333"/>
          <w:sz w:val="20"/>
          <w:szCs w:val="20"/>
        </w:rPr>
        <w:t> </w:t>
      </w:r>
      <w:r>
        <w:rPr>
          <w:rStyle w:val="Emphasis"/>
          <w:rFonts w:ascii="Helvetica" w:hAnsi="Helvetica"/>
          <w:color w:val="333333"/>
          <w:sz w:val="20"/>
          <w:szCs w:val="20"/>
          <w:bdr w:val="none" w:sz="0" w:space="0" w:color="auto" w:frame="1"/>
        </w:rPr>
        <w:t>Journal of Anxiety Disorders</w:t>
      </w:r>
      <w:r>
        <w:rPr>
          <w:rFonts w:ascii="Helvetica" w:hAnsi="Helvetica"/>
          <w:color w:val="333333"/>
          <w:sz w:val="20"/>
          <w:szCs w:val="20"/>
        </w:rPr>
        <w:t>,</w:t>
      </w:r>
      <w:r>
        <w:rPr>
          <w:rStyle w:val="apple-converted-space"/>
          <w:rFonts w:ascii="Helvetica" w:hAnsi="Helvetica"/>
          <w:color w:val="333333"/>
          <w:sz w:val="20"/>
          <w:szCs w:val="20"/>
        </w:rPr>
        <w:t> </w:t>
      </w:r>
      <w:r>
        <w:rPr>
          <w:rStyle w:val="Emphasis"/>
          <w:rFonts w:ascii="Helvetica" w:hAnsi="Helvetica"/>
          <w:color w:val="333333"/>
          <w:sz w:val="20"/>
          <w:szCs w:val="20"/>
          <w:bdr w:val="none" w:sz="0" w:space="0" w:color="auto" w:frame="1"/>
        </w:rPr>
        <w:t>28</w:t>
      </w:r>
      <w:r>
        <w:rPr>
          <w:rFonts w:ascii="Helvetica" w:hAnsi="Helvetica"/>
          <w:color w:val="333333"/>
          <w:sz w:val="20"/>
          <w:szCs w:val="20"/>
        </w:rPr>
        <w:t>, 16–24. 10.1016/j.janxdis.2013.11.002</w:t>
      </w:r>
    </w:p>
    <w:p w14:paraId="018B5683" w14:textId="77777777" w:rsidR="006E66C4" w:rsidRDefault="006E66C4" w:rsidP="006E66C4">
      <w:pPr>
        <w:pStyle w:val="body-paragraph"/>
        <w:spacing w:before="0" w:beforeAutospacing="0" w:after="0" w:afterAutospacing="0"/>
        <w:textAlignment w:val="baseline"/>
        <w:rPr>
          <w:rFonts w:ascii="Helvetica" w:hAnsi="Helvetica"/>
          <w:color w:val="333333"/>
          <w:sz w:val="20"/>
          <w:szCs w:val="20"/>
        </w:rPr>
      </w:pPr>
      <w:r>
        <w:rPr>
          <w:rFonts w:ascii="Helvetica" w:hAnsi="Helvetica"/>
          <w:color w:val="333333"/>
          <w:sz w:val="20"/>
          <w:szCs w:val="20"/>
        </w:rPr>
        <w:lastRenderedPageBreak/>
        <w:t>Savage, D. A., &amp; Torgler, B. (2013). The emergence of emotions and religious sentiments during the September 11 disaster.</w:t>
      </w:r>
      <w:r>
        <w:rPr>
          <w:rStyle w:val="apple-converted-space"/>
          <w:rFonts w:ascii="Helvetica" w:hAnsi="Helvetica"/>
          <w:color w:val="333333"/>
          <w:sz w:val="20"/>
          <w:szCs w:val="20"/>
        </w:rPr>
        <w:t> </w:t>
      </w:r>
      <w:r>
        <w:rPr>
          <w:rStyle w:val="Emphasis"/>
          <w:rFonts w:ascii="Helvetica" w:hAnsi="Helvetica"/>
          <w:color w:val="333333"/>
          <w:sz w:val="20"/>
          <w:szCs w:val="20"/>
          <w:bdr w:val="none" w:sz="0" w:space="0" w:color="auto" w:frame="1"/>
        </w:rPr>
        <w:t>Motivation and Emotion</w:t>
      </w:r>
      <w:r>
        <w:rPr>
          <w:rFonts w:ascii="Helvetica" w:hAnsi="Helvetica"/>
          <w:color w:val="333333"/>
          <w:sz w:val="20"/>
          <w:szCs w:val="20"/>
        </w:rPr>
        <w:t>,</w:t>
      </w:r>
      <w:r>
        <w:rPr>
          <w:rStyle w:val="apple-converted-space"/>
          <w:rFonts w:ascii="Helvetica" w:hAnsi="Helvetica"/>
          <w:color w:val="333333"/>
          <w:sz w:val="20"/>
          <w:szCs w:val="20"/>
        </w:rPr>
        <w:t> </w:t>
      </w:r>
      <w:r>
        <w:rPr>
          <w:rStyle w:val="Emphasis"/>
          <w:rFonts w:ascii="Helvetica" w:hAnsi="Helvetica"/>
          <w:color w:val="333333"/>
          <w:sz w:val="20"/>
          <w:szCs w:val="20"/>
          <w:bdr w:val="none" w:sz="0" w:space="0" w:color="auto" w:frame="1"/>
        </w:rPr>
        <w:t>37</w:t>
      </w:r>
      <w:r>
        <w:rPr>
          <w:rFonts w:ascii="Helvetica" w:hAnsi="Helvetica"/>
          <w:color w:val="333333"/>
          <w:sz w:val="20"/>
          <w:szCs w:val="20"/>
        </w:rPr>
        <w:t>, 586–599. 10.1007/s11031-012-9330-5</w:t>
      </w:r>
    </w:p>
    <w:p w14:paraId="59829696" w14:textId="77777777" w:rsidR="006E66C4" w:rsidRDefault="006E66C4" w:rsidP="006E66C4">
      <w:pPr>
        <w:pStyle w:val="body-paragraph"/>
        <w:spacing w:before="0" w:beforeAutospacing="0" w:after="0" w:afterAutospacing="0"/>
        <w:textAlignment w:val="baseline"/>
        <w:rPr>
          <w:rFonts w:ascii="Helvetica" w:hAnsi="Helvetica"/>
          <w:color w:val="333333"/>
          <w:sz w:val="20"/>
          <w:szCs w:val="20"/>
        </w:rPr>
      </w:pPr>
      <w:r>
        <w:rPr>
          <w:rFonts w:ascii="Helvetica" w:hAnsi="Helvetica"/>
          <w:color w:val="333333"/>
          <w:sz w:val="20"/>
          <w:szCs w:val="20"/>
        </w:rPr>
        <w:t>Schuster, M. A., Stein, B. D., Jaycox, L. H., Collins, R. L., Marshall, G. N., Elliott, M. N., . . .Berry, S. H. (2001). A national survey of stress reactions after the September 11, 2001, terrorist attacks.</w:t>
      </w:r>
      <w:r>
        <w:rPr>
          <w:rStyle w:val="apple-converted-space"/>
          <w:rFonts w:ascii="Helvetica" w:hAnsi="Helvetica"/>
          <w:color w:val="333333"/>
          <w:sz w:val="20"/>
          <w:szCs w:val="20"/>
        </w:rPr>
        <w:t> </w:t>
      </w:r>
      <w:r>
        <w:rPr>
          <w:rStyle w:val="Emphasis"/>
          <w:rFonts w:ascii="Helvetica" w:hAnsi="Helvetica"/>
          <w:color w:val="333333"/>
          <w:sz w:val="20"/>
          <w:szCs w:val="20"/>
          <w:bdr w:val="none" w:sz="0" w:space="0" w:color="auto" w:frame="1"/>
        </w:rPr>
        <w:t>The New England Journal of Medicine</w:t>
      </w:r>
      <w:r>
        <w:rPr>
          <w:rFonts w:ascii="Helvetica" w:hAnsi="Helvetica"/>
          <w:color w:val="333333"/>
          <w:sz w:val="20"/>
          <w:szCs w:val="20"/>
        </w:rPr>
        <w:t>,</w:t>
      </w:r>
      <w:r>
        <w:rPr>
          <w:rStyle w:val="apple-converted-space"/>
          <w:rFonts w:ascii="Helvetica" w:hAnsi="Helvetica"/>
          <w:color w:val="333333"/>
          <w:sz w:val="20"/>
          <w:szCs w:val="20"/>
        </w:rPr>
        <w:t> </w:t>
      </w:r>
      <w:r>
        <w:rPr>
          <w:rStyle w:val="Emphasis"/>
          <w:rFonts w:ascii="Helvetica" w:hAnsi="Helvetica"/>
          <w:color w:val="333333"/>
          <w:sz w:val="20"/>
          <w:szCs w:val="20"/>
          <w:bdr w:val="none" w:sz="0" w:space="0" w:color="auto" w:frame="1"/>
        </w:rPr>
        <w:t>345</w:t>
      </w:r>
      <w:r>
        <w:rPr>
          <w:rFonts w:ascii="Helvetica" w:hAnsi="Helvetica"/>
          <w:color w:val="333333"/>
          <w:sz w:val="20"/>
          <w:szCs w:val="20"/>
        </w:rPr>
        <w:t>, 1507–1512. 10.1056/NEJM200111153452024</w:t>
      </w:r>
    </w:p>
    <w:p w14:paraId="01D7DEC6" w14:textId="77777777" w:rsidR="006E66C4" w:rsidRDefault="006E66C4" w:rsidP="006E66C4">
      <w:pPr>
        <w:pStyle w:val="body-paragraph"/>
        <w:spacing w:before="0" w:beforeAutospacing="0" w:after="0" w:afterAutospacing="0"/>
        <w:textAlignment w:val="baseline"/>
        <w:rPr>
          <w:rFonts w:ascii="Helvetica" w:hAnsi="Helvetica"/>
          <w:color w:val="333333"/>
          <w:sz w:val="20"/>
          <w:szCs w:val="20"/>
        </w:rPr>
      </w:pPr>
      <w:r>
        <w:rPr>
          <w:rFonts w:ascii="Helvetica" w:hAnsi="Helvetica"/>
          <w:color w:val="333333"/>
          <w:sz w:val="20"/>
          <w:szCs w:val="20"/>
        </w:rPr>
        <w:t>Seirmarco, G., Neria, Y., Insel, B., Kiper, D., Doruk, A., Gross, R., &amp; Litz, B. (2012). Religiosity and mental health: Changes in religious beliefs, complicated grief, posttraumatic stress disorder, and major depression following the September 11, 2001 attacks.</w:t>
      </w:r>
      <w:r>
        <w:rPr>
          <w:rStyle w:val="apple-converted-space"/>
          <w:rFonts w:ascii="Helvetica" w:hAnsi="Helvetica"/>
          <w:color w:val="333333"/>
          <w:sz w:val="20"/>
          <w:szCs w:val="20"/>
        </w:rPr>
        <w:t> </w:t>
      </w:r>
      <w:r>
        <w:rPr>
          <w:rStyle w:val="Emphasis"/>
          <w:rFonts w:ascii="Helvetica" w:hAnsi="Helvetica"/>
          <w:color w:val="333333"/>
          <w:sz w:val="20"/>
          <w:szCs w:val="20"/>
          <w:bdr w:val="none" w:sz="0" w:space="0" w:color="auto" w:frame="1"/>
        </w:rPr>
        <w:t>Psychology of Religion and Spirituality</w:t>
      </w:r>
      <w:r>
        <w:rPr>
          <w:rFonts w:ascii="Helvetica" w:hAnsi="Helvetica"/>
          <w:color w:val="333333"/>
          <w:sz w:val="20"/>
          <w:szCs w:val="20"/>
        </w:rPr>
        <w:t>,</w:t>
      </w:r>
      <w:r>
        <w:rPr>
          <w:rStyle w:val="apple-converted-space"/>
          <w:rFonts w:ascii="Helvetica" w:hAnsi="Helvetica"/>
          <w:color w:val="333333"/>
          <w:sz w:val="20"/>
          <w:szCs w:val="20"/>
        </w:rPr>
        <w:t> </w:t>
      </w:r>
      <w:r>
        <w:rPr>
          <w:rStyle w:val="Emphasis"/>
          <w:rFonts w:ascii="Helvetica" w:hAnsi="Helvetica"/>
          <w:color w:val="333333"/>
          <w:sz w:val="20"/>
          <w:szCs w:val="20"/>
          <w:bdr w:val="none" w:sz="0" w:space="0" w:color="auto" w:frame="1"/>
        </w:rPr>
        <w:t>4</w:t>
      </w:r>
      <w:r>
        <w:rPr>
          <w:rFonts w:ascii="Helvetica" w:hAnsi="Helvetica"/>
          <w:color w:val="333333"/>
          <w:sz w:val="20"/>
          <w:szCs w:val="20"/>
        </w:rPr>
        <w:t>, 10–18. 10.1037/a0023479</w:t>
      </w:r>
    </w:p>
    <w:p w14:paraId="518A0E8C" w14:textId="77777777" w:rsidR="006E66C4" w:rsidRDefault="006E66C4" w:rsidP="006E66C4">
      <w:pPr>
        <w:pStyle w:val="body-paragraph"/>
        <w:spacing w:before="0" w:beforeAutospacing="0" w:after="0" w:afterAutospacing="0"/>
        <w:textAlignment w:val="baseline"/>
        <w:rPr>
          <w:rFonts w:ascii="Helvetica" w:hAnsi="Helvetica"/>
          <w:color w:val="333333"/>
          <w:sz w:val="20"/>
          <w:szCs w:val="20"/>
        </w:rPr>
      </w:pPr>
      <w:r>
        <w:rPr>
          <w:rFonts w:ascii="Helvetica" w:hAnsi="Helvetica"/>
          <w:color w:val="333333"/>
          <w:sz w:val="20"/>
          <w:szCs w:val="20"/>
        </w:rPr>
        <w:t>Sezgin, U., &amp; Punamäki, R. L. (2012). Earthquake trauma and causal explanation associating with PTSD and other psychiatric disorders among South East Anatolian women.</w:t>
      </w:r>
      <w:r>
        <w:rPr>
          <w:rStyle w:val="apple-converted-space"/>
          <w:rFonts w:ascii="Helvetica" w:hAnsi="Helvetica"/>
          <w:color w:val="333333"/>
          <w:sz w:val="20"/>
          <w:szCs w:val="20"/>
        </w:rPr>
        <w:t> </w:t>
      </w:r>
      <w:r>
        <w:rPr>
          <w:rStyle w:val="Emphasis"/>
          <w:rFonts w:ascii="Helvetica" w:hAnsi="Helvetica"/>
          <w:color w:val="333333"/>
          <w:sz w:val="20"/>
          <w:szCs w:val="20"/>
          <w:bdr w:val="none" w:sz="0" w:space="0" w:color="auto" w:frame="1"/>
        </w:rPr>
        <w:t>Journal of Affective Disorders</w:t>
      </w:r>
      <w:r>
        <w:rPr>
          <w:rFonts w:ascii="Helvetica" w:hAnsi="Helvetica"/>
          <w:color w:val="333333"/>
          <w:sz w:val="20"/>
          <w:szCs w:val="20"/>
        </w:rPr>
        <w:t>,</w:t>
      </w:r>
      <w:r>
        <w:rPr>
          <w:rStyle w:val="apple-converted-space"/>
          <w:rFonts w:ascii="Helvetica" w:hAnsi="Helvetica"/>
          <w:color w:val="333333"/>
          <w:sz w:val="20"/>
          <w:szCs w:val="20"/>
        </w:rPr>
        <w:t> </w:t>
      </w:r>
      <w:r>
        <w:rPr>
          <w:rStyle w:val="Emphasis"/>
          <w:rFonts w:ascii="Helvetica" w:hAnsi="Helvetica"/>
          <w:color w:val="333333"/>
          <w:sz w:val="20"/>
          <w:szCs w:val="20"/>
          <w:bdr w:val="none" w:sz="0" w:space="0" w:color="auto" w:frame="1"/>
        </w:rPr>
        <w:t>141</w:t>
      </w:r>
      <w:r>
        <w:rPr>
          <w:rFonts w:ascii="Helvetica" w:hAnsi="Helvetica"/>
          <w:color w:val="333333"/>
          <w:sz w:val="20"/>
          <w:szCs w:val="20"/>
        </w:rPr>
        <w:t>, 432–440. 10.1016/j.jad.2012.03.005</w:t>
      </w:r>
    </w:p>
    <w:p w14:paraId="385CE8AE" w14:textId="77777777" w:rsidR="006E66C4" w:rsidRDefault="006E66C4" w:rsidP="006E66C4">
      <w:pPr>
        <w:pStyle w:val="body-paragraph"/>
        <w:spacing w:before="0" w:beforeAutospacing="0" w:after="0" w:afterAutospacing="0"/>
        <w:textAlignment w:val="baseline"/>
        <w:rPr>
          <w:rFonts w:ascii="Helvetica" w:hAnsi="Helvetica"/>
          <w:color w:val="333333"/>
          <w:sz w:val="20"/>
          <w:szCs w:val="20"/>
        </w:rPr>
      </w:pPr>
      <w:r>
        <w:rPr>
          <w:rFonts w:ascii="Helvetica" w:hAnsi="Helvetica"/>
          <w:color w:val="333333"/>
          <w:sz w:val="20"/>
          <w:szCs w:val="20"/>
        </w:rPr>
        <w:t>Shaw, A., Joseph, S., &amp; Linley, P. A. (2005). Religion, spirituality, and posttraumatic growth: A systematic review.</w:t>
      </w:r>
      <w:r>
        <w:rPr>
          <w:rStyle w:val="apple-converted-space"/>
          <w:rFonts w:ascii="Helvetica" w:hAnsi="Helvetica"/>
          <w:color w:val="333333"/>
          <w:sz w:val="20"/>
          <w:szCs w:val="20"/>
        </w:rPr>
        <w:t> </w:t>
      </w:r>
      <w:r>
        <w:rPr>
          <w:rStyle w:val="Emphasis"/>
          <w:rFonts w:ascii="Helvetica" w:hAnsi="Helvetica"/>
          <w:color w:val="333333"/>
          <w:sz w:val="20"/>
          <w:szCs w:val="20"/>
          <w:bdr w:val="none" w:sz="0" w:space="0" w:color="auto" w:frame="1"/>
        </w:rPr>
        <w:t>Mental Health, Religion &amp; Culture</w:t>
      </w:r>
      <w:r>
        <w:rPr>
          <w:rFonts w:ascii="Helvetica" w:hAnsi="Helvetica"/>
          <w:color w:val="333333"/>
          <w:sz w:val="20"/>
          <w:szCs w:val="20"/>
        </w:rPr>
        <w:t>,</w:t>
      </w:r>
      <w:r>
        <w:rPr>
          <w:rStyle w:val="apple-converted-space"/>
          <w:rFonts w:ascii="Helvetica" w:hAnsi="Helvetica"/>
          <w:color w:val="333333"/>
          <w:sz w:val="20"/>
          <w:szCs w:val="20"/>
        </w:rPr>
        <w:t> </w:t>
      </w:r>
      <w:r>
        <w:rPr>
          <w:rStyle w:val="Emphasis"/>
          <w:rFonts w:ascii="Helvetica" w:hAnsi="Helvetica"/>
          <w:color w:val="333333"/>
          <w:sz w:val="20"/>
          <w:szCs w:val="20"/>
          <w:bdr w:val="none" w:sz="0" w:space="0" w:color="auto" w:frame="1"/>
        </w:rPr>
        <w:t>8</w:t>
      </w:r>
      <w:r>
        <w:rPr>
          <w:rFonts w:ascii="Helvetica" w:hAnsi="Helvetica"/>
          <w:color w:val="333333"/>
          <w:sz w:val="20"/>
          <w:szCs w:val="20"/>
        </w:rPr>
        <w:t>, 1–11. 10.1080/1367467032000157981</w:t>
      </w:r>
    </w:p>
    <w:p w14:paraId="5F572131" w14:textId="77777777" w:rsidR="006E66C4" w:rsidRDefault="006E66C4" w:rsidP="006E66C4">
      <w:pPr>
        <w:pStyle w:val="body-paragraph"/>
        <w:spacing w:before="0" w:beforeAutospacing="0" w:after="0" w:afterAutospacing="0"/>
        <w:textAlignment w:val="baseline"/>
        <w:rPr>
          <w:rFonts w:ascii="Helvetica" w:hAnsi="Helvetica"/>
          <w:color w:val="333333"/>
          <w:sz w:val="20"/>
          <w:szCs w:val="20"/>
        </w:rPr>
      </w:pPr>
      <w:r>
        <w:rPr>
          <w:rFonts w:ascii="Helvetica" w:hAnsi="Helvetica"/>
          <w:color w:val="333333"/>
          <w:sz w:val="20"/>
          <w:szCs w:val="20"/>
        </w:rPr>
        <w:t>Sibley, C., &amp; Bulbulia, J. (2012). Faith after an earthquake: A longitudinal study of religion and perceived health before and after the 2011 Christchurch New Zealand Earthquake.</w:t>
      </w:r>
      <w:r>
        <w:rPr>
          <w:rStyle w:val="apple-converted-space"/>
          <w:rFonts w:ascii="Helvetica" w:hAnsi="Helvetica"/>
          <w:color w:val="333333"/>
          <w:sz w:val="20"/>
          <w:szCs w:val="20"/>
        </w:rPr>
        <w:t> </w:t>
      </w:r>
      <w:r>
        <w:rPr>
          <w:rStyle w:val="Emphasis"/>
          <w:rFonts w:ascii="Helvetica" w:hAnsi="Helvetica"/>
          <w:color w:val="333333"/>
          <w:sz w:val="20"/>
          <w:szCs w:val="20"/>
          <w:bdr w:val="none" w:sz="0" w:space="0" w:color="auto" w:frame="1"/>
        </w:rPr>
        <w:t>PLOS ONE</w:t>
      </w:r>
      <w:r>
        <w:rPr>
          <w:rFonts w:ascii="Helvetica" w:hAnsi="Helvetica"/>
          <w:color w:val="333333"/>
          <w:sz w:val="20"/>
          <w:szCs w:val="20"/>
        </w:rPr>
        <w:t>,</w:t>
      </w:r>
      <w:r>
        <w:rPr>
          <w:rStyle w:val="apple-converted-space"/>
          <w:rFonts w:ascii="Helvetica" w:hAnsi="Helvetica"/>
          <w:color w:val="333333"/>
          <w:sz w:val="20"/>
          <w:szCs w:val="20"/>
        </w:rPr>
        <w:t> </w:t>
      </w:r>
      <w:r>
        <w:rPr>
          <w:rStyle w:val="Emphasis"/>
          <w:rFonts w:ascii="Helvetica" w:hAnsi="Helvetica"/>
          <w:color w:val="333333"/>
          <w:sz w:val="20"/>
          <w:szCs w:val="20"/>
          <w:bdr w:val="none" w:sz="0" w:space="0" w:color="auto" w:frame="1"/>
        </w:rPr>
        <w:t>7</w:t>
      </w:r>
      <w:r>
        <w:rPr>
          <w:rFonts w:ascii="Helvetica" w:hAnsi="Helvetica"/>
          <w:color w:val="333333"/>
          <w:sz w:val="20"/>
          <w:szCs w:val="20"/>
        </w:rPr>
        <w:t>(12), e49648.</w:t>
      </w:r>
    </w:p>
    <w:p w14:paraId="2CA147AB" w14:textId="77777777" w:rsidR="006E66C4" w:rsidRDefault="006E66C4" w:rsidP="006E66C4">
      <w:pPr>
        <w:pStyle w:val="body-paragraph"/>
        <w:spacing w:before="0" w:beforeAutospacing="0" w:after="0" w:afterAutospacing="0"/>
        <w:textAlignment w:val="baseline"/>
        <w:rPr>
          <w:rFonts w:ascii="Helvetica" w:hAnsi="Helvetica"/>
          <w:color w:val="333333"/>
          <w:sz w:val="20"/>
          <w:szCs w:val="20"/>
        </w:rPr>
      </w:pPr>
      <w:r>
        <w:rPr>
          <w:rFonts w:ascii="Helvetica" w:hAnsi="Helvetica"/>
          <w:color w:val="333333"/>
          <w:sz w:val="20"/>
          <w:szCs w:val="20"/>
        </w:rPr>
        <w:t>Smith, B. W., Pargament, K. I., Brant, C., &amp; Oliver, J. M. (2000). Noah revisited: Religious coping by church members and the impact of the 1993 Midwest flood.</w:t>
      </w:r>
      <w:r>
        <w:rPr>
          <w:rStyle w:val="apple-converted-space"/>
          <w:rFonts w:ascii="Helvetica" w:hAnsi="Helvetica"/>
          <w:color w:val="333333"/>
          <w:sz w:val="20"/>
          <w:szCs w:val="20"/>
        </w:rPr>
        <w:t> </w:t>
      </w:r>
      <w:r>
        <w:rPr>
          <w:rStyle w:val="Emphasis"/>
          <w:rFonts w:ascii="Helvetica" w:hAnsi="Helvetica"/>
          <w:color w:val="333333"/>
          <w:sz w:val="20"/>
          <w:szCs w:val="20"/>
          <w:bdr w:val="none" w:sz="0" w:space="0" w:color="auto" w:frame="1"/>
        </w:rPr>
        <w:t>Journal of Community Psychology</w:t>
      </w:r>
      <w:r>
        <w:rPr>
          <w:rFonts w:ascii="Helvetica" w:hAnsi="Helvetica"/>
          <w:color w:val="333333"/>
          <w:sz w:val="20"/>
          <w:szCs w:val="20"/>
        </w:rPr>
        <w:t>,</w:t>
      </w:r>
      <w:r>
        <w:rPr>
          <w:rStyle w:val="apple-converted-space"/>
          <w:rFonts w:ascii="Helvetica" w:hAnsi="Helvetica"/>
          <w:color w:val="333333"/>
          <w:sz w:val="20"/>
          <w:szCs w:val="20"/>
        </w:rPr>
        <w:t> </w:t>
      </w:r>
      <w:r>
        <w:rPr>
          <w:rStyle w:val="Emphasis"/>
          <w:rFonts w:ascii="Helvetica" w:hAnsi="Helvetica"/>
          <w:color w:val="333333"/>
          <w:sz w:val="20"/>
          <w:szCs w:val="20"/>
          <w:bdr w:val="none" w:sz="0" w:space="0" w:color="auto" w:frame="1"/>
        </w:rPr>
        <w:t>28</w:t>
      </w:r>
      <w:r>
        <w:rPr>
          <w:rFonts w:ascii="Helvetica" w:hAnsi="Helvetica"/>
          <w:color w:val="333333"/>
          <w:sz w:val="20"/>
          <w:szCs w:val="20"/>
        </w:rPr>
        <w:t>, 169–186. 10.1002/(SICI)1520-6629(200003)28:2&lt;169::AID-JCOP5&gt;3.0.CO;2-I</w:t>
      </w:r>
    </w:p>
    <w:p w14:paraId="4247300E" w14:textId="77777777" w:rsidR="006E66C4" w:rsidRDefault="006E66C4" w:rsidP="006E66C4">
      <w:pPr>
        <w:pStyle w:val="body-paragraph"/>
        <w:spacing w:before="0" w:beforeAutospacing="0" w:after="0" w:afterAutospacing="0"/>
        <w:textAlignment w:val="baseline"/>
        <w:rPr>
          <w:rFonts w:ascii="Helvetica" w:hAnsi="Helvetica"/>
          <w:color w:val="333333"/>
          <w:sz w:val="20"/>
          <w:szCs w:val="20"/>
        </w:rPr>
      </w:pPr>
      <w:r>
        <w:rPr>
          <w:rFonts w:ascii="Helvetica" w:hAnsi="Helvetica"/>
          <w:color w:val="333333"/>
          <w:sz w:val="20"/>
          <w:szCs w:val="20"/>
        </w:rPr>
        <w:t>Soenke, M., Landau, M. J., &amp; Greenberg, J. (2013). Sacred armor: Religion's role as a buffer against the anxieties of life and the fear of death. In K. I.Pargament, J. J.Exline, &amp; J. W.Jones (Eds.),</w:t>
      </w:r>
      <w:r>
        <w:rPr>
          <w:rStyle w:val="apple-converted-space"/>
          <w:rFonts w:ascii="Helvetica" w:hAnsi="Helvetica"/>
          <w:color w:val="333333"/>
          <w:sz w:val="20"/>
          <w:szCs w:val="20"/>
        </w:rPr>
        <w:t> </w:t>
      </w:r>
      <w:r>
        <w:rPr>
          <w:rStyle w:val="Emphasis"/>
          <w:rFonts w:ascii="Helvetica" w:hAnsi="Helvetica"/>
          <w:color w:val="333333"/>
          <w:sz w:val="20"/>
          <w:szCs w:val="20"/>
          <w:bdr w:val="none" w:sz="0" w:space="0" w:color="auto" w:frame="1"/>
        </w:rPr>
        <w:t>APA handbook of psychology, religion, and spirituality: Context, theory, and research</w:t>
      </w:r>
      <w:r>
        <w:rPr>
          <w:rStyle w:val="apple-converted-space"/>
          <w:rFonts w:ascii="Helvetica" w:hAnsi="Helvetica"/>
          <w:color w:val="333333"/>
          <w:sz w:val="20"/>
          <w:szCs w:val="20"/>
        </w:rPr>
        <w:t> </w:t>
      </w:r>
      <w:r>
        <w:rPr>
          <w:rFonts w:ascii="Helvetica" w:hAnsi="Helvetica"/>
          <w:color w:val="333333"/>
          <w:sz w:val="20"/>
          <w:szCs w:val="20"/>
        </w:rPr>
        <w:t>(Vol.</w:t>
      </w:r>
      <w:r>
        <w:rPr>
          <w:rStyle w:val="apple-converted-space"/>
          <w:rFonts w:ascii="Helvetica" w:hAnsi="Helvetica"/>
          <w:color w:val="333333"/>
          <w:sz w:val="20"/>
          <w:szCs w:val="20"/>
        </w:rPr>
        <w:t> </w:t>
      </w:r>
      <w:r>
        <w:rPr>
          <w:rStyle w:val="Emphasis"/>
          <w:rFonts w:ascii="Helvetica" w:hAnsi="Helvetica"/>
          <w:color w:val="333333"/>
          <w:sz w:val="20"/>
          <w:szCs w:val="20"/>
          <w:bdr w:val="none" w:sz="0" w:space="0" w:color="auto" w:frame="1"/>
        </w:rPr>
        <w:t>1</w:t>
      </w:r>
      <w:r>
        <w:rPr>
          <w:rFonts w:ascii="Helvetica" w:hAnsi="Helvetica"/>
          <w:color w:val="333333"/>
          <w:sz w:val="20"/>
          <w:szCs w:val="20"/>
        </w:rPr>
        <w:t>, pp. 105–122). Washington, DC: American Psychological Association. 10.1037/14045-005</w:t>
      </w:r>
    </w:p>
    <w:p w14:paraId="400B671F" w14:textId="77777777" w:rsidR="006E66C4" w:rsidRDefault="006E66C4" w:rsidP="006E66C4">
      <w:pPr>
        <w:pStyle w:val="body-paragraph"/>
        <w:spacing w:before="0" w:beforeAutospacing="0" w:after="0" w:afterAutospacing="0"/>
        <w:textAlignment w:val="baseline"/>
        <w:rPr>
          <w:rFonts w:ascii="Helvetica" w:hAnsi="Helvetica"/>
          <w:color w:val="333333"/>
          <w:sz w:val="20"/>
          <w:szCs w:val="20"/>
        </w:rPr>
      </w:pPr>
      <w:r>
        <w:rPr>
          <w:rFonts w:ascii="Helvetica" w:hAnsi="Helvetica"/>
          <w:color w:val="333333"/>
          <w:sz w:val="20"/>
          <w:szCs w:val="20"/>
        </w:rPr>
        <w:t>Spilka, B., Shaver, P., &amp; Kirkpatrick, L. A. (1985). A general attribution theory for the psychology of religion.</w:t>
      </w:r>
      <w:r>
        <w:rPr>
          <w:rStyle w:val="apple-converted-space"/>
          <w:rFonts w:ascii="Helvetica" w:hAnsi="Helvetica"/>
          <w:color w:val="333333"/>
          <w:sz w:val="20"/>
          <w:szCs w:val="20"/>
        </w:rPr>
        <w:t> </w:t>
      </w:r>
      <w:r>
        <w:rPr>
          <w:rStyle w:val="Emphasis"/>
          <w:rFonts w:ascii="Helvetica" w:hAnsi="Helvetica"/>
          <w:color w:val="333333"/>
          <w:sz w:val="20"/>
          <w:szCs w:val="20"/>
          <w:bdr w:val="none" w:sz="0" w:space="0" w:color="auto" w:frame="1"/>
        </w:rPr>
        <w:t>Journal for the Scientific Study of Religion</w:t>
      </w:r>
      <w:r>
        <w:rPr>
          <w:rFonts w:ascii="Helvetica" w:hAnsi="Helvetica"/>
          <w:color w:val="333333"/>
          <w:sz w:val="20"/>
          <w:szCs w:val="20"/>
        </w:rPr>
        <w:t>,</w:t>
      </w:r>
      <w:r>
        <w:rPr>
          <w:rStyle w:val="apple-converted-space"/>
          <w:rFonts w:ascii="Helvetica" w:hAnsi="Helvetica"/>
          <w:color w:val="333333"/>
          <w:sz w:val="20"/>
          <w:szCs w:val="20"/>
        </w:rPr>
        <w:t> </w:t>
      </w:r>
      <w:r>
        <w:rPr>
          <w:rStyle w:val="Emphasis"/>
          <w:rFonts w:ascii="Helvetica" w:hAnsi="Helvetica"/>
          <w:color w:val="333333"/>
          <w:sz w:val="20"/>
          <w:szCs w:val="20"/>
          <w:bdr w:val="none" w:sz="0" w:space="0" w:color="auto" w:frame="1"/>
        </w:rPr>
        <w:t>24</w:t>
      </w:r>
      <w:r>
        <w:rPr>
          <w:rFonts w:ascii="Helvetica" w:hAnsi="Helvetica"/>
          <w:color w:val="333333"/>
          <w:sz w:val="20"/>
          <w:szCs w:val="20"/>
        </w:rPr>
        <w:t>, 1–20. 10.2307/1386272</w:t>
      </w:r>
    </w:p>
    <w:p w14:paraId="107FE888" w14:textId="77777777" w:rsidR="006E66C4" w:rsidRDefault="006E66C4" w:rsidP="006E66C4">
      <w:pPr>
        <w:pStyle w:val="body-paragraph"/>
        <w:spacing w:before="0" w:beforeAutospacing="0" w:after="0" w:afterAutospacing="0"/>
        <w:textAlignment w:val="baseline"/>
        <w:rPr>
          <w:rFonts w:ascii="Helvetica" w:hAnsi="Helvetica"/>
          <w:color w:val="333333"/>
          <w:sz w:val="20"/>
          <w:szCs w:val="20"/>
        </w:rPr>
      </w:pPr>
      <w:r>
        <w:rPr>
          <w:rFonts w:ascii="Helvetica" w:hAnsi="Helvetica"/>
          <w:color w:val="333333"/>
          <w:sz w:val="20"/>
          <w:szCs w:val="20"/>
        </w:rPr>
        <w:t>Stephens, N. M., Fryberg, S. A., Markus, H. R., &amp; Hamedani, M. G. (2013). Who explains Hurricane Katrina and the Chilean earthquake as an act of God? The experience of extreme hardship predicts religious meaning-making.</w:t>
      </w:r>
      <w:r>
        <w:rPr>
          <w:rStyle w:val="apple-converted-space"/>
          <w:rFonts w:ascii="Helvetica" w:hAnsi="Helvetica"/>
          <w:color w:val="333333"/>
          <w:sz w:val="20"/>
          <w:szCs w:val="20"/>
        </w:rPr>
        <w:t> </w:t>
      </w:r>
      <w:r>
        <w:rPr>
          <w:rStyle w:val="Emphasis"/>
          <w:rFonts w:ascii="Helvetica" w:hAnsi="Helvetica"/>
          <w:color w:val="333333"/>
          <w:sz w:val="20"/>
          <w:szCs w:val="20"/>
          <w:bdr w:val="none" w:sz="0" w:space="0" w:color="auto" w:frame="1"/>
        </w:rPr>
        <w:t>Journal of Cross-Cultural Psychology</w:t>
      </w:r>
      <w:r>
        <w:rPr>
          <w:rFonts w:ascii="Helvetica" w:hAnsi="Helvetica"/>
          <w:color w:val="333333"/>
          <w:sz w:val="20"/>
          <w:szCs w:val="20"/>
        </w:rPr>
        <w:t>,</w:t>
      </w:r>
      <w:r>
        <w:rPr>
          <w:rStyle w:val="apple-converted-space"/>
          <w:rFonts w:ascii="Helvetica" w:hAnsi="Helvetica"/>
          <w:color w:val="333333"/>
          <w:sz w:val="20"/>
          <w:szCs w:val="20"/>
        </w:rPr>
        <w:t> </w:t>
      </w:r>
      <w:r>
        <w:rPr>
          <w:rStyle w:val="Emphasis"/>
          <w:rFonts w:ascii="Helvetica" w:hAnsi="Helvetica"/>
          <w:color w:val="333333"/>
          <w:sz w:val="20"/>
          <w:szCs w:val="20"/>
          <w:bdr w:val="none" w:sz="0" w:space="0" w:color="auto" w:frame="1"/>
        </w:rPr>
        <w:t>44</w:t>
      </w:r>
      <w:r>
        <w:rPr>
          <w:rFonts w:ascii="Helvetica" w:hAnsi="Helvetica"/>
          <w:color w:val="333333"/>
          <w:sz w:val="20"/>
          <w:szCs w:val="20"/>
        </w:rPr>
        <w:t>, 606–619. 10.1177/0022022112454330</w:t>
      </w:r>
    </w:p>
    <w:p w14:paraId="16085BD6" w14:textId="77777777" w:rsidR="006E66C4" w:rsidRDefault="006E66C4" w:rsidP="006E66C4">
      <w:pPr>
        <w:pStyle w:val="body-paragraph"/>
        <w:spacing w:before="0" w:beforeAutospacing="0" w:after="0" w:afterAutospacing="0"/>
        <w:textAlignment w:val="baseline"/>
        <w:rPr>
          <w:rFonts w:ascii="Helvetica" w:hAnsi="Helvetica"/>
          <w:color w:val="333333"/>
          <w:sz w:val="20"/>
          <w:szCs w:val="20"/>
        </w:rPr>
      </w:pPr>
      <w:r>
        <w:rPr>
          <w:rFonts w:ascii="Helvetica" w:hAnsi="Helvetica"/>
          <w:color w:val="333333"/>
          <w:sz w:val="20"/>
          <w:szCs w:val="20"/>
        </w:rPr>
        <w:t>Stratta, P., Capanna, C., Riccardi, I., Perugi, G., Toni, C., Dell’Osso, L., &amp; Rossi, A. (2013). Spirituality and religiosity in the aftermath of a natural catastrophe in Italy.</w:t>
      </w:r>
      <w:r>
        <w:rPr>
          <w:rStyle w:val="apple-converted-space"/>
          <w:rFonts w:ascii="Helvetica" w:hAnsi="Helvetica"/>
          <w:color w:val="333333"/>
          <w:sz w:val="20"/>
          <w:szCs w:val="20"/>
        </w:rPr>
        <w:t> </w:t>
      </w:r>
      <w:r>
        <w:rPr>
          <w:rStyle w:val="Emphasis"/>
          <w:rFonts w:ascii="Helvetica" w:hAnsi="Helvetica"/>
          <w:color w:val="333333"/>
          <w:sz w:val="20"/>
          <w:szCs w:val="20"/>
          <w:bdr w:val="none" w:sz="0" w:space="0" w:color="auto" w:frame="1"/>
        </w:rPr>
        <w:t>Journal of Religion and Health</w:t>
      </w:r>
      <w:r>
        <w:rPr>
          <w:rFonts w:ascii="Helvetica" w:hAnsi="Helvetica"/>
          <w:color w:val="333333"/>
          <w:sz w:val="20"/>
          <w:szCs w:val="20"/>
        </w:rPr>
        <w:t>,</w:t>
      </w:r>
      <w:r>
        <w:rPr>
          <w:rStyle w:val="apple-converted-space"/>
          <w:rFonts w:ascii="Helvetica" w:hAnsi="Helvetica"/>
          <w:color w:val="333333"/>
          <w:sz w:val="20"/>
          <w:szCs w:val="20"/>
        </w:rPr>
        <w:t> </w:t>
      </w:r>
      <w:r>
        <w:rPr>
          <w:rStyle w:val="Emphasis"/>
          <w:rFonts w:ascii="Helvetica" w:hAnsi="Helvetica"/>
          <w:color w:val="333333"/>
          <w:sz w:val="20"/>
          <w:szCs w:val="20"/>
          <w:bdr w:val="none" w:sz="0" w:space="0" w:color="auto" w:frame="1"/>
        </w:rPr>
        <w:t>52</w:t>
      </w:r>
      <w:r>
        <w:rPr>
          <w:rFonts w:ascii="Helvetica" w:hAnsi="Helvetica"/>
          <w:color w:val="333333"/>
          <w:sz w:val="20"/>
          <w:szCs w:val="20"/>
        </w:rPr>
        <w:t>, 1029–1037. 10.1007/s10943-012-9591-z</w:t>
      </w:r>
    </w:p>
    <w:p w14:paraId="59B7DD95" w14:textId="77777777" w:rsidR="006E66C4" w:rsidRDefault="006E66C4" w:rsidP="006E66C4">
      <w:pPr>
        <w:pStyle w:val="body-paragraph"/>
        <w:spacing w:before="0" w:beforeAutospacing="0" w:after="0" w:afterAutospacing="0"/>
        <w:textAlignment w:val="baseline"/>
        <w:rPr>
          <w:rFonts w:ascii="Helvetica" w:hAnsi="Helvetica"/>
          <w:color w:val="333333"/>
          <w:sz w:val="20"/>
          <w:szCs w:val="20"/>
        </w:rPr>
      </w:pPr>
      <w:r>
        <w:rPr>
          <w:rFonts w:ascii="Helvetica" w:hAnsi="Helvetica"/>
          <w:color w:val="333333"/>
          <w:sz w:val="20"/>
          <w:szCs w:val="20"/>
        </w:rPr>
        <w:t>Subandi, M. A., Achmad, T., Kurniati, H., &amp; Febri, R. (2014). Spirituality, gratitude, hope and post-traumatic growth among the survivors of the 2010 eruption of Mount Merapi in Java, Indonesia.</w:t>
      </w:r>
      <w:r>
        <w:rPr>
          <w:rStyle w:val="apple-converted-space"/>
          <w:rFonts w:ascii="Helvetica" w:hAnsi="Helvetica"/>
          <w:color w:val="333333"/>
          <w:sz w:val="20"/>
          <w:szCs w:val="20"/>
        </w:rPr>
        <w:t> </w:t>
      </w:r>
      <w:r>
        <w:rPr>
          <w:rStyle w:val="Emphasis"/>
          <w:rFonts w:ascii="Helvetica" w:hAnsi="Helvetica"/>
          <w:color w:val="333333"/>
          <w:sz w:val="20"/>
          <w:szCs w:val="20"/>
          <w:bdr w:val="none" w:sz="0" w:space="0" w:color="auto" w:frame="1"/>
        </w:rPr>
        <w:t>Australian Journal of Disaster and Trauma Studies</w:t>
      </w:r>
      <w:r>
        <w:rPr>
          <w:rFonts w:ascii="Helvetica" w:hAnsi="Helvetica"/>
          <w:color w:val="333333"/>
          <w:sz w:val="20"/>
          <w:szCs w:val="20"/>
        </w:rPr>
        <w:t>,</w:t>
      </w:r>
      <w:r>
        <w:rPr>
          <w:rStyle w:val="apple-converted-space"/>
          <w:rFonts w:ascii="Helvetica" w:hAnsi="Helvetica"/>
          <w:color w:val="333333"/>
          <w:sz w:val="20"/>
          <w:szCs w:val="20"/>
        </w:rPr>
        <w:t> </w:t>
      </w:r>
      <w:r>
        <w:rPr>
          <w:rStyle w:val="Emphasis"/>
          <w:rFonts w:ascii="Helvetica" w:hAnsi="Helvetica"/>
          <w:color w:val="333333"/>
          <w:sz w:val="20"/>
          <w:szCs w:val="20"/>
          <w:bdr w:val="none" w:sz="0" w:space="0" w:color="auto" w:frame="1"/>
        </w:rPr>
        <w:t>18</w:t>
      </w:r>
      <w:r>
        <w:rPr>
          <w:rFonts w:ascii="Helvetica" w:hAnsi="Helvetica"/>
          <w:color w:val="333333"/>
          <w:sz w:val="20"/>
          <w:szCs w:val="20"/>
        </w:rPr>
        <w:t>, 19–26.</w:t>
      </w:r>
    </w:p>
    <w:p w14:paraId="7DBC89D9" w14:textId="77777777" w:rsidR="006E66C4" w:rsidRDefault="006E66C4" w:rsidP="006E66C4">
      <w:pPr>
        <w:pStyle w:val="body-paragraph"/>
        <w:spacing w:before="0" w:beforeAutospacing="0" w:after="0" w:afterAutospacing="0"/>
        <w:textAlignment w:val="baseline"/>
        <w:rPr>
          <w:rFonts w:ascii="Helvetica" w:hAnsi="Helvetica"/>
          <w:color w:val="333333"/>
          <w:sz w:val="20"/>
          <w:szCs w:val="20"/>
        </w:rPr>
      </w:pPr>
      <w:r>
        <w:rPr>
          <w:rFonts w:ascii="Helvetica" w:hAnsi="Helvetica"/>
          <w:color w:val="333333"/>
          <w:sz w:val="20"/>
          <w:szCs w:val="20"/>
        </w:rPr>
        <w:t>Tran, T., Chan, K., &amp; Nguyen, T. (2011). Reliability and validity of a bilingual measure of religiosity in English and Vietnamese: Preliminary results from a pilot study.</w:t>
      </w:r>
      <w:r>
        <w:rPr>
          <w:rStyle w:val="apple-converted-space"/>
          <w:rFonts w:ascii="Helvetica" w:hAnsi="Helvetica"/>
          <w:color w:val="333333"/>
          <w:sz w:val="20"/>
          <w:szCs w:val="20"/>
        </w:rPr>
        <w:t> </w:t>
      </w:r>
      <w:r>
        <w:rPr>
          <w:rStyle w:val="Emphasis"/>
          <w:rFonts w:ascii="Helvetica" w:hAnsi="Helvetica"/>
          <w:color w:val="333333"/>
          <w:sz w:val="20"/>
          <w:szCs w:val="20"/>
          <w:bdr w:val="none" w:sz="0" w:space="0" w:color="auto" w:frame="1"/>
        </w:rPr>
        <w:t>Psychological Reports</w:t>
      </w:r>
      <w:r>
        <w:rPr>
          <w:rFonts w:ascii="Helvetica" w:hAnsi="Helvetica"/>
          <w:color w:val="333333"/>
          <w:sz w:val="20"/>
          <w:szCs w:val="20"/>
        </w:rPr>
        <w:t>,</w:t>
      </w:r>
      <w:r>
        <w:rPr>
          <w:rStyle w:val="apple-converted-space"/>
          <w:rFonts w:ascii="Helvetica" w:hAnsi="Helvetica"/>
          <w:color w:val="333333"/>
          <w:sz w:val="20"/>
          <w:szCs w:val="20"/>
        </w:rPr>
        <w:t> </w:t>
      </w:r>
      <w:r>
        <w:rPr>
          <w:rStyle w:val="Emphasis"/>
          <w:rFonts w:ascii="Helvetica" w:hAnsi="Helvetica"/>
          <w:color w:val="333333"/>
          <w:sz w:val="20"/>
          <w:szCs w:val="20"/>
          <w:bdr w:val="none" w:sz="0" w:space="0" w:color="auto" w:frame="1"/>
        </w:rPr>
        <w:t>108</w:t>
      </w:r>
      <w:r>
        <w:rPr>
          <w:rFonts w:ascii="Helvetica" w:hAnsi="Helvetica"/>
          <w:color w:val="333333"/>
          <w:sz w:val="20"/>
          <w:szCs w:val="20"/>
        </w:rPr>
        <w:t>, 756–762. 10.2466/07.17.PR0.108.3.756-762</w:t>
      </w:r>
    </w:p>
    <w:p w14:paraId="4501392D" w14:textId="77777777" w:rsidR="006E66C4" w:rsidRDefault="006E66C4" w:rsidP="006E66C4">
      <w:pPr>
        <w:pStyle w:val="body-paragraph"/>
        <w:spacing w:before="0" w:beforeAutospacing="0" w:after="0" w:afterAutospacing="0"/>
        <w:textAlignment w:val="baseline"/>
        <w:rPr>
          <w:rFonts w:ascii="Helvetica" w:hAnsi="Helvetica"/>
          <w:color w:val="333333"/>
          <w:sz w:val="20"/>
          <w:szCs w:val="20"/>
        </w:rPr>
      </w:pPr>
      <w:r>
        <w:rPr>
          <w:rFonts w:ascii="Helvetica" w:hAnsi="Helvetica"/>
          <w:color w:val="333333"/>
          <w:sz w:val="20"/>
          <w:szCs w:val="20"/>
        </w:rPr>
        <w:t>Uecker, J. E. (2008). Religious and spiritual responses to 9/11: Evidence from the Add Health Study.</w:t>
      </w:r>
      <w:r>
        <w:rPr>
          <w:rStyle w:val="apple-converted-space"/>
          <w:rFonts w:ascii="Helvetica" w:hAnsi="Helvetica"/>
          <w:color w:val="333333"/>
          <w:sz w:val="20"/>
          <w:szCs w:val="20"/>
        </w:rPr>
        <w:t> </w:t>
      </w:r>
      <w:r>
        <w:rPr>
          <w:rStyle w:val="Emphasis"/>
          <w:rFonts w:ascii="Helvetica" w:hAnsi="Helvetica"/>
          <w:color w:val="333333"/>
          <w:sz w:val="20"/>
          <w:szCs w:val="20"/>
          <w:bdr w:val="none" w:sz="0" w:space="0" w:color="auto" w:frame="1"/>
        </w:rPr>
        <w:t>Sociological Spectrum</w:t>
      </w:r>
      <w:r>
        <w:rPr>
          <w:rFonts w:ascii="Helvetica" w:hAnsi="Helvetica"/>
          <w:color w:val="333333"/>
          <w:sz w:val="20"/>
          <w:szCs w:val="20"/>
        </w:rPr>
        <w:t>,</w:t>
      </w:r>
      <w:r>
        <w:rPr>
          <w:rStyle w:val="apple-converted-space"/>
          <w:rFonts w:ascii="Helvetica" w:hAnsi="Helvetica"/>
          <w:color w:val="333333"/>
          <w:sz w:val="20"/>
          <w:szCs w:val="20"/>
        </w:rPr>
        <w:t> </w:t>
      </w:r>
      <w:r>
        <w:rPr>
          <w:rStyle w:val="Emphasis"/>
          <w:rFonts w:ascii="Helvetica" w:hAnsi="Helvetica"/>
          <w:color w:val="333333"/>
          <w:sz w:val="20"/>
          <w:szCs w:val="20"/>
          <w:bdr w:val="none" w:sz="0" w:space="0" w:color="auto" w:frame="1"/>
        </w:rPr>
        <w:t>28</w:t>
      </w:r>
      <w:r>
        <w:rPr>
          <w:rFonts w:ascii="Helvetica" w:hAnsi="Helvetica"/>
          <w:color w:val="333333"/>
          <w:sz w:val="20"/>
          <w:szCs w:val="20"/>
        </w:rPr>
        <w:t>, 477–509. 10.1080/02732170802206047</w:t>
      </w:r>
    </w:p>
    <w:p w14:paraId="5AFB4A30" w14:textId="77777777" w:rsidR="006E66C4" w:rsidRDefault="006E66C4" w:rsidP="006E66C4">
      <w:pPr>
        <w:pStyle w:val="body-paragraph"/>
        <w:spacing w:before="0" w:beforeAutospacing="0" w:after="0" w:afterAutospacing="0"/>
        <w:textAlignment w:val="baseline"/>
        <w:rPr>
          <w:rFonts w:ascii="Helvetica" w:hAnsi="Helvetica"/>
          <w:color w:val="333333"/>
          <w:sz w:val="20"/>
          <w:szCs w:val="20"/>
        </w:rPr>
      </w:pPr>
      <w:r>
        <w:rPr>
          <w:rFonts w:ascii="Helvetica" w:hAnsi="Helvetica"/>
          <w:color w:val="333333"/>
          <w:sz w:val="20"/>
          <w:szCs w:val="20"/>
        </w:rPr>
        <w:t>Wickrama, K. A. S., &amp; Wickrama, K. A. T. (2008). Family context of mental health risk in Tsunami affected mothers: Findings from a pilot study in Sri Lanka.</w:t>
      </w:r>
      <w:r>
        <w:rPr>
          <w:rStyle w:val="apple-converted-space"/>
          <w:rFonts w:ascii="Helvetica" w:hAnsi="Helvetica"/>
          <w:color w:val="333333"/>
          <w:sz w:val="20"/>
          <w:szCs w:val="20"/>
        </w:rPr>
        <w:t> </w:t>
      </w:r>
      <w:r>
        <w:rPr>
          <w:rStyle w:val="Emphasis"/>
          <w:rFonts w:ascii="Helvetica" w:hAnsi="Helvetica"/>
          <w:color w:val="333333"/>
          <w:sz w:val="20"/>
          <w:szCs w:val="20"/>
          <w:bdr w:val="none" w:sz="0" w:space="0" w:color="auto" w:frame="1"/>
        </w:rPr>
        <w:t>Social Science &amp; Medicine</w:t>
      </w:r>
      <w:r>
        <w:rPr>
          <w:rFonts w:ascii="Helvetica" w:hAnsi="Helvetica"/>
          <w:color w:val="333333"/>
          <w:sz w:val="20"/>
          <w:szCs w:val="20"/>
        </w:rPr>
        <w:t>,</w:t>
      </w:r>
      <w:r>
        <w:rPr>
          <w:rStyle w:val="apple-converted-space"/>
          <w:rFonts w:ascii="Helvetica" w:hAnsi="Helvetica"/>
          <w:color w:val="333333"/>
          <w:sz w:val="20"/>
          <w:szCs w:val="20"/>
        </w:rPr>
        <w:t> </w:t>
      </w:r>
      <w:r>
        <w:rPr>
          <w:rStyle w:val="Emphasis"/>
          <w:rFonts w:ascii="Helvetica" w:hAnsi="Helvetica"/>
          <w:color w:val="333333"/>
          <w:sz w:val="20"/>
          <w:szCs w:val="20"/>
          <w:bdr w:val="none" w:sz="0" w:space="0" w:color="auto" w:frame="1"/>
        </w:rPr>
        <w:t>66</w:t>
      </w:r>
      <w:r>
        <w:rPr>
          <w:rFonts w:ascii="Helvetica" w:hAnsi="Helvetica"/>
          <w:color w:val="333333"/>
          <w:sz w:val="20"/>
          <w:szCs w:val="20"/>
        </w:rPr>
        <w:t>, 994–1007. 10.1016/j.socscimed.2007.11.012</w:t>
      </w:r>
    </w:p>
    <w:p w14:paraId="755A0148" w14:textId="77777777" w:rsidR="006E66C4" w:rsidRDefault="006E66C4" w:rsidP="006E66C4">
      <w:pPr>
        <w:pStyle w:val="body-paragraph"/>
        <w:spacing w:before="0" w:beforeAutospacing="0" w:after="0" w:afterAutospacing="0"/>
        <w:textAlignment w:val="baseline"/>
        <w:rPr>
          <w:rFonts w:ascii="Helvetica" w:hAnsi="Helvetica"/>
          <w:color w:val="333333"/>
          <w:sz w:val="20"/>
          <w:szCs w:val="20"/>
        </w:rPr>
      </w:pPr>
      <w:r>
        <w:rPr>
          <w:rStyle w:val="Emphasis"/>
          <w:rFonts w:ascii="Helvetica" w:hAnsi="Helvetica"/>
          <w:color w:val="333333"/>
          <w:sz w:val="20"/>
          <w:szCs w:val="20"/>
          <w:bdr w:val="none" w:sz="0" w:space="0" w:color="auto" w:frame="1"/>
        </w:rPr>
        <w:t>Submitted:</w:t>
      </w:r>
      <w:r>
        <w:rPr>
          <w:rStyle w:val="apple-converted-space"/>
          <w:rFonts w:ascii="Helvetica" w:hAnsi="Helvetica"/>
          <w:i/>
          <w:iCs/>
          <w:color w:val="333333"/>
          <w:sz w:val="20"/>
          <w:szCs w:val="20"/>
          <w:bdr w:val="none" w:sz="0" w:space="0" w:color="auto" w:frame="1"/>
        </w:rPr>
        <w:t> </w:t>
      </w:r>
      <w:r>
        <w:rPr>
          <w:rFonts w:ascii="Helvetica" w:hAnsi="Helvetica"/>
          <w:color w:val="333333"/>
          <w:sz w:val="20"/>
          <w:szCs w:val="20"/>
        </w:rPr>
        <w:t>January 29, 2018</w:t>
      </w:r>
      <w:r>
        <w:rPr>
          <w:rStyle w:val="apple-converted-space"/>
          <w:rFonts w:ascii="Helvetica" w:hAnsi="Helvetica"/>
          <w:i/>
          <w:iCs/>
          <w:color w:val="333333"/>
          <w:sz w:val="20"/>
          <w:szCs w:val="20"/>
          <w:bdr w:val="none" w:sz="0" w:space="0" w:color="auto" w:frame="1"/>
        </w:rPr>
        <w:t> </w:t>
      </w:r>
      <w:r>
        <w:rPr>
          <w:rStyle w:val="Emphasis"/>
          <w:rFonts w:ascii="Helvetica" w:hAnsi="Helvetica"/>
          <w:color w:val="333333"/>
          <w:sz w:val="20"/>
          <w:szCs w:val="20"/>
          <w:bdr w:val="none" w:sz="0" w:space="0" w:color="auto" w:frame="1"/>
        </w:rPr>
        <w:t>Revised:</w:t>
      </w:r>
      <w:r>
        <w:rPr>
          <w:rStyle w:val="apple-converted-space"/>
          <w:rFonts w:ascii="Helvetica" w:hAnsi="Helvetica"/>
          <w:i/>
          <w:iCs/>
          <w:color w:val="333333"/>
          <w:sz w:val="20"/>
          <w:szCs w:val="20"/>
          <w:bdr w:val="none" w:sz="0" w:space="0" w:color="auto" w:frame="1"/>
        </w:rPr>
        <w:t> </w:t>
      </w:r>
      <w:r>
        <w:rPr>
          <w:rFonts w:ascii="Helvetica" w:hAnsi="Helvetica"/>
          <w:color w:val="333333"/>
          <w:sz w:val="20"/>
          <w:szCs w:val="20"/>
        </w:rPr>
        <w:t>November 13, 2018</w:t>
      </w:r>
      <w:r>
        <w:rPr>
          <w:rStyle w:val="apple-converted-space"/>
          <w:rFonts w:ascii="Helvetica" w:hAnsi="Helvetica"/>
          <w:i/>
          <w:iCs/>
          <w:color w:val="333333"/>
          <w:sz w:val="20"/>
          <w:szCs w:val="20"/>
          <w:bdr w:val="none" w:sz="0" w:space="0" w:color="auto" w:frame="1"/>
        </w:rPr>
        <w:t> </w:t>
      </w:r>
      <w:r>
        <w:rPr>
          <w:rStyle w:val="Emphasis"/>
          <w:rFonts w:ascii="Helvetica" w:hAnsi="Helvetica"/>
          <w:color w:val="333333"/>
          <w:sz w:val="20"/>
          <w:szCs w:val="20"/>
          <w:bdr w:val="none" w:sz="0" w:space="0" w:color="auto" w:frame="1"/>
        </w:rPr>
        <w:t>Accepted:</w:t>
      </w:r>
      <w:r>
        <w:rPr>
          <w:rStyle w:val="apple-converted-space"/>
          <w:rFonts w:ascii="Helvetica" w:hAnsi="Helvetica"/>
          <w:i/>
          <w:iCs/>
          <w:color w:val="333333"/>
          <w:sz w:val="20"/>
          <w:szCs w:val="20"/>
          <w:bdr w:val="none" w:sz="0" w:space="0" w:color="auto" w:frame="1"/>
        </w:rPr>
        <w:t> </w:t>
      </w:r>
      <w:r>
        <w:rPr>
          <w:rFonts w:ascii="Helvetica" w:hAnsi="Helvetica"/>
          <w:color w:val="333333"/>
          <w:sz w:val="20"/>
          <w:szCs w:val="20"/>
        </w:rPr>
        <w:t>November 25, 2018</w:t>
      </w:r>
    </w:p>
    <w:p w14:paraId="18F00BF0" w14:textId="77777777" w:rsidR="006E66C4" w:rsidRDefault="00CF6D1E" w:rsidP="006E66C4">
      <w:pPr>
        <w:rPr>
          <w:rFonts w:ascii="Times New Roman" w:hAnsi="Times New Roman"/>
        </w:rPr>
      </w:pPr>
      <w:r>
        <w:rPr>
          <w:noProof/>
        </w:rPr>
        <w:pict w14:anchorId="7CAC073A">
          <v:rect id="_x0000_i1025" alt="" style="width:468pt;height:.05pt;mso-width-percent:0;mso-height-percent:0;mso-width-percent:0;mso-height-percent:0" o:hrstd="t" o:hrnoshade="t" o:hr="t" fillcolor="#333" stroked="f"/>
        </w:pict>
      </w:r>
    </w:p>
    <w:p w14:paraId="4C06B580" w14:textId="77777777" w:rsidR="006E66C4" w:rsidRDefault="006E66C4" w:rsidP="006E66C4">
      <w:pPr>
        <w:pStyle w:val="body-paragraph"/>
        <w:spacing w:before="0" w:beforeAutospacing="0" w:after="0" w:afterAutospacing="0"/>
        <w:textAlignment w:val="baseline"/>
        <w:rPr>
          <w:rFonts w:ascii="Helvetica" w:hAnsi="Helvetica"/>
          <w:color w:val="333333"/>
          <w:sz w:val="20"/>
          <w:szCs w:val="20"/>
        </w:rPr>
      </w:pPr>
      <w:r>
        <w:rPr>
          <w:rFonts w:ascii="Helvetica" w:hAnsi="Helvetica"/>
          <w:color w:val="333333"/>
          <w:sz w:val="20"/>
          <w:szCs w:val="20"/>
        </w:rPr>
        <w:t>This publication is protected by US and international copyright laws and its content may not be copied without the copyright holders express written permission except for the print or download capabilities of the retrieval software used for access. This content is intended solely for the use of the individual user.</w:t>
      </w:r>
      <w:r>
        <w:rPr>
          <w:rFonts w:ascii="Helvetica" w:hAnsi="Helvetica"/>
          <w:color w:val="333333"/>
          <w:sz w:val="20"/>
          <w:szCs w:val="20"/>
        </w:rPr>
        <w:br/>
      </w:r>
      <w:r>
        <w:rPr>
          <w:rFonts w:ascii="Helvetica" w:hAnsi="Helvetica"/>
          <w:color w:val="333333"/>
          <w:sz w:val="20"/>
          <w:szCs w:val="20"/>
        </w:rPr>
        <w:br/>
      </w:r>
      <w:r>
        <w:rPr>
          <w:rStyle w:val="Strong"/>
          <w:rFonts w:ascii="Helvetica" w:hAnsi="Helvetica"/>
          <w:color w:val="333333"/>
          <w:sz w:val="20"/>
          <w:szCs w:val="20"/>
          <w:bdr w:val="none" w:sz="0" w:space="0" w:color="auto" w:frame="1"/>
        </w:rPr>
        <w:t>Source: </w:t>
      </w:r>
      <w:r>
        <w:rPr>
          <w:rFonts w:ascii="Helvetica" w:hAnsi="Helvetica"/>
          <w:color w:val="333333"/>
          <w:sz w:val="20"/>
          <w:szCs w:val="20"/>
        </w:rPr>
        <w:t>Psychological Trauma: Theory, Research, Practice, and Policy. Vol. 11. (6), Sep, 2019 pp. 597-613)</w:t>
      </w:r>
      <w:r>
        <w:rPr>
          <w:rFonts w:ascii="Helvetica" w:hAnsi="Helvetica"/>
          <w:color w:val="333333"/>
          <w:sz w:val="20"/>
          <w:szCs w:val="20"/>
        </w:rPr>
        <w:br/>
      </w:r>
      <w:r>
        <w:rPr>
          <w:rStyle w:val="Strong"/>
          <w:rFonts w:ascii="Helvetica" w:hAnsi="Helvetica"/>
          <w:color w:val="333333"/>
          <w:sz w:val="20"/>
          <w:szCs w:val="20"/>
          <w:bdr w:val="none" w:sz="0" w:space="0" w:color="auto" w:frame="1"/>
        </w:rPr>
        <w:t>Accession Number: </w:t>
      </w:r>
      <w:r>
        <w:rPr>
          <w:rFonts w:ascii="Helvetica" w:hAnsi="Helvetica"/>
          <w:color w:val="333333"/>
          <w:sz w:val="20"/>
          <w:szCs w:val="20"/>
        </w:rPr>
        <w:t>2019-05966-001</w:t>
      </w:r>
      <w:r>
        <w:rPr>
          <w:rFonts w:ascii="Helvetica" w:hAnsi="Helvetica"/>
          <w:color w:val="333333"/>
          <w:sz w:val="20"/>
          <w:szCs w:val="20"/>
        </w:rPr>
        <w:br/>
      </w:r>
      <w:r>
        <w:rPr>
          <w:rStyle w:val="Strong"/>
          <w:rFonts w:ascii="Helvetica" w:hAnsi="Helvetica"/>
          <w:color w:val="333333"/>
          <w:sz w:val="20"/>
          <w:szCs w:val="20"/>
          <w:bdr w:val="none" w:sz="0" w:space="0" w:color="auto" w:frame="1"/>
        </w:rPr>
        <w:t>Digital Object Identifier: </w:t>
      </w:r>
      <w:r>
        <w:rPr>
          <w:rFonts w:ascii="Helvetica" w:hAnsi="Helvetica"/>
          <w:color w:val="333333"/>
          <w:sz w:val="20"/>
          <w:szCs w:val="20"/>
        </w:rPr>
        <w:t>10.1037/tra0000431</w:t>
      </w:r>
    </w:p>
    <w:p w14:paraId="5E76C42E" w14:textId="77777777" w:rsidR="00F73FAC" w:rsidRPr="006E66C4" w:rsidRDefault="00CF6D1E" w:rsidP="006E66C4"/>
    <w:sectPr w:rsidR="00F73FAC" w:rsidRPr="006E66C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0000000000000000000"/>
    <w:charset w:val="00"/>
    <w:family w:val="auto"/>
    <w:pitch w:val="variable"/>
    <w:sig w:usb0="E00002FF" w:usb1="5000785B"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3613B82"/>
    <w:multiLevelType w:val="multilevel"/>
    <w:tmpl w:val="396068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7190"/>
    <w:rsid w:val="001F7190"/>
    <w:rsid w:val="003010B5"/>
    <w:rsid w:val="006E66C4"/>
    <w:rsid w:val="0087361D"/>
    <w:rsid w:val="00CF6D1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722378"/>
  <w15:chartTrackingRefBased/>
  <w15:docId w15:val="{8CDE67C9-CB10-C143-A3E0-57493AE58D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link w:val="Heading3Char"/>
    <w:uiPriority w:val="9"/>
    <w:qFormat/>
    <w:rsid w:val="001F7190"/>
    <w:pPr>
      <w:spacing w:before="100" w:beforeAutospacing="1" w:after="100" w:afterAutospacing="1"/>
      <w:outlineLvl w:val="2"/>
    </w:pPr>
    <w:rPr>
      <w:rFonts w:ascii="Times New Roman" w:eastAsia="Times New Roman" w:hAnsi="Times New Roman" w:cs="Times New Roman"/>
      <w:b/>
      <w:bCs/>
      <w:sz w:val="27"/>
      <w:szCs w:val="27"/>
    </w:rPr>
  </w:style>
  <w:style w:type="paragraph" w:styleId="Heading4">
    <w:name w:val="heading 4"/>
    <w:basedOn w:val="Normal"/>
    <w:link w:val="Heading4Char"/>
    <w:uiPriority w:val="9"/>
    <w:qFormat/>
    <w:rsid w:val="001F7190"/>
    <w:pPr>
      <w:spacing w:before="100" w:beforeAutospacing="1" w:after="100" w:afterAutospacing="1"/>
      <w:outlineLvl w:val="3"/>
    </w:pPr>
    <w:rPr>
      <w:rFonts w:ascii="Times New Roman" w:eastAsia="Times New Roman" w:hAnsi="Times New Roman" w:cs="Times New Roman"/>
      <w:b/>
      <w:b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1F7190"/>
    <w:rPr>
      <w:rFonts w:ascii="Times New Roman" w:eastAsia="Times New Roman" w:hAnsi="Times New Roman" w:cs="Times New Roman"/>
      <w:b/>
      <w:bCs/>
      <w:sz w:val="27"/>
      <w:szCs w:val="27"/>
    </w:rPr>
  </w:style>
  <w:style w:type="character" w:customStyle="1" w:styleId="Heading4Char">
    <w:name w:val="Heading 4 Char"/>
    <w:basedOn w:val="DefaultParagraphFont"/>
    <w:link w:val="Heading4"/>
    <w:uiPriority w:val="9"/>
    <w:rsid w:val="001F7190"/>
    <w:rPr>
      <w:rFonts w:ascii="Times New Roman" w:eastAsia="Times New Roman" w:hAnsi="Times New Roman" w:cs="Times New Roman"/>
      <w:b/>
      <w:bCs/>
    </w:rPr>
  </w:style>
  <w:style w:type="paragraph" w:customStyle="1" w:styleId="msonormal0">
    <w:name w:val="msonormal"/>
    <w:basedOn w:val="Normal"/>
    <w:rsid w:val="001F7190"/>
    <w:pPr>
      <w:spacing w:before="100" w:beforeAutospacing="1" w:after="100" w:afterAutospacing="1"/>
    </w:pPr>
    <w:rPr>
      <w:rFonts w:ascii="Times New Roman" w:eastAsia="Times New Roman" w:hAnsi="Times New Roman" w:cs="Times New Roman"/>
    </w:rPr>
  </w:style>
  <w:style w:type="character" w:styleId="Strong">
    <w:name w:val="Strong"/>
    <w:basedOn w:val="DefaultParagraphFont"/>
    <w:uiPriority w:val="22"/>
    <w:qFormat/>
    <w:rsid w:val="001F7190"/>
    <w:rPr>
      <w:b/>
      <w:bCs/>
    </w:rPr>
  </w:style>
  <w:style w:type="character" w:styleId="Emphasis">
    <w:name w:val="Emphasis"/>
    <w:basedOn w:val="DefaultParagraphFont"/>
    <w:uiPriority w:val="20"/>
    <w:qFormat/>
    <w:rsid w:val="001F7190"/>
    <w:rPr>
      <w:i/>
      <w:iCs/>
    </w:rPr>
  </w:style>
  <w:style w:type="paragraph" w:customStyle="1" w:styleId="body-paragraph">
    <w:name w:val="body-paragraph"/>
    <w:basedOn w:val="Normal"/>
    <w:rsid w:val="001F7190"/>
    <w:pPr>
      <w:spacing w:before="100" w:beforeAutospacing="1" w:after="100" w:afterAutospacing="1"/>
    </w:pPr>
    <w:rPr>
      <w:rFonts w:ascii="Times New Roman" w:eastAsia="Times New Roman" w:hAnsi="Times New Roman" w:cs="Times New Roman"/>
    </w:rPr>
  </w:style>
  <w:style w:type="character" w:customStyle="1" w:styleId="apple-converted-space">
    <w:name w:val="apple-converted-space"/>
    <w:basedOn w:val="DefaultParagraphFont"/>
    <w:rsid w:val="001F7190"/>
  </w:style>
  <w:style w:type="character" w:styleId="Hyperlink">
    <w:name w:val="Hyperlink"/>
    <w:basedOn w:val="DefaultParagraphFont"/>
    <w:uiPriority w:val="99"/>
    <w:unhideWhenUsed/>
    <w:rsid w:val="001F7190"/>
    <w:rPr>
      <w:color w:val="0000FF"/>
      <w:u w:val="single"/>
    </w:rPr>
  </w:style>
  <w:style w:type="character" w:styleId="FollowedHyperlink">
    <w:name w:val="FollowedHyperlink"/>
    <w:basedOn w:val="DefaultParagraphFont"/>
    <w:uiPriority w:val="99"/>
    <w:semiHidden/>
    <w:unhideWhenUsed/>
    <w:rsid w:val="001F7190"/>
    <w:rPr>
      <w:color w:val="800080"/>
      <w:u w:val="single"/>
    </w:rPr>
  </w:style>
  <w:style w:type="character" w:customStyle="1" w:styleId="medium-bold">
    <w:name w:val="medium-bold"/>
    <w:basedOn w:val="DefaultParagraphFont"/>
    <w:rsid w:val="001F7190"/>
  </w:style>
  <w:style w:type="character" w:customStyle="1" w:styleId="centered">
    <w:name w:val="centered"/>
    <w:basedOn w:val="DefaultParagraphFont"/>
    <w:rsid w:val="001F7190"/>
  </w:style>
  <w:style w:type="character" w:styleId="UnresolvedMention">
    <w:name w:val="Unresolved Mention"/>
    <w:basedOn w:val="DefaultParagraphFont"/>
    <w:uiPriority w:val="99"/>
    <w:semiHidden/>
    <w:unhideWhenUsed/>
    <w:rsid w:val="001F7190"/>
    <w:rPr>
      <w:color w:val="605E5C"/>
      <w:shd w:val="clear" w:color="auto" w:fill="E1DFDD"/>
    </w:rPr>
  </w:style>
  <w:style w:type="paragraph" w:styleId="NormalWeb">
    <w:name w:val="Normal (Web)"/>
    <w:basedOn w:val="Normal"/>
    <w:uiPriority w:val="99"/>
    <w:semiHidden/>
    <w:unhideWhenUsed/>
    <w:rsid w:val="006E66C4"/>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08387006">
      <w:bodyDiv w:val="1"/>
      <w:marLeft w:val="0"/>
      <w:marRight w:val="0"/>
      <w:marTop w:val="0"/>
      <w:marBottom w:val="0"/>
      <w:divBdr>
        <w:top w:val="none" w:sz="0" w:space="0" w:color="auto"/>
        <w:left w:val="none" w:sz="0" w:space="0" w:color="auto"/>
        <w:bottom w:val="none" w:sz="0" w:space="0" w:color="auto"/>
        <w:right w:val="none" w:sz="0" w:space="0" w:color="auto"/>
      </w:divBdr>
    </w:div>
    <w:div w:id="485443037">
      <w:bodyDiv w:val="1"/>
      <w:marLeft w:val="0"/>
      <w:marRight w:val="0"/>
      <w:marTop w:val="0"/>
      <w:marBottom w:val="0"/>
      <w:divBdr>
        <w:top w:val="none" w:sz="0" w:space="0" w:color="auto"/>
        <w:left w:val="none" w:sz="0" w:space="0" w:color="auto"/>
        <w:bottom w:val="none" w:sz="0" w:space="0" w:color="auto"/>
        <w:right w:val="none" w:sz="0" w:space="0" w:color="auto"/>
      </w:divBdr>
    </w:div>
    <w:div w:id="895092138">
      <w:bodyDiv w:val="1"/>
      <w:marLeft w:val="0"/>
      <w:marRight w:val="0"/>
      <w:marTop w:val="0"/>
      <w:marBottom w:val="0"/>
      <w:divBdr>
        <w:top w:val="none" w:sz="0" w:space="0" w:color="auto"/>
        <w:left w:val="none" w:sz="0" w:space="0" w:color="auto"/>
        <w:bottom w:val="none" w:sz="0" w:space="0" w:color="auto"/>
        <w:right w:val="none" w:sz="0" w:space="0" w:color="auto"/>
      </w:divBdr>
    </w:div>
    <w:div w:id="1368220449">
      <w:bodyDiv w:val="1"/>
      <w:marLeft w:val="0"/>
      <w:marRight w:val="0"/>
      <w:marTop w:val="0"/>
      <w:marBottom w:val="0"/>
      <w:divBdr>
        <w:top w:val="none" w:sz="0" w:space="0" w:color="auto"/>
        <w:left w:val="none" w:sz="0" w:space="0" w:color="auto"/>
        <w:bottom w:val="none" w:sz="0" w:space="0" w:color="auto"/>
        <w:right w:val="none" w:sz="0" w:space="0" w:color="auto"/>
      </w:divBdr>
    </w:div>
    <w:div w:id="18595380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2.gif"/><Relationship Id="rId117" Type="http://schemas.openxmlformats.org/officeDocument/2006/relationships/theme" Target="theme/theme1.xml"/><Relationship Id="rId21" Type="http://schemas.openxmlformats.org/officeDocument/2006/relationships/hyperlink" Target="http://web.a.ebscohost.com.libraryresources.columbiasouthern.edu/ehost/detail/detail?vid=6&amp;sid=22701365-3810-4cbb-8f98-000784a03242%40sessionmgr4006&amp;bdata=JnNpdGU9ZWhvc3QtbGl2ZSZzY29wZT1zaXRl" TargetMode="External"/><Relationship Id="rId42" Type="http://schemas.openxmlformats.org/officeDocument/2006/relationships/hyperlink" Target="http://web.a.ebscohost.com.libraryresources.columbiasouthern.edu/ehost/detail/detail?vid=6&amp;sid=22701365-3810-4cbb-8f98-000784a03242%40sessionmgr4006&amp;bdata=JnNpdGU9ZWhvc3QtbGl2ZSZzY29wZT1zaXRl" TargetMode="External"/><Relationship Id="rId47" Type="http://schemas.openxmlformats.org/officeDocument/2006/relationships/hyperlink" Target="http://web.a.ebscohost.com.libraryresources.columbiasouthern.edu/ehost/detail/detail?vid=6&amp;sid=22701365-3810-4cbb-8f98-000784a03242%40sessionmgr4006&amp;bdata=JnNpdGU9ZWhvc3QtbGl2ZSZzY29wZT1zaXRl" TargetMode="External"/><Relationship Id="rId63" Type="http://schemas.openxmlformats.org/officeDocument/2006/relationships/hyperlink" Target="http://web.a.ebscohost.com.libraryresources.columbiasouthern.edu/ehost/detail/detail?vid=6&amp;sid=22701365-3810-4cbb-8f98-000784a03242%40sessionmgr4006&amp;bdata=JnNpdGU9ZWhvc3QtbGl2ZSZzY29wZT1zaXRl" TargetMode="External"/><Relationship Id="rId68" Type="http://schemas.openxmlformats.org/officeDocument/2006/relationships/hyperlink" Target="http://web.a.ebscohost.com.libraryresources.columbiasouthern.edu/ehost/detail/detail?vid=6&amp;sid=22701365-3810-4cbb-8f98-000784a03242%40sessionmgr4006&amp;bdata=JnNpdGU9ZWhvc3QtbGl2ZSZzY29wZT1zaXRl" TargetMode="External"/><Relationship Id="rId84" Type="http://schemas.openxmlformats.org/officeDocument/2006/relationships/hyperlink" Target="http://web.a.ebscohost.com.libraryresources.columbiasouthern.edu/ehost/detail/detail?vid=6&amp;sid=22701365-3810-4cbb-8f98-000784a03242%40sessionmgr4006&amp;bdata=JnNpdGU9ZWhvc3QtbGl2ZSZzY29wZT1zaXRl" TargetMode="External"/><Relationship Id="rId89" Type="http://schemas.openxmlformats.org/officeDocument/2006/relationships/hyperlink" Target="http://web.a.ebscohost.com.libraryresources.columbiasouthern.edu/ehost/detail/detail?vid=6&amp;sid=22701365-3810-4cbb-8f98-000784a03242%40sessionmgr4006&amp;bdata=JnNpdGU9ZWhvc3QtbGl2ZSZzY29wZT1zaXRl" TargetMode="External"/><Relationship Id="rId112" Type="http://schemas.openxmlformats.org/officeDocument/2006/relationships/hyperlink" Target="https://media.ifrc.org/ifrc/" TargetMode="External"/><Relationship Id="rId16" Type="http://schemas.openxmlformats.org/officeDocument/2006/relationships/hyperlink" Target="http://web.a.ebscohost.com.libraryresources.columbiasouthern.edu/ehost/detail/detail?vid=6&amp;sid=22701365-3810-4cbb-8f98-000784a03242%40sessionmgr4006&amp;bdata=JnNpdGU9ZWhvc3QtbGl2ZSZzY29wZT1zaXRl" TargetMode="External"/><Relationship Id="rId107" Type="http://schemas.openxmlformats.org/officeDocument/2006/relationships/hyperlink" Target="http://web.a.ebscohost.com.libraryresources.columbiasouthern.edu/ehost/detail/detail?vid=6&amp;sid=22701365-3810-4cbb-8f98-000784a03242%40sessionmgr4006&amp;bdata=JnNpdGU9ZWhvc3QtbGl2ZSZzY29wZT1zaXRl" TargetMode="External"/><Relationship Id="rId11" Type="http://schemas.openxmlformats.org/officeDocument/2006/relationships/hyperlink" Target="http://web.a.ebscohost.com.libraryresources.columbiasouthern.edu/ehost/detail/detail?vid=6&amp;sid=22701365-3810-4cbb-8f98-000784a03242%40sessionmgr4006&amp;bdata=JnNpdGU9ZWhvc3QtbGl2ZSZzY29wZT1zaXRl" TargetMode="External"/><Relationship Id="rId32" Type="http://schemas.openxmlformats.org/officeDocument/2006/relationships/hyperlink" Target="http://web.a.ebscohost.com.libraryresources.columbiasouthern.edu/ehost/detail/detail?vid=6&amp;sid=22701365-3810-4cbb-8f98-000784a03242%40sessionmgr4006&amp;bdata=JnNpdGU9ZWhvc3QtbGl2ZSZzY29wZT1zaXRl" TargetMode="External"/><Relationship Id="rId37" Type="http://schemas.openxmlformats.org/officeDocument/2006/relationships/hyperlink" Target="http://web.a.ebscohost.com.libraryresources.columbiasouthern.edu/ehost/detail/detail?vid=6&amp;sid=22701365-3810-4cbb-8f98-000784a03242%40sessionmgr4006&amp;bdata=JnNpdGU9ZWhvc3QtbGl2ZSZzY29wZT1zaXRl" TargetMode="External"/><Relationship Id="rId53" Type="http://schemas.openxmlformats.org/officeDocument/2006/relationships/hyperlink" Target="http://web.a.ebscohost.com.libraryresources.columbiasouthern.edu/ehost/detail/detail?vid=6&amp;sid=22701365-3810-4cbb-8f98-000784a03242%40sessionmgr4006&amp;bdata=JnNpdGU9ZWhvc3QtbGl2ZSZzY29wZT1zaXRl" TargetMode="External"/><Relationship Id="rId58" Type="http://schemas.openxmlformats.org/officeDocument/2006/relationships/hyperlink" Target="http://web.a.ebscohost.com.libraryresources.columbiasouthern.edu/ehost/detail/detail?vid=6&amp;sid=22701365-3810-4cbb-8f98-000784a03242%40sessionmgr4006&amp;bdata=JnNpdGU9ZWhvc3QtbGl2ZSZzY29wZT1zaXRl" TargetMode="External"/><Relationship Id="rId74" Type="http://schemas.openxmlformats.org/officeDocument/2006/relationships/hyperlink" Target="http://web.a.ebscohost.com.libraryresources.columbiasouthern.edu/ehost/detail/detail?vid=6&amp;sid=22701365-3810-4cbb-8f98-000784a03242%40sessionmgr4006&amp;bdata=JnNpdGU9ZWhvc3QtbGl2ZSZzY29wZT1zaXRl" TargetMode="External"/><Relationship Id="rId79" Type="http://schemas.openxmlformats.org/officeDocument/2006/relationships/hyperlink" Target="http://web.a.ebscohost.com.libraryresources.columbiasouthern.edu/ehost/detail/detail?vid=6&amp;sid=22701365-3810-4cbb-8f98-000784a03242%40sessionmgr4006&amp;bdata=JnNpdGU9ZWhvc3QtbGl2ZSZzY29wZT1zaXRl" TargetMode="External"/><Relationship Id="rId102" Type="http://schemas.openxmlformats.org/officeDocument/2006/relationships/hyperlink" Target="http://web.a.ebscohost.com.libraryresources.columbiasouthern.edu/ehost/detail/detail?vid=6&amp;sid=22701365-3810-4cbb-8f98-000784a03242%40sessionmgr4006&amp;bdata=JnNpdGU9ZWhvc3QtbGl2ZSZzY29wZT1zaXRl" TargetMode="External"/><Relationship Id="rId5" Type="http://schemas.openxmlformats.org/officeDocument/2006/relationships/hyperlink" Target="http://web.a.ebscohost.com.libraryresources.columbiasouthern.edu/ehost/detail/detail?vid=6&amp;sid=22701365-3810-4cbb-8f98-000784a03242%40sessionmgr4006&amp;bdata=JnNpdGU9ZWhvc3QtbGl2ZSZzY29wZT1zaXRl" TargetMode="External"/><Relationship Id="rId90" Type="http://schemas.openxmlformats.org/officeDocument/2006/relationships/hyperlink" Target="http://web.a.ebscohost.com.libraryresources.columbiasouthern.edu/ehost/detail/detail?vid=6&amp;sid=22701365-3810-4cbb-8f98-000784a03242%40sessionmgr4006&amp;bdata=JnNpdGU9ZWhvc3QtbGl2ZSZzY29wZT1zaXRl" TargetMode="External"/><Relationship Id="rId95" Type="http://schemas.openxmlformats.org/officeDocument/2006/relationships/hyperlink" Target="http://web.a.ebscohost.com.libraryresources.columbiasouthern.edu/ehost/detail/detail?vid=6&amp;sid=22701365-3810-4cbb-8f98-000784a03242%40sessionmgr4006&amp;bdata=JnNpdGU9ZWhvc3QtbGl2ZSZzY29wZT1zaXRl" TargetMode="External"/><Relationship Id="rId22" Type="http://schemas.openxmlformats.org/officeDocument/2006/relationships/hyperlink" Target="http://web.a.ebscohost.com.libraryresources.columbiasouthern.edu/ehost/detail/detail?vid=6&amp;sid=22701365-3810-4cbb-8f98-000784a03242%40sessionmgr4006&amp;bdata=JnNpdGU9ZWhvc3QtbGl2ZSZzY29wZT1zaXRl" TargetMode="External"/><Relationship Id="rId27" Type="http://schemas.openxmlformats.org/officeDocument/2006/relationships/image" Target="media/image3.gif"/><Relationship Id="rId43" Type="http://schemas.openxmlformats.org/officeDocument/2006/relationships/hyperlink" Target="http://web.a.ebscohost.com.libraryresources.columbiasouthern.edu/ehost/detail/detail?vid=6&amp;sid=22701365-3810-4cbb-8f98-000784a03242%40sessionmgr4006&amp;bdata=JnNpdGU9ZWhvc3QtbGl2ZSZzY29wZT1zaXRl" TargetMode="External"/><Relationship Id="rId48" Type="http://schemas.openxmlformats.org/officeDocument/2006/relationships/hyperlink" Target="http://web.a.ebscohost.com.libraryresources.columbiasouthern.edu/ehost/detail/detail?vid=6&amp;sid=22701365-3810-4cbb-8f98-000784a03242%40sessionmgr4006&amp;bdata=JnNpdGU9ZWhvc3QtbGl2ZSZzY29wZT1zaXRl" TargetMode="External"/><Relationship Id="rId64" Type="http://schemas.openxmlformats.org/officeDocument/2006/relationships/image" Target="media/image6.gif"/><Relationship Id="rId69" Type="http://schemas.openxmlformats.org/officeDocument/2006/relationships/hyperlink" Target="http://web.a.ebscohost.com.libraryresources.columbiasouthern.edu/ehost/detail/detail?vid=6&amp;sid=22701365-3810-4cbb-8f98-000784a03242%40sessionmgr4006&amp;bdata=JnNpdGU9ZWhvc3QtbGl2ZSZzY29wZT1zaXRl" TargetMode="External"/><Relationship Id="rId113" Type="http://schemas.openxmlformats.org/officeDocument/2006/relationships/hyperlink" Target="https://ezproxy.wheaton.edu/login?url=https://search.ebscohost.com/login.aspx?direct=true&amp;amp;db=psyh&amp;amp;AN=2011-28664-010&amp;amp;site=ehost-live" TargetMode="External"/><Relationship Id="rId80" Type="http://schemas.openxmlformats.org/officeDocument/2006/relationships/hyperlink" Target="http://web.a.ebscohost.com.libraryresources.columbiasouthern.edu/ehost/detail/detail?vid=6&amp;sid=22701365-3810-4cbb-8f98-000784a03242%40sessionmgr4006&amp;bdata=JnNpdGU9ZWhvc3QtbGl2ZSZzY29wZT1zaXRl" TargetMode="External"/><Relationship Id="rId85" Type="http://schemas.openxmlformats.org/officeDocument/2006/relationships/hyperlink" Target="http://web.a.ebscohost.com.libraryresources.columbiasouthern.edu/ehost/detail/detail?vid=6&amp;sid=22701365-3810-4cbb-8f98-000784a03242%40sessionmgr4006&amp;bdata=JnNpdGU9ZWhvc3QtbGl2ZSZzY29wZT1zaXRl" TargetMode="External"/><Relationship Id="rId12" Type="http://schemas.openxmlformats.org/officeDocument/2006/relationships/hyperlink" Target="http://web.a.ebscohost.com.libraryresources.columbiasouthern.edu/ehost/detail/detail?vid=6&amp;sid=22701365-3810-4cbb-8f98-000784a03242%40sessionmgr4006&amp;bdata=JnNpdGU9ZWhvc3QtbGl2ZSZzY29wZT1zaXRl" TargetMode="External"/><Relationship Id="rId17" Type="http://schemas.openxmlformats.org/officeDocument/2006/relationships/hyperlink" Target="http://web.a.ebscohost.com.libraryresources.columbiasouthern.edu/ehost/detail/detail?vid=6&amp;sid=22701365-3810-4cbb-8f98-000784a03242%40sessionmgr4006&amp;bdata=JnNpdGU9ZWhvc3QtbGl2ZSZzY29wZT1zaXRl" TargetMode="External"/><Relationship Id="rId33" Type="http://schemas.openxmlformats.org/officeDocument/2006/relationships/hyperlink" Target="http://web.a.ebscohost.com.libraryresources.columbiasouthern.edu/ehost/detail/detail?vid=6&amp;sid=22701365-3810-4cbb-8f98-000784a03242%40sessionmgr4006&amp;bdata=JnNpdGU9ZWhvc3QtbGl2ZSZzY29wZT1zaXRl" TargetMode="External"/><Relationship Id="rId38" Type="http://schemas.openxmlformats.org/officeDocument/2006/relationships/hyperlink" Target="http://web.a.ebscohost.com.libraryresources.columbiasouthern.edu/ehost/detail/detail?vid=6&amp;sid=22701365-3810-4cbb-8f98-000784a03242%40sessionmgr4006&amp;bdata=JnNpdGU9ZWhvc3QtbGl2ZSZzY29wZT1zaXRl" TargetMode="External"/><Relationship Id="rId59" Type="http://schemas.openxmlformats.org/officeDocument/2006/relationships/image" Target="media/image5.gif"/><Relationship Id="rId103" Type="http://schemas.openxmlformats.org/officeDocument/2006/relationships/hyperlink" Target="http://web.a.ebscohost.com.libraryresources.columbiasouthern.edu/ehost/detail/detail?vid=6&amp;sid=22701365-3810-4cbb-8f98-000784a03242%40sessionmgr4006&amp;bdata=JnNpdGU9ZWhvc3QtbGl2ZSZzY29wZT1zaXRl" TargetMode="External"/><Relationship Id="rId108" Type="http://schemas.openxmlformats.org/officeDocument/2006/relationships/hyperlink" Target="http://web.a.ebscohost.com.libraryresources.columbiasouthern.edu/ehost/detail/detail?vid=6&amp;sid=22701365-3810-4cbb-8f98-000784a03242%40sessionmgr4006&amp;bdata=JnNpdGU9ZWhvc3QtbGl2ZSZzY29wZT1zaXRl" TargetMode="External"/><Relationship Id="rId54" Type="http://schemas.openxmlformats.org/officeDocument/2006/relationships/hyperlink" Target="http://web.a.ebscohost.com.libraryresources.columbiasouthern.edu/ehost/detail/detail?vid=6&amp;sid=22701365-3810-4cbb-8f98-000784a03242%40sessionmgr4006&amp;bdata=JnNpdGU9ZWhvc3QtbGl2ZSZzY29wZT1zaXRl" TargetMode="External"/><Relationship Id="rId70" Type="http://schemas.openxmlformats.org/officeDocument/2006/relationships/hyperlink" Target="http://web.a.ebscohost.com.libraryresources.columbiasouthern.edu/ehost/detail/detail?vid=6&amp;sid=22701365-3810-4cbb-8f98-000784a03242%40sessionmgr4006&amp;bdata=JnNpdGU9ZWhvc3QtbGl2ZSZzY29wZT1zaXRl" TargetMode="External"/><Relationship Id="rId75" Type="http://schemas.openxmlformats.org/officeDocument/2006/relationships/hyperlink" Target="http://web.a.ebscohost.com.libraryresources.columbiasouthern.edu/ehost/detail/detail?vid=6&amp;sid=22701365-3810-4cbb-8f98-000784a03242%40sessionmgr4006&amp;bdata=JnNpdGU9ZWhvc3QtbGl2ZSZzY29wZT1zaXRl" TargetMode="External"/><Relationship Id="rId91" Type="http://schemas.openxmlformats.org/officeDocument/2006/relationships/hyperlink" Target="http://web.a.ebscohost.com.libraryresources.columbiasouthern.edu/ehost/detail/detail?vid=6&amp;sid=22701365-3810-4cbb-8f98-000784a03242%40sessionmgr4006&amp;bdata=JnNpdGU9ZWhvc3QtbGl2ZSZzY29wZT1zaXRl" TargetMode="External"/><Relationship Id="rId96" Type="http://schemas.openxmlformats.org/officeDocument/2006/relationships/hyperlink" Target="http://web.a.ebscohost.com.libraryresources.columbiasouthern.edu/ehost/detail/detail?vid=6&amp;sid=22701365-3810-4cbb-8f98-000784a03242%40sessionmgr4006&amp;bdata=JnNpdGU9ZWhvc3QtbGl2ZSZzY29wZT1zaXRl" TargetMode="External"/><Relationship Id="rId1" Type="http://schemas.openxmlformats.org/officeDocument/2006/relationships/numbering" Target="numbering.xml"/><Relationship Id="rId6" Type="http://schemas.openxmlformats.org/officeDocument/2006/relationships/hyperlink" Target="http://web.a.ebscohost.com.libraryresources.columbiasouthern.edu/ehost/detail/detail?vid=6&amp;sid=22701365-3810-4cbb-8f98-000784a03242%40sessionmgr4006&amp;bdata=JnNpdGU9ZWhvc3QtbGl2ZSZzY29wZT1zaXRl" TargetMode="External"/><Relationship Id="rId23" Type="http://schemas.openxmlformats.org/officeDocument/2006/relationships/hyperlink" Target="http://web.a.ebscohost.com.libraryresources.columbiasouthern.edu/ehost/detail/detail?vid=6&amp;sid=22701365-3810-4cbb-8f98-000784a03242%40sessionmgr4006&amp;bdata=JnNpdGU9ZWhvc3QtbGl2ZSZzY29wZT1zaXRl" TargetMode="External"/><Relationship Id="rId28" Type="http://schemas.openxmlformats.org/officeDocument/2006/relationships/image" Target="media/image4.gif"/><Relationship Id="rId49" Type="http://schemas.openxmlformats.org/officeDocument/2006/relationships/hyperlink" Target="http://web.a.ebscohost.com.libraryresources.columbiasouthern.edu/ehost/detail/detail?vid=6&amp;sid=22701365-3810-4cbb-8f98-000784a03242%40sessionmgr4006&amp;bdata=JnNpdGU9ZWhvc3QtbGl2ZSZzY29wZT1zaXRl" TargetMode="External"/><Relationship Id="rId114" Type="http://schemas.openxmlformats.org/officeDocument/2006/relationships/hyperlink" Target="http://ezproxy.wheaton.edu/login?url=https://search.ebscohost.com/login.aspx?direct=true&amp;amp;db=psyh&amp;amp;AN=2006-11794-001&amp;amp;site=ehost-live" TargetMode="External"/><Relationship Id="rId10" Type="http://schemas.openxmlformats.org/officeDocument/2006/relationships/hyperlink" Target="http://web.a.ebscohost.com.libraryresources.columbiasouthern.edu/ehost/detail/detail?vid=6&amp;sid=22701365-3810-4cbb-8f98-000784a03242%40sessionmgr4006&amp;bdata=JnNpdGU9ZWhvc3QtbGl2ZSZzY29wZT1zaXRl" TargetMode="External"/><Relationship Id="rId31" Type="http://schemas.openxmlformats.org/officeDocument/2006/relationships/hyperlink" Target="http://web.a.ebscohost.com.libraryresources.columbiasouthern.edu/ehost/detail/detail?vid=6&amp;sid=22701365-3810-4cbb-8f98-000784a03242%40sessionmgr4006&amp;bdata=JnNpdGU9ZWhvc3QtbGl2ZSZzY29wZT1zaXRl" TargetMode="External"/><Relationship Id="rId44" Type="http://schemas.openxmlformats.org/officeDocument/2006/relationships/hyperlink" Target="http://web.a.ebscohost.com.libraryresources.columbiasouthern.edu/ehost/detail/detail?vid=6&amp;sid=22701365-3810-4cbb-8f98-000784a03242%40sessionmgr4006&amp;bdata=JnNpdGU9ZWhvc3QtbGl2ZSZzY29wZT1zaXRl" TargetMode="External"/><Relationship Id="rId52" Type="http://schemas.openxmlformats.org/officeDocument/2006/relationships/hyperlink" Target="http://web.a.ebscohost.com.libraryresources.columbiasouthern.edu/ehost/detail/detail?vid=6&amp;sid=22701365-3810-4cbb-8f98-000784a03242%40sessionmgr4006&amp;bdata=JnNpdGU9ZWhvc3QtbGl2ZSZzY29wZT1zaXRl" TargetMode="External"/><Relationship Id="rId60" Type="http://schemas.openxmlformats.org/officeDocument/2006/relationships/hyperlink" Target="http://web.a.ebscohost.com.libraryresources.columbiasouthern.edu/ehost/detail/detail?vid=6&amp;sid=22701365-3810-4cbb-8f98-000784a03242%40sessionmgr4006&amp;bdata=JnNpdGU9ZWhvc3QtbGl2ZSZzY29wZT1zaXRl" TargetMode="External"/><Relationship Id="rId65" Type="http://schemas.openxmlformats.org/officeDocument/2006/relationships/image" Target="media/image7.gif"/><Relationship Id="rId73" Type="http://schemas.openxmlformats.org/officeDocument/2006/relationships/hyperlink" Target="http://web.a.ebscohost.com.libraryresources.columbiasouthern.edu/ehost/detail/detail?vid=6&amp;sid=22701365-3810-4cbb-8f98-000784a03242%40sessionmgr4006&amp;bdata=JnNpdGU9ZWhvc3QtbGl2ZSZzY29wZT1zaXRl" TargetMode="External"/><Relationship Id="rId78" Type="http://schemas.openxmlformats.org/officeDocument/2006/relationships/hyperlink" Target="http://web.a.ebscohost.com.libraryresources.columbiasouthern.edu/ehost/detail/detail?vid=6&amp;sid=22701365-3810-4cbb-8f98-000784a03242%40sessionmgr4006&amp;bdata=JnNpdGU9ZWhvc3QtbGl2ZSZzY29wZT1zaXRl" TargetMode="External"/><Relationship Id="rId81" Type="http://schemas.openxmlformats.org/officeDocument/2006/relationships/image" Target="media/image8.gif"/><Relationship Id="rId86" Type="http://schemas.openxmlformats.org/officeDocument/2006/relationships/hyperlink" Target="http://web.a.ebscohost.com.libraryresources.columbiasouthern.edu/ehost/detail/detail?vid=6&amp;sid=22701365-3810-4cbb-8f98-000784a03242%40sessionmgr4006&amp;bdata=JnNpdGU9ZWhvc3QtbGl2ZSZzY29wZT1zaXRl" TargetMode="External"/><Relationship Id="rId94" Type="http://schemas.openxmlformats.org/officeDocument/2006/relationships/hyperlink" Target="http://web.a.ebscohost.com.libraryresources.columbiasouthern.edu/ehost/detail/detail?vid=6&amp;sid=22701365-3810-4cbb-8f98-000784a03242%40sessionmgr4006&amp;bdata=JnNpdGU9ZWhvc3QtbGl2ZSZzY29wZT1zaXRl" TargetMode="External"/><Relationship Id="rId99" Type="http://schemas.openxmlformats.org/officeDocument/2006/relationships/hyperlink" Target="http://web.a.ebscohost.com.libraryresources.columbiasouthern.edu/ehost/detail/detail?vid=6&amp;sid=22701365-3810-4cbb-8f98-000784a03242%40sessionmgr4006&amp;bdata=JnNpdGU9ZWhvc3QtbGl2ZSZzY29wZT1zaXRl" TargetMode="External"/><Relationship Id="rId101" Type="http://schemas.openxmlformats.org/officeDocument/2006/relationships/hyperlink" Target="http://web.a.ebscohost.com.libraryresources.columbiasouthern.edu/ehost/detail/detail?vid=6&amp;sid=22701365-3810-4cbb-8f98-000784a03242%40sessionmgr4006&amp;bdata=JnNpdGU9ZWhvc3QtbGl2ZSZzY29wZT1zaXRl" TargetMode="External"/><Relationship Id="rId4" Type="http://schemas.openxmlformats.org/officeDocument/2006/relationships/webSettings" Target="webSettings.xml"/><Relationship Id="rId9" Type="http://schemas.openxmlformats.org/officeDocument/2006/relationships/hyperlink" Target="http://web.a.ebscohost.com.libraryresources.columbiasouthern.edu/ehost/detail/detail?vid=6&amp;sid=22701365-3810-4cbb-8f98-000784a03242%40sessionmgr4006&amp;bdata=JnNpdGU9ZWhvc3QtbGl2ZSZzY29wZT1zaXRl" TargetMode="External"/><Relationship Id="rId13" Type="http://schemas.openxmlformats.org/officeDocument/2006/relationships/hyperlink" Target="http://web.a.ebscohost.com.libraryresources.columbiasouthern.edu/ehost/detail/detail?vid=6&amp;sid=22701365-3810-4cbb-8f98-000784a03242%40sessionmgr4006&amp;bdata=JnNpdGU9ZWhvc3QtbGl2ZSZzY29wZT1zaXRl" TargetMode="External"/><Relationship Id="rId18" Type="http://schemas.openxmlformats.org/officeDocument/2006/relationships/hyperlink" Target="http://web.a.ebscohost.com.libraryresources.columbiasouthern.edu/ehost/detail/detail?vid=6&amp;sid=22701365-3810-4cbb-8f98-000784a03242%40sessionmgr4006&amp;bdata=JnNpdGU9ZWhvc3QtbGl2ZSZzY29wZT1zaXRl" TargetMode="External"/><Relationship Id="rId39" Type="http://schemas.openxmlformats.org/officeDocument/2006/relationships/hyperlink" Target="http://web.a.ebscohost.com.libraryresources.columbiasouthern.edu/ehost/detail/detail?vid=6&amp;sid=22701365-3810-4cbb-8f98-000784a03242%40sessionmgr4006&amp;bdata=JnNpdGU9ZWhvc3QtbGl2ZSZzY29wZT1zaXRl" TargetMode="External"/><Relationship Id="rId109" Type="http://schemas.openxmlformats.org/officeDocument/2006/relationships/hyperlink" Target="http://web.a.ebscohost.com.libraryresources.columbiasouthern.edu/ehost/detail/detail?vid=6&amp;sid=22701365-3810-4cbb-8f98-000784a03242%40sessionmgr4006&amp;bdata=JnNpdGU9ZWhvc3QtbGl2ZSZzY29wZT1zaXRl" TargetMode="External"/><Relationship Id="rId34" Type="http://schemas.openxmlformats.org/officeDocument/2006/relationships/hyperlink" Target="http://web.a.ebscohost.com.libraryresources.columbiasouthern.edu/ehost/detail/detail?vid=6&amp;sid=22701365-3810-4cbb-8f98-000784a03242%40sessionmgr4006&amp;bdata=JnNpdGU9ZWhvc3QtbGl2ZSZzY29wZT1zaXRl" TargetMode="External"/><Relationship Id="rId50" Type="http://schemas.openxmlformats.org/officeDocument/2006/relationships/hyperlink" Target="http://web.a.ebscohost.com.libraryresources.columbiasouthern.edu/ehost/detail/detail?vid=6&amp;sid=22701365-3810-4cbb-8f98-000784a03242%40sessionmgr4006&amp;bdata=JnNpdGU9ZWhvc3QtbGl2ZSZzY29wZT1zaXRl" TargetMode="External"/><Relationship Id="rId55" Type="http://schemas.openxmlformats.org/officeDocument/2006/relationships/hyperlink" Target="http://web.a.ebscohost.com.libraryresources.columbiasouthern.edu/ehost/detail/detail?vid=6&amp;sid=22701365-3810-4cbb-8f98-000784a03242%40sessionmgr4006&amp;bdata=JnNpdGU9ZWhvc3QtbGl2ZSZzY29wZT1zaXRl" TargetMode="External"/><Relationship Id="rId76" Type="http://schemas.openxmlformats.org/officeDocument/2006/relationships/hyperlink" Target="http://web.a.ebscohost.com.libraryresources.columbiasouthern.edu/ehost/detail/detail?vid=6&amp;sid=22701365-3810-4cbb-8f98-000784a03242%40sessionmgr4006&amp;bdata=JnNpdGU9ZWhvc3QtbGl2ZSZzY29wZT1zaXRl" TargetMode="External"/><Relationship Id="rId97" Type="http://schemas.openxmlformats.org/officeDocument/2006/relationships/hyperlink" Target="http://web.a.ebscohost.com.libraryresources.columbiasouthern.edu/ehost/detail/detail?vid=6&amp;sid=22701365-3810-4cbb-8f98-000784a03242%40sessionmgr4006&amp;bdata=JnNpdGU9ZWhvc3QtbGl2ZSZzY29wZT1zaXRl" TargetMode="External"/><Relationship Id="rId104" Type="http://schemas.openxmlformats.org/officeDocument/2006/relationships/hyperlink" Target="http://web.a.ebscohost.com.libraryresources.columbiasouthern.edu/ehost/detail/detail?vid=6&amp;sid=22701365-3810-4cbb-8f98-000784a03242%40sessionmgr4006&amp;bdata=JnNpdGU9ZWhvc3QtbGl2ZSZzY29wZT1zaXRl" TargetMode="External"/><Relationship Id="rId7" Type="http://schemas.openxmlformats.org/officeDocument/2006/relationships/hyperlink" Target="http://web.a.ebscohost.com.libraryresources.columbiasouthern.edu/ehost/detail/detail?vid=6&amp;sid=22701365-3810-4cbb-8f98-000784a03242%40sessionmgr4006&amp;bdata=JnNpdGU9ZWhvc3QtbGl2ZSZzY29wZT1zaXRl" TargetMode="External"/><Relationship Id="rId71" Type="http://schemas.openxmlformats.org/officeDocument/2006/relationships/hyperlink" Target="http://web.a.ebscohost.com.libraryresources.columbiasouthern.edu/ehost/detail/detail?vid=6&amp;sid=22701365-3810-4cbb-8f98-000784a03242%40sessionmgr4006&amp;bdata=JnNpdGU9ZWhvc3QtbGl2ZSZzY29wZT1zaXRl" TargetMode="External"/><Relationship Id="rId92" Type="http://schemas.openxmlformats.org/officeDocument/2006/relationships/hyperlink" Target="http://web.a.ebscohost.com.libraryresources.columbiasouthern.edu/ehost/detail/detail?vid=6&amp;sid=22701365-3810-4cbb-8f98-000784a03242%40sessionmgr4006&amp;bdata=JnNpdGU9ZWhvc3QtbGl2ZSZzY29wZT1zaXRl" TargetMode="External"/><Relationship Id="rId2" Type="http://schemas.openxmlformats.org/officeDocument/2006/relationships/styles" Target="styles.xml"/><Relationship Id="rId29" Type="http://schemas.openxmlformats.org/officeDocument/2006/relationships/hyperlink" Target="http://web.a.ebscohost.com.libraryresources.columbiasouthern.edu/ehost/detail/detail?vid=6&amp;sid=22701365-3810-4cbb-8f98-000784a03242%40sessionmgr4006&amp;bdata=JnNpdGU9ZWhvc3QtbGl2ZSZzY29wZT1zaXRl" TargetMode="External"/><Relationship Id="rId24" Type="http://schemas.openxmlformats.org/officeDocument/2006/relationships/hyperlink" Target="http://web.a.ebscohost.com.libraryresources.columbiasouthern.edu/ehost/detail/detail?vid=6&amp;sid=22701365-3810-4cbb-8f98-000784a03242%40sessionmgr4006&amp;bdata=JnNpdGU9ZWhvc3QtbGl2ZSZzY29wZT1zaXRl" TargetMode="External"/><Relationship Id="rId40" Type="http://schemas.openxmlformats.org/officeDocument/2006/relationships/hyperlink" Target="http://web.a.ebscohost.com.libraryresources.columbiasouthern.edu/ehost/detail/detail?vid=6&amp;sid=22701365-3810-4cbb-8f98-000784a03242%40sessionmgr4006&amp;bdata=JnNpdGU9ZWhvc3QtbGl2ZSZzY29wZT1zaXRl" TargetMode="External"/><Relationship Id="rId45" Type="http://schemas.openxmlformats.org/officeDocument/2006/relationships/hyperlink" Target="http://web.a.ebscohost.com.libraryresources.columbiasouthern.edu/ehost/detail/detail?vid=6&amp;sid=22701365-3810-4cbb-8f98-000784a03242%40sessionmgr4006&amp;bdata=JnNpdGU9ZWhvc3QtbGl2ZSZzY29wZT1zaXRl" TargetMode="External"/><Relationship Id="rId66" Type="http://schemas.openxmlformats.org/officeDocument/2006/relationships/hyperlink" Target="http://web.a.ebscohost.com.libraryresources.columbiasouthern.edu/ehost/detail/detail?vid=6&amp;sid=22701365-3810-4cbb-8f98-000784a03242%40sessionmgr4006&amp;bdata=JnNpdGU9ZWhvc3QtbGl2ZSZzY29wZT1zaXRl" TargetMode="External"/><Relationship Id="rId87" Type="http://schemas.openxmlformats.org/officeDocument/2006/relationships/hyperlink" Target="http://web.a.ebscohost.com.libraryresources.columbiasouthern.edu/ehost/detail/detail?vid=6&amp;sid=22701365-3810-4cbb-8f98-000784a03242%40sessionmgr4006&amp;bdata=JnNpdGU9ZWhvc3QtbGl2ZSZzY29wZT1zaXRl" TargetMode="External"/><Relationship Id="rId110" Type="http://schemas.openxmlformats.org/officeDocument/2006/relationships/hyperlink" Target="https://www.unisdr.org/" TargetMode="External"/><Relationship Id="rId115" Type="http://schemas.openxmlformats.org/officeDocument/2006/relationships/hyperlink" Target="https://www.start.umd.edu/gtd" TargetMode="External"/><Relationship Id="rId61" Type="http://schemas.openxmlformats.org/officeDocument/2006/relationships/hyperlink" Target="http://web.a.ebscohost.com.libraryresources.columbiasouthern.edu/ehost/detail/detail?vid=6&amp;sid=22701365-3810-4cbb-8f98-000784a03242%40sessionmgr4006&amp;bdata=JnNpdGU9ZWhvc3QtbGl2ZSZzY29wZT1zaXRl" TargetMode="External"/><Relationship Id="rId82" Type="http://schemas.openxmlformats.org/officeDocument/2006/relationships/hyperlink" Target="http://web.a.ebscohost.com.libraryresources.columbiasouthern.edu/ehost/detail/detail?vid=6&amp;sid=22701365-3810-4cbb-8f98-000784a03242%40sessionmgr4006&amp;bdata=JnNpdGU9ZWhvc3QtbGl2ZSZzY29wZT1zaXRl" TargetMode="External"/><Relationship Id="rId19" Type="http://schemas.openxmlformats.org/officeDocument/2006/relationships/hyperlink" Target="http://web.a.ebscohost.com.libraryresources.columbiasouthern.edu/ehost/detail/detail?vid=6&amp;sid=22701365-3810-4cbb-8f98-000784a03242%40sessionmgr4006&amp;bdata=JnNpdGU9ZWhvc3QtbGl2ZSZzY29wZT1zaXRl" TargetMode="External"/><Relationship Id="rId14" Type="http://schemas.openxmlformats.org/officeDocument/2006/relationships/hyperlink" Target="http://web.a.ebscohost.com.libraryresources.columbiasouthern.edu/ehost/detail/detail?vid=6&amp;sid=22701365-3810-4cbb-8f98-000784a03242%40sessionmgr4006&amp;bdata=JnNpdGU9ZWhvc3QtbGl2ZSZzY29wZT1zaXRl" TargetMode="External"/><Relationship Id="rId30" Type="http://schemas.openxmlformats.org/officeDocument/2006/relationships/hyperlink" Target="http://web.a.ebscohost.com.libraryresources.columbiasouthern.edu/ehost/detail/detail?vid=6&amp;sid=22701365-3810-4cbb-8f98-000784a03242%40sessionmgr4006&amp;bdata=JnNpdGU9ZWhvc3QtbGl2ZSZzY29wZT1zaXRl" TargetMode="External"/><Relationship Id="rId35" Type="http://schemas.openxmlformats.org/officeDocument/2006/relationships/hyperlink" Target="http://web.a.ebscohost.com.libraryresources.columbiasouthern.edu/ehost/detail/detail?vid=6&amp;sid=22701365-3810-4cbb-8f98-000784a03242%40sessionmgr4006&amp;bdata=JnNpdGU9ZWhvc3QtbGl2ZSZzY29wZT1zaXRl" TargetMode="External"/><Relationship Id="rId56" Type="http://schemas.openxmlformats.org/officeDocument/2006/relationships/hyperlink" Target="http://web.a.ebscohost.com.libraryresources.columbiasouthern.edu/ehost/detail/detail?vid=6&amp;sid=22701365-3810-4cbb-8f98-000784a03242%40sessionmgr4006&amp;bdata=JnNpdGU9ZWhvc3QtbGl2ZSZzY29wZT1zaXRl" TargetMode="External"/><Relationship Id="rId77" Type="http://schemas.openxmlformats.org/officeDocument/2006/relationships/hyperlink" Target="http://web.a.ebscohost.com.libraryresources.columbiasouthern.edu/ehost/detail/detail?vid=6&amp;sid=22701365-3810-4cbb-8f98-000784a03242%40sessionmgr4006&amp;bdata=JnNpdGU9ZWhvc3QtbGl2ZSZzY29wZT1zaXRl" TargetMode="External"/><Relationship Id="rId100" Type="http://schemas.openxmlformats.org/officeDocument/2006/relationships/hyperlink" Target="http://web.a.ebscohost.com.libraryresources.columbiasouthern.edu/ehost/detail/detail?vid=6&amp;sid=22701365-3810-4cbb-8f98-000784a03242%40sessionmgr4006&amp;bdata=JnNpdGU9ZWhvc3QtbGl2ZSZzY29wZT1zaXRl" TargetMode="External"/><Relationship Id="rId105" Type="http://schemas.openxmlformats.org/officeDocument/2006/relationships/hyperlink" Target="http://web.a.ebscohost.com.libraryresources.columbiasouthern.edu/ehost/detail/detail?vid=6&amp;sid=22701365-3810-4cbb-8f98-000784a03242%40sessionmgr4006&amp;bdata=JnNpdGU9ZWhvc3QtbGl2ZSZzY29wZT1zaXRl" TargetMode="External"/><Relationship Id="rId8" Type="http://schemas.openxmlformats.org/officeDocument/2006/relationships/hyperlink" Target="http://web.a.ebscohost.com.libraryresources.columbiasouthern.edu/ehost/detail/detail?vid=6&amp;sid=22701365-3810-4cbb-8f98-000784a03242%40sessionmgr4006&amp;bdata=JnNpdGU9ZWhvc3QtbGl2ZSZzY29wZT1zaXRl" TargetMode="External"/><Relationship Id="rId51" Type="http://schemas.openxmlformats.org/officeDocument/2006/relationships/hyperlink" Target="http://web.a.ebscohost.com.libraryresources.columbiasouthern.edu/ehost/detail/detail?vid=6&amp;sid=22701365-3810-4cbb-8f98-000784a03242%40sessionmgr4006&amp;bdata=JnNpdGU9ZWhvc3QtbGl2ZSZzY29wZT1zaXRl" TargetMode="External"/><Relationship Id="rId72" Type="http://schemas.openxmlformats.org/officeDocument/2006/relationships/hyperlink" Target="http://web.a.ebscohost.com.libraryresources.columbiasouthern.edu/ehost/detail/detail?vid=6&amp;sid=22701365-3810-4cbb-8f98-000784a03242%40sessionmgr4006&amp;bdata=JnNpdGU9ZWhvc3QtbGl2ZSZzY29wZT1zaXRl" TargetMode="External"/><Relationship Id="rId93" Type="http://schemas.openxmlformats.org/officeDocument/2006/relationships/hyperlink" Target="http://web.a.ebscohost.com.libraryresources.columbiasouthern.edu/ehost/detail/detail?vid=6&amp;sid=22701365-3810-4cbb-8f98-000784a03242%40sessionmgr4006&amp;bdata=JnNpdGU9ZWhvc3QtbGl2ZSZzY29wZT1zaXRl" TargetMode="External"/><Relationship Id="rId98" Type="http://schemas.openxmlformats.org/officeDocument/2006/relationships/hyperlink" Target="http://web.a.ebscohost.com.libraryresources.columbiasouthern.edu/ehost/detail/detail?vid=6&amp;sid=22701365-3810-4cbb-8f98-000784a03242%40sessionmgr4006&amp;bdata=JnNpdGU9ZWhvc3QtbGl2ZSZzY29wZT1zaXRl" TargetMode="External"/><Relationship Id="rId3" Type="http://schemas.openxmlformats.org/officeDocument/2006/relationships/settings" Target="settings.xml"/><Relationship Id="rId25" Type="http://schemas.openxmlformats.org/officeDocument/2006/relationships/image" Target="media/image1.gif"/><Relationship Id="rId46" Type="http://schemas.openxmlformats.org/officeDocument/2006/relationships/hyperlink" Target="http://web.a.ebscohost.com.libraryresources.columbiasouthern.edu/ehost/detail/detail?vid=6&amp;sid=22701365-3810-4cbb-8f98-000784a03242%40sessionmgr4006&amp;bdata=JnNpdGU9ZWhvc3QtbGl2ZSZzY29wZT1zaXRl" TargetMode="External"/><Relationship Id="rId67" Type="http://schemas.openxmlformats.org/officeDocument/2006/relationships/hyperlink" Target="http://web.a.ebscohost.com.libraryresources.columbiasouthern.edu/ehost/detail/detail?vid=6&amp;sid=22701365-3810-4cbb-8f98-000784a03242%40sessionmgr4006&amp;bdata=JnNpdGU9ZWhvc3QtbGl2ZSZzY29wZT1zaXRl" TargetMode="External"/><Relationship Id="rId116" Type="http://schemas.openxmlformats.org/officeDocument/2006/relationships/fontTable" Target="fontTable.xml"/><Relationship Id="rId20" Type="http://schemas.openxmlformats.org/officeDocument/2006/relationships/hyperlink" Target="http://web.a.ebscohost.com.libraryresources.columbiasouthern.edu/ehost/detail/detail?vid=6&amp;sid=22701365-3810-4cbb-8f98-000784a03242%40sessionmgr4006&amp;bdata=JnNpdGU9ZWhvc3QtbGl2ZSZzY29wZT1zaXRl" TargetMode="External"/><Relationship Id="rId41" Type="http://schemas.openxmlformats.org/officeDocument/2006/relationships/hyperlink" Target="http://web.a.ebscohost.com.libraryresources.columbiasouthern.edu/ehost/detail/detail?vid=6&amp;sid=22701365-3810-4cbb-8f98-000784a03242%40sessionmgr4006&amp;bdata=JnNpdGU9ZWhvc3QtbGl2ZSZzY29wZT1zaXRl" TargetMode="External"/><Relationship Id="rId62" Type="http://schemas.openxmlformats.org/officeDocument/2006/relationships/hyperlink" Target="http://web.a.ebscohost.com.libraryresources.columbiasouthern.edu/ehost/detail/detail?vid=6&amp;sid=22701365-3810-4cbb-8f98-000784a03242%40sessionmgr4006&amp;bdata=JnNpdGU9ZWhvc3QtbGl2ZSZzY29wZT1zaXRl" TargetMode="External"/><Relationship Id="rId83" Type="http://schemas.openxmlformats.org/officeDocument/2006/relationships/hyperlink" Target="http://web.a.ebscohost.com.libraryresources.columbiasouthern.edu/ehost/detail/detail?vid=6&amp;sid=22701365-3810-4cbb-8f98-000784a03242%40sessionmgr4006&amp;bdata=JnNpdGU9ZWhvc3QtbGl2ZSZzY29wZT1zaXRl" TargetMode="External"/><Relationship Id="rId88" Type="http://schemas.openxmlformats.org/officeDocument/2006/relationships/image" Target="media/image9.gif"/><Relationship Id="rId111" Type="http://schemas.openxmlformats.org/officeDocument/2006/relationships/hyperlink" Target="http://www.emdat.be" TargetMode="External"/><Relationship Id="rId15" Type="http://schemas.openxmlformats.org/officeDocument/2006/relationships/hyperlink" Target="http://web.a.ebscohost.com.libraryresources.columbiasouthern.edu/ehost/detail/detail?vid=6&amp;sid=22701365-3810-4cbb-8f98-000784a03242%40sessionmgr4006&amp;bdata=JnNpdGU9ZWhvc3QtbGl2ZSZzY29wZT1zaXRl" TargetMode="External"/><Relationship Id="rId36" Type="http://schemas.openxmlformats.org/officeDocument/2006/relationships/hyperlink" Target="http://web.a.ebscohost.com.libraryresources.columbiasouthern.edu/ehost/detail/detail?vid=6&amp;sid=22701365-3810-4cbb-8f98-000784a03242%40sessionmgr4006&amp;bdata=JnNpdGU9ZWhvc3QtbGl2ZSZzY29wZT1zaXRl" TargetMode="External"/><Relationship Id="rId57" Type="http://schemas.openxmlformats.org/officeDocument/2006/relationships/hyperlink" Target="http://web.a.ebscohost.com.libraryresources.columbiasouthern.edu/ehost/detail/detail?vid=6&amp;sid=22701365-3810-4cbb-8f98-000784a03242%40sessionmgr4006&amp;bdata=JnNpdGU9ZWhvc3QtbGl2ZSZzY29wZT1zaXRl" TargetMode="External"/><Relationship Id="rId106" Type="http://schemas.openxmlformats.org/officeDocument/2006/relationships/hyperlink" Target="http://web.a.ebscohost.com.libraryresources.columbiasouthern.edu/ehost/detail/detail?vid=6&amp;sid=22701365-3810-4cbb-8f98-000784a03242%40sessionmgr4006&amp;bdata=JnNpdGU9ZWhvc3QtbGl2ZSZzY29wZT1zaXR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19</Pages>
  <Words>11395</Words>
  <Characters>64952</Characters>
  <Application>Microsoft Office Word</Application>
  <DocSecurity>0</DocSecurity>
  <Lines>541</Lines>
  <Paragraphs>152</Paragraphs>
  <ScaleCrop>false</ScaleCrop>
  <Company/>
  <LinksUpToDate>false</LinksUpToDate>
  <CharactersWithSpaces>76195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DayJa Lowe</dc:creator>
  <cp:keywords/>
  <dc:description/>
  <cp:lastModifiedBy>DayJa Lowe</cp:lastModifiedBy>
  <cp:revision>2</cp:revision>
  <dcterms:created xsi:type="dcterms:W3CDTF">2020-11-03T22:47:00Z</dcterms:created>
  <dcterms:modified xsi:type="dcterms:W3CDTF">2020-11-03T22:47:00Z</dcterms:modified>
</cp:coreProperties>
</file>