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lang w:val="en-US"/>
        </w:rPr>
      </w:pPr>
      <w:r>
        <w:rPr>
          <w:rFonts w:ascii="Times New Roman" w:cs="Times New Roman" w:hAnsi="Times New Roman"/>
          <w:sz w:val="24"/>
          <w:szCs w:val="24"/>
          <w:lang w:val="en-US"/>
        </w:rPr>
        <w:t>Student:</w:t>
      </w:r>
    </w:p>
    <w:p>
      <w:pPr>
        <w:pStyle w:val="style0"/>
        <w:spacing w:lineRule="auto" w:line="480"/>
        <w:rPr>
          <w:rFonts w:ascii="Times New Roman" w:cs="Times New Roman" w:hAnsi="Times New Roman"/>
          <w:sz w:val="24"/>
          <w:szCs w:val="24"/>
          <w:lang w:val="en-US"/>
        </w:rPr>
      </w:pPr>
      <w:r>
        <w:rPr>
          <w:rFonts w:ascii="Times New Roman" w:cs="Times New Roman" w:hAnsi="Times New Roman"/>
          <w:sz w:val="24"/>
          <w:szCs w:val="24"/>
          <w:lang w:val="en-US"/>
        </w:rPr>
        <w:t>Professor:</w:t>
      </w:r>
    </w:p>
    <w:p>
      <w:pPr>
        <w:pStyle w:val="style0"/>
        <w:spacing w:lineRule="auto" w:line="480"/>
        <w:rPr>
          <w:rFonts w:ascii="Times New Roman" w:cs="Times New Roman" w:hAnsi="Times New Roman"/>
          <w:sz w:val="24"/>
          <w:szCs w:val="24"/>
          <w:lang w:val="en-US"/>
        </w:rPr>
      </w:pPr>
      <w:r>
        <w:rPr>
          <w:rFonts w:ascii="Times New Roman" w:cs="Times New Roman" w:hAnsi="Times New Roman"/>
          <w:sz w:val="24"/>
          <w:szCs w:val="24"/>
          <w:lang w:val="en-US"/>
        </w:rPr>
        <w:t>Course:</w:t>
      </w:r>
    </w:p>
    <w:p>
      <w:pPr>
        <w:pStyle w:val="style0"/>
        <w:spacing w:lineRule="auto" w:line="480"/>
        <w:rPr>
          <w:rFonts w:ascii="Times New Roman" w:cs="Times New Roman" w:hAnsi="Times New Roman"/>
          <w:sz w:val="24"/>
          <w:szCs w:val="24"/>
          <w:lang w:val="en-US"/>
        </w:rPr>
      </w:pPr>
      <w:r>
        <w:rPr>
          <w:rFonts w:ascii="Times New Roman" w:cs="Times New Roman" w:hAnsi="Times New Roman"/>
          <w:sz w:val="24"/>
          <w:szCs w:val="24"/>
          <w:lang w:val="en-US"/>
        </w:rPr>
        <w:t>Date:</w:t>
      </w:r>
    </w:p>
    <w:p>
      <w:pPr>
        <w:pStyle w:val="style0"/>
        <w:spacing w:lineRule="auto" w:line="480"/>
        <w:jc w:val="center"/>
        <w:rPr>
          <w:rFonts w:ascii="Times New Roman" w:cs="Times New Roman" w:hAnsi="Times New Roman"/>
          <w:b/>
          <w:sz w:val="24"/>
          <w:szCs w:val="24"/>
          <w:lang w:val="en-US"/>
        </w:rPr>
      </w:pPr>
      <w:r>
        <w:rPr>
          <w:rFonts w:ascii="Times New Roman" w:cs="Times New Roman" w:hAnsi="Times New Roman"/>
          <w:b/>
          <w:sz w:val="24"/>
          <w:szCs w:val="24"/>
          <w:lang w:val="en-US"/>
        </w:rPr>
        <w:t xml:space="preserve">What </w:t>
      </w:r>
      <w:r>
        <w:rPr>
          <w:rFonts w:ascii="Times New Roman" w:cs="Times New Roman" w:hAnsi="Times New Roman"/>
          <w:b/>
          <w:sz w:val="24"/>
          <w:szCs w:val="24"/>
          <w:lang w:val="en-US"/>
        </w:rPr>
        <w:t>Is A Hero?</w:t>
      </w:r>
    </w:p>
    <w:p>
      <w:pPr>
        <w:pStyle w:val="style0"/>
        <w:spacing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Usually, people highly regarded by members of their society or peers for having demonstrated exce</w:t>
      </w:r>
      <w:bookmarkStart w:id="0" w:name="_GoBack"/>
      <w:bookmarkEnd w:id="0"/>
      <w:r>
        <w:rPr>
          <w:rFonts w:ascii="Times New Roman" w:cs="Times New Roman" w:hAnsi="Times New Roman"/>
          <w:sz w:val="24"/>
          <w:szCs w:val="24"/>
          <w:lang w:val="en-US"/>
        </w:rPr>
        <w:t>ptional or unique decisions and actions are heroes or heroines (Becker et al., p. 163). It is believed that their thoughts, words, and actions appeal to the moral and emotional worth of other people's awe. Notably, a person will call another a heroine if they discover that the person has qualities which lack them. Therefore, a hero is elevated and placed in a higher place of respect in the community. Other people look upon their heroes for any assistance which lies within the abilities of the hero. In another perspective, a hero may not necessarily be someone who saves the day of others but stand as a figure of inspiration in whatever activities undertaken by other people in the society. As a result, people with non- heroic characters want to identify with heroes and heroes and idolize them in society. Interestingly, some groups in the community long to possess heroes and use them to achieve different tasks which will glorify them and earn them heroic fame.</w:t>
      </w:r>
    </w:p>
    <w:p>
      <w:pPr>
        <w:pStyle w:val="style0"/>
        <w:spacing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 xml:space="preserve">Many people approach the concept of heroism differently depending on the aspect of life in which they exploit heroic deeds (Becker et al., p. 163). For instance, a person may be regarded as a hero for having demonstrated unique expertise in a particular social activity like a game. Therefore, people that help him attain such a level of power share with him or her in glory. They boost and speak of the heroic deeds as a people. In instances that involve particular people in </w:t>
      </w:r>
      <w:r>
        <w:rPr>
          <w:rFonts w:ascii="Times New Roman" w:cs="Times New Roman" w:hAnsi="Times New Roman"/>
          <w:sz w:val="24"/>
          <w:szCs w:val="24"/>
          <w:lang w:val="en-US"/>
        </w:rPr>
        <w:t xml:space="preserve">society saving others from tragedy, people look upon the saviors as gods and want to respect and show them loyalty. Love is the standard reward that heroes and heroines get from people after doing exceptional deeds in the community. Even after the demise of some heroes, the community praises them and speaks of their goodness to generations that come. Suffice it to conclude that heroes may physically die and vanish from the sight of people, but their fame dwells in the memories of the very community members. It is necessary to remark that, unless a person does something and is praised by another or others in the community, his or her heroic character may be unnoticed (Becker et al., p. 163). In short, many people do seemingly insignificant but heroic deeds and end up unrecognized. </w:t>
      </w:r>
    </w:p>
    <w:p>
      <w:pPr>
        <w:pStyle w:val="style0"/>
        <w:spacing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 xml:space="preserve">A hero or heroine is usually a peace-maker and embraces integrity in the community no matter the situation. They stand as proprietors of morality and ethics in both interpersonal and group-based interactions. For instance, author Franklin praises his mother's heroic deeds in his work "The Train from Hate." The story has it that Franklin and his mother are the most hated in their neighborhood (Franklin p. 223). However, Franklin's mother is determined to fight the hatred quietly in a dignified manner. Ethically, it is wrong to pay contempt with hatred. Franklin's mother should have treated her haters with a lot of hate, but instead, she chooses to teach her son that the best weapon to fight hostility in a neighborhood like theirs is to love the haters (Franklin p. 12). Many other such parents positively impact the lives of their children by teaching them morality, but their heroic deeds are never sung. For example, in Swift's work: "A Modest Proposal," the proposer is a man who draws a plan to end the Irish community's starvation (Swift </w:t>
      </w:r>
      <w:r>
        <w:rPr>
          <w:rFonts w:ascii="Times New Roman" w:cs="Times New Roman" w:hAnsi="Times New Roman"/>
          <w:sz w:val="24"/>
          <w:szCs w:val="24"/>
          <w:lang w:val="en-US"/>
        </w:rPr>
        <w:t>n.p</w:t>
      </w:r>
      <w:r>
        <w:rPr>
          <w:rFonts w:ascii="Times New Roman" w:cs="Times New Roman" w:hAnsi="Times New Roman"/>
          <w:sz w:val="24"/>
          <w:szCs w:val="24"/>
          <w:lang w:val="en-US"/>
        </w:rPr>
        <w:t xml:space="preserve">).  Although his plan appears queer, the proposer is determined to see it working. The proposer identifies the hardhearted Irish landlords as the primary cause of starvation experienced by the community. The mastermind of the modest proposal has the </w:t>
      </w:r>
      <w:r>
        <w:rPr>
          <w:rFonts w:ascii="Times New Roman" w:cs="Times New Roman" w:hAnsi="Times New Roman"/>
          <w:sz w:val="24"/>
          <w:szCs w:val="24"/>
          <w:lang w:val="en-US"/>
        </w:rPr>
        <w:t>welfare of the society at heart. Other unsung heroes in the community support their children and other needy community members to survive.</w:t>
      </w:r>
    </w:p>
    <w:p>
      <w:pPr>
        <w:pStyle w:val="style0"/>
        <w:spacing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 xml:space="preserve">Heroes share the quality of perseverance, which entails persistent determination, which is facilitated by the never-ending pursuit of objectives. People may portray their heroic deeds by attaining particular goals through hardships in life. However, heroes strive to succeed through fair and just means. Their struggle is never chaotic, but an aggressiveness focused on bringing personal or communal happiness.  For instance, the romantic hero in "The Love Songs of J. Alfred </w:t>
      </w:r>
      <w:r>
        <w:rPr>
          <w:rFonts w:ascii="Times New Roman" w:cs="Times New Roman" w:hAnsi="Times New Roman"/>
          <w:sz w:val="24"/>
          <w:szCs w:val="24"/>
          <w:lang w:val="en-US"/>
        </w:rPr>
        <w:t>Prufrock</w:t>
      </w:r>
      <w:r>
        <w:rPr>
          <w:rFonts w:ascii="Times New Roman" w:cs="Times New Roman" w:hAnsi="Times New Roman"/>
          <w:sz w:val="24"/>
          <w:szCs w:val="24"/>
          <w:lang w:val="en-US"/>
        </w:rPr>
        <w:t>" does not show ill- aggressiveness in winning over the love of the lady he wishes to seduce (</w:t>
      </w:r>
      <w:r>
        <w:rPr>
          <w:rFonts w:ascii="Times New Roman" w:cs="Times New Roman" w:hAnsi="Times New Roman"/>
          <w:sz w:val="24"/>
          <w:szCs w:val="24"/>
          <w:lang w:val="en-US"/>
        </w:rPr>
        <w:t>Aqeel</w:t>
      </w:r>
      <w:r>
        <w:rPr>
          <w:rFonts w:ascii="Times New Roman" w:cs="Times New Roman" w:hAnsi="Times New Roman"/>
          <w:sz w:val="24"/>
          <w:szCs w:val="24"/>
          <w:lang w:val="en-US"/>
        </w:rPr>
        <w:t xml:space="preserve"> et al., p. 113). He employs determination in getting closer and enticing the beautiful lady. Elliot's poem captures heroism in confidence, although the hero experiences fragile self-confidence. Another example of bravery in love and marriage is portrayed in the character of Willie Bodega, a significant drug dealer in the Spanish community described in </w:t>
      </w:r>
      <w:r>
        <w:rPr>
          <w:rFonts w:ascii="Times New Roman" w:cs="Times New Roman" w:hAnsi="Times New Roman"/>
          <w:sz w:val="24"/>
          <w:szCs w:val="24"/>
          <w:lang w:val="en-US"/>
        </w:rPr>
        <w:t>Quinonez's</w:t>
      </w:r>
      <w:r>
        <w:rPr>
          <w:rFonts w:ascii="Times New Roman" w:cs="Times New Roman" w:hAnsi="Times New Roman"/>
          <w:sz w:val="24"/>
          <w:szCs w:val="24"/>
          <w:lang w:val="en-US"/>
        </w:rPr>
        <w:t xml:space="preserve"> "Bodega Dreams." Willie dealt with drugs, highly regarded, and showed loyalty by his community because of the assistance he offers to the less fortunate. He is an activist loved by the community (Barajas, p. 17). Willie falls in love with Vera; a lady married to </w:t>
      </w:r>
      <w:r>
        <w:rPr>
          <w:rFonts w:ascii="Times New Roman" w:cs="Times New Roman" w:hAnsi="Times New Roman"/>
          <w:sz w:val="24"/>
          <w:szCs w:val="24"/>
          <w:lang w:val="en-US"/>
        </w:rPr>
        <w:t>Nazario</w:t>
      </w:r>
      <w:r>
        <w:rPr>
          <w:rFonts w:ascii="Times New Roman" w:cs="Times New Roman" w:hAnsi="Times New Roman"/>
          <w:sz w:val="24"/>
          <w:szCs w:val="24"/>
          <w:lang w:val="en-US"/>
        </w:rPr>
        <w:t xml:space="preserve">, a Cuban husband. Willie impresses and later steals her away. </w:t>
      </w:r>
    </w:p>
    <w:p>
      <w:pPr>
        <w:pStyle w:val="style0"/>
        <w:spacing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Lastly, some heroes are known for fighting social, economic, and political inequalities embrace in their communities. The fight for equality is aimed at promoting the lives of minority groups. For instance, Claude Mc Kay's sonnet: Outcast and Luther King Jnr's Letter from Birmingham Jail are examples of literary works that express heroism. Claude and King inspire the community of blacks to fight against oppressive social systems of the white man's culture. Claude reminds the black people of their identity and that although the fight against discrimination seems hard, they should not despair (</w:t>
      </w:r>
      <w:r>
        <w:rPr>
          <w:rFonts w:ascii="Times New Roman" w:cs="Times New Roman" w:hAnsi="Times New Roman"/>
          <w:sz w:val="24"/>
          <w:szCs w:val="24"/>
          <w:lang w:val="en-US"/>
        </w:rPr>
        <w:t>Camarasana</w:t>
      </w:r>
      <w:r>
        <w:rPr>
          <w:rFonts w:ascii="Times New Roman" w:cs="Times New Roman" w:hAnsi="Times New Roman"/>
          <w:sz w:val="24"/>
          <w:szCs w:val="24"/>
          <w:lang w:val="en-US"/>
        </w:rPr>
        <w:t xml:space="preserve">, p. 2). On the other hand, King's </w:t>
      </w:r>
      <w:r>
        <w:rPr>
          <w:rFonts w:ascii="Times New Roman" w:cs="Times New Roman" w:hAnsi="Times New Roman"/>
          <w:sz w:val="24"/>
          <w:szCs w:val="24"/>
          <w:lang w:val="en-US"/>
        </w:rPr>
        <w:t xml:space="preserve">letter is an incitement for the black community to fight racism, which is racially based (King Jr p. 179). The two authors do not care about the consequences of their actions and are determined to risk their lives for a better course of other members of society. They are up to date remembered for taking the lead in the fight against slavery and racial discrimination.  Therefore, it is their heroic deeds that propelled peaceful coexistence between the blacks and the white communities in America. </w:t>
      </w:r>
    </w:p>
    <w:p>
      <w:pPr>
        <w:pStyle w:val="style0"/>
        <w:spacing w:lineRule="auto" w:line="480"/>
        <w:ind w:firstLine="720"/>
        <w:rPr>
          <w:rFonts w:ascii="Times New Roman" w:cs="Times New Roman" w:hAnsi="Times New Roman"/>
          <w:sz w:val="24"/>
          <w:szCs w:val="24"/>
          <w:lang w:val="en-US"/>
        </w:rPr>
      </w:pPr>
      <w:r>
        <w:rPr>
          <w:rFonts w:ascii="Times New Roman" w:cs="Times New Roman" w:hAnsi="Times New Roman"/>
          <w:sz w:val="24"/>
          <w:szCs w:val="24"/>
          <w:lang w:val="en-US"/>
        </w:rPr>
        <w:t>In conclusion, heroes are people with exceptional ethical and moral character traits in the community. They are meaningful to the rest of the population in that they help them attain safe health and other elements of success. There are unique qualities of heroism, such as love for integrity, dignity, peace, determination, perseverance, and sacrifice. Many social institutions embrace teaching heroic values because they help to make heroes in society. Therefore, it is necessary to remark that heroes or heroines contribute significantly to the improvement of community members; thus, they should be treated with respect.</w:t>
      </w:r>
    </w:p>
    <w:p>
      <w:pPr>
        <w:pStyle w:val="style0"/>
        <w:spacing w:lineRule="auto" w:line="480"/>
        <w:rPr>
          <w:rFonts w:ascii="Times New Roman" w:cs="Times New Roman" w:hAnsi="Times New Roman"/>
          <w:sz w:val="24"/>
          <w:szCs w:val="24"/>
          <w:lang w:val="en-US"/>
        </w:rPr>
      </w:pPr>
    </w:p>
    <w:p>
      <w:pPr>
        <w:pStyle w:val="style0"/>
        <w:spacing w:lineRule="auto" w:line="480"/>
        <w:rPr>
          <w:rFonts w:ascii="Times New Roman" w:cs="Times New Roman" w:hAnsi="Times New Roman"/>
          <w:sz w:val="24"/>
          <w:szCs w:val="24"/>
          <w:lang w:val="en-US"/>
        </w:rPr>
      </w:pPr>
    </w:p>
    <w:p>
      <w:pPr>
        <w:pStyle w:val="style0"/>
        <w:spacing w:lineRule="auto" w:line="480"/>
        <w:rPr>
          <w:rFonts w:ascii="Times New Roman" w:cs="Times New Roman" w:hAnsi="Times New Roman"/>
          <w:sz w:val="24"/>
          <w:szCs w:val="24"/>
          <w:lang w:val="en-US"/>
        </w:rPr>
      </w:pPr>
    </w:p>
    <w:p>
      <w:pPr>
        <w:pStyle w:val="style0"/>
        <w:spacing w:lineRule="auto" w:line="480"/>
        <w:rPr>
          <w:rFonts w:ascii="Times New Roman" w:cs="Times New Roman" w:hAnsi="Times New Roman"/>
          <w:sz w:val="24"/>
          <w:szCs w:val="24"/>
          <w:lang w:val="en-US"/>
        </w:rPr>
      </w:pPr>
    </w:p>
    <w:p>
      <w:pPr>
        <w:pStyle w:val="style0"/>
        <w:spacing w:lineRule="auto" w:line="480"/>
        <w:rPr>
          <w:rFonts w:ascii="Times New Roman" w:cs="Times New Roman" w:hAnsi="Times New Roman"/>
          <w:sz w:val="24"/>
          <w:szCs w:val="24"/>
          <w:lang w:val="en-US"/>
        </w:rPr>
      </w:pPr>
    </w:p>
    <w:p>
      <w:pPr>
        <w:pStyle w:val="style0"/>
        <w:spacing w:lineRule="auto" w:line="480"/>
        <w:rPr>
          <w:rFonts w:ascii="Times New Roman" w:cs="Times New Roman" w:hAnsi="Times New Roman"/>
          <w:sz w:val="24"/>
          <w:szCs w:val="24"/>
          <w:lang w:val="en-US"/>
        </w:rPr>
      </w:pPr>
    </w:p>
    <w:p>
      <w:pPr>
        <w:pStyle w:val="style0"/>
        <w:spacing w:lineRule="auto" w:line="480"/>
        <w:rPr>
          <w:rFonts w:ascii="Times New Roman" w:cs="Times New Roman" w:hAnsi="Times New Roman"/>
          <w:sz w:val="24"/>
          <w:szCs w:val="24"/>
          <w:lang w:val="en-US"/>
        </w:rPr>
      </w:pPr>
    </w:p>
    <w:p>
      <w:pPr>
        <w:pStyle w:val="style0"/>
        <w:spacing w:lineRule="auto" w:line="480"/>
        <w:rPr>
          <w:rFonts w:ascii="Times New Roman" w:cs="Times New Roman" w:hAnsi="Times New Roman"/>
          <w:sz w:val="24"/>
          <w:szCs w:val="24"/>
          <w:lang w:val="en-US"/>
        </w:rPr>
      </w:pPr>
    </w:p>
    <w:p>
      <w:pPr>
        <w:pStyle w:val="style0"/>
        <w:spacing w:lineRule="auto" w:line="480"/>
        <w:jc w:val="center"/>
        <w:rPr>
          <w:rFonts w:ascii="Times New Roman" w:cs="Times New Roman" w:hAnsi="Times New Roman"/>
          <w:sz w:val="24"/>
          <w:szCs w:val="24"/>
          <w:lang w:val="en-US"/>
        </w:rPr>
      </w:pPr>
      <w:r>
        <w:rPr>
          <w:rFonts w:ascii="Times New Roman" w:cs="Times New Roman" w:hAnsi="Times New Roman"/>
          <w:sz w:val="24"/>
          <w:szCs w:val="24"/>
          <w:lang w:val="en-US"/>
        </w:rPr>
        <w:t>Works cited</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Aqeel, Muhammad, </w:t>
      </w:r>
      <w:r>
        <w:rPr>
          <w:rFonts w:ascii="Times New Roman" w:cs="Times New Roman" w:hAnsi="Times New Roman"/>
          <w:color w:val="222222"/>
          <w:sz w:val="24"/>
          <w:szCs w:val="24"/>
          <w:shd w:val="clear" w:color="auto" w:fill="ffffff"/>
        </w:rPr>
        <w:t>Manvender</w:t>
      </w:r>
      <w:r>
        <w:rPr>
          <w:rFonts w:ascii="Times New Roman" w:cs="Times New Roman" w:hAnsi="Times New Roman"/>
          <w:color w:val="222222"/>
          <w:sz w:val="24"/>
          <w:szCs w:val="24"/>
          <w:shd w:val="clear" w:color="auto" w:fill="ffffff"/>
        </w:rPr>
        <w:t xml:space="preserve"> Kaur </w:t>
      </w:r>
      <w:r>
        <w:rPr>
          <w:rFonts w:ascii="Times New Roman" w:cs="Times New Roman" w:hAnsi="Times New Roman"/>
          <w:color w:val="222222"/>
          <w:sz w:val="24"/>
          <w:szCs w:val="24"/>
          <w:shd w:val="clear" w:color="auto" w:fill="ffffff"/>
        </w:rPr>
        <w:t>Sarjit</w:t>
      </w:r>
      <w:r>
        <w:rPr>
          <w:rFonts w:ascii="Times New Roman" w:cs="Times New Roman" w:hAnsi="Times New Roman"/>
          <w:color w:val="222222"/>
          <w:sz w:val="24"/>
          <w:szCs w:val="24"/>
          <w:shd w:val="clear" w:color="auto" w:fill="ffffff"/>
        </w:rPr>
        <w:t xml:space="preserve"> Singh, and Muhammad Amin </w:t>
      </w:r>
      <w:r>
        <w:rPr>
          <w:rFonts w:ascii="Times New Roman" w:cs="Times New Roman" w:hAnsi="Times New Roman"/>
          <w:color w:val="222222"/>
          <w:sz w:val="24"/>
          <w:szCs w:val="24"/>
          <w:shd w:val="clear" w:color="auto" w:fill="ffffff"/>
        </w:rPr>
        <w:t>Sajid</w:t>
      </w:r>
      <w:r>
        <w:rPr>
          <w:rFonts w:ascii="Times New Roman" w:cs="Times New Roman" w:hAnsi="Times New Roman"/>
          <w:color w:val="222222"/>
          <w:sz w:val="24"/>
          <w:szCs w:val="24"/>
          <w:shd w:val="clear" w:color="auto" w:fill="ffffff"/>
        </w:rPr>
        <w:t>. "THEMATIC ANALYSIS OF THE POEM “LOVE SONG OF J ALFRED PRUFROCK BY TS ELIOT”." </w:t>
      </w:r>
      <w:r>
        <w:rPr>
          <w:rFonts w:ascii="Times New Roman" w:cs="Times New Roman" w:hAnsi="Times New Roman"/>
          <w:i/>
          <w:iCs/>
          <w:color w:val="222222"/>
          <w:sz w:val="24"/>
          <w:szCs w:val="24"/>
          <w:shd w:val="clear" w:color="auto" w:fill="ffffff"/>
        </w:rPr>
        <w:t>Hamdard</w:t>
      </w:r>
      <w:r>
        <w:rPr>
          <w:rFonts w:ascii="Times New Roman" w:cs="Times New Roman" w:hAnsi="Times New Roman"/>
          <w:i/>
          <w:iCs/>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Islamicus</w:t>
      </w:r>
      <w:r>
        <w:rPr>
          <w:rFonts w:ascii="Times New Roman" w:cs="Times New Roman" w:hAnsi="Times New Roman"/>
          <w:color w:val="222222"/>
          <w:sz w:val="24"/>
          <w:szCs w:val="24"/>
          <w:shd w:val="clear" w:color="auto" w:fill="ffffff"/>
        </w:rPr>
        <w:t> 43.1&amp;2 (2020): 109-122.</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Barajas, </w:t>
      </w:r>
      <w:r>
        <w:rPr>
          <w:rFonts w:ascii="Times New Roman" w:cs="Times New Roman" w:hAnsi="Times New Roman"/>
          <w:color w:val="222222"/>
          <w:sz w:val="24"/>
          <w:szCs w:val="24"/>
          <w:shd w:val="clear" w:color="auto" w:fill="ffffff"/>
        </w:rPr>
        <w:t>Elías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Domínguez</w:t>
      </w:r>
      <w:r>
        <w:rPr>
          <w:rFonts w:ascii="Times New Roman" w:cs="Times New Roman" w:hAnsi="Times New Roman"/>
          <w:color w:val="222222"/>
          <w:sz w:val="24"/>
          <w:szCs w:val="24"/>
          <w:shd w:val="clear" w:color="auto" w:fill="ffffff"/>
        </w:rPr>
        <w:t xml:space="preserve">. "The postmodern ethnic condition in Ernesto </w:t>
      </w:r>
      <w:r>
        <w:rPr>
          <w:rFonts w:ascii="Times New Roman" w:cs="Times New Roman" w:hAnsi="Times New Roman"/>
          <w:color w:val="222222"/>
          <w:sz w:val="24"/>
          <w:szCs w:val="24"/>
          <w:shd w:val="clear" w:color="auto" w:fill="ffffff"/>
        </w:rPr>
        <w:t>Quiñónez’s</w:t>
      </w:r>
      <w:r>
        <w:rPr>
          <w:rFonts w:ascii="Times New Roman" w:cs="Times New Roman" w:hAnsi="Times New Roman"/>
          <w:color w:val="222222"/>
          <w:sz w:val="24"/>
          <w:szCs w:val="24"/>
          <w:shd w:val="clear" w:color="auto" w:fill="ffffff"/>
        </w:rPr>
        <w:t xml:space="preserve"> Bodega Dreams." </w:t>
      </w:r>
      <w:r>
        <w:rPr>
          <w:rFonts w:ascii="Times New Roman" w:cs="Times New Roman" w:hAnsi="Times New Roman"/>
          <w:i/>
          <w:iCs/>
          <w:color w:val="222222"/>
          <w:sz w:val="24"/>
          <w:szCs w:val="24"/>
          <w:shd w:val="clear" w:color="auto" w:fill="ffffff"/>
        </w:rPr>
        <w:t>Latino Studies</w:t>
      </w:r>
      <w:r>
        <w:rPr>
          <w:rFonts w:ascii="Times New Roman" w:cs="Times New Roman" w:hAnsi="Times New Roman"/>
          <w:color w:val="222222"/>
          <w:sz w:val="24"/>
          <w:szCs w:val="24"/>
          <w:shd w:val="clear" w:color="auto" w:fill="ffffff"/>
        </w:rPr>
        <w:t> 12.1 (2014): 7-26.</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Becker, Selwyn W., and Alice H. </w:t>
      </w:r>
      <w:r>
        <w:rPr>
          <w:rFonts w:ascii="Times New Roman" w:cs="Times New Roman" w:hAnsi="Times New Roman"/>
          <w:color w:val="222222"/>
          <w:sz w:val="24"/>
          <w:szCs w:val="24"/>
          <w:shd w:val="clear" w:color="auto" w:fill="ffffff"/>
        </w:rPr>
        <w:t>Eagly</w:t>
      </w:r>
      <w:r>
        <w:rPr>
          <w:rFonts w:ascii="Times New Roman" w:cs="Times New Roman" w:hAnsi="Times New Roman"/>
          <w:color w:val="222222"/>
          <w:sz w:val="24"/>
          <w:szCs w:val="24"/>
          <w:shd w:val="clear" w:color="auto" w:fill="ffffff"/>
        </w:rPr>
        <w:t>. "The heroism of women and men." </w:t>
      </w:r>
      <w:r>
        <w:rPr>
          <w:rFonts w:ascii="Times New Roman" w:cs="Times New Roman" w:hAnsi="Times New Roman"/>
          <w:i/>
          <w:iCs/>
          <w:color w:val="222222"/>
          <w:sz w:val="24"/>
          <w:szCs w:val="24"/>
          <w:shd w:val="clear" w:color="auto" w:fill="ffffff"/>
        </w:rPr>
        <w:t>American Psychologist</w:t>
      </w:r>
      <w:r>
        <w:rPr>
          <w:rFonts w:ascii="Times New Roman" w:cs="Times New Roman" w:hAnsi="Times New Roman"/>
          <w:color w:val="222222"/>
          <w:sz w:val="24"/>
          <w:szCs w:val="24"/>
          <w:shd w:val="clear" w:color="auto" w:fill="ffffff"/>
        </w:rPr>
        <w:t> 59.3 (2004): 163.</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Camarasana, Linda. "McKay, Claude." </w:t>
      </w:r>
      <w:r>
        <w:rPr>
          <w:rFonts w:ascii="Times New Roman" w:cs="Times New Roman" w:hAnsi="Times New Roman"/>
          <w:i/>
          <w:iCs/>
          <w:color w:val="222222"/>
          <w:sz w:val="24"/>
          <w:szCs w:val="24"/>
          <w:shd w:val="clear" w:color="auto" w:fill="ffffff"/>
        </w:rPr>
        <w:t xml:space="preserve">The </w:t>
      </w:r>
      <w:r>
        <w:rPr>
          <w:rFonts w:ascii="Times New Roman" w:cs="Times New Roman" w:hAnsi="Times New Roman"/>
          <w:i/>
          <w:iCs/>
          <w:color w:val="222222"/>
          <w:sz w:val="24"/>
          <w:szCs w:val="24"/>
          <w:shd w:val="clear" w:color="auto" w:fill="ffffff"/>
        </w:rPr>
        <w:t>Encyclopedia</w:t>
      </w:r>
      <w:r>
        <w:rPr>
          <w:rFonts w:ascii="Times New Roman" w:cs="Times New Roman" w:hAnsi="Times New Roman"/>
          <w:i/>
          <w:iCs/>
          <w:color w:val="222222"/>
          <w:sz w:val="24"/>
          <w:szCs w:val="24"/>
          <w:shd w:val="clear" w:color="auto" w:fill="ffffff"/>
        </w:rPr>
        <w:t xml:space="preserve"> of Postcolonial Studies</w:t>
      </w:r>
      <w:r>
        <w:rPr>
          <w:rFonts w:ascii="Times New Roman" w:cs="Times New Roman" w:hAnsi="Times New Roman"/>
          <w:color w:val="222222"/>
          <w:sz w:val="24"/>
          <w:szCs w:val="24"/>
          <w:shd w:val="clear" w:color="auto" w:fill="ffffff"/>
        </w:rPr>
        <w:t> (2016): 1-3.</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Franklin, John Hope. "The Train </w:t>
      </w:r>
      <w:r>
        <w:rPr>
          <w:rFonts w:ascii="Times New Roman" w:cs="Times New Roman" w:hAnsi="Times New Roman"/>
          <w:color w:val="222222"/>
          <w:sz w:val="24"/>
          <w:szCs w:val="24"/>
          <w:shd w:val="clear" w:color="auto" w:fill="ffffff"/>
        </w:rPr>
        <w:t>From</w:t>
      </w:r>
      <w:r>
        <w:rPr>
          <w:rFonts w:ascii="Times New Roman" w:cs="Times New Roman" w:hAnsi="Times New Roman"/>
          <w:color w:val="222222"/>
          <w:sz w:val="24"/>
          <w:szCs w:val="24"/>
          <w:shd w:val="clear" w:color="auto" w:fill="ffffff"/>
        </w:rPr>
        <w:t xml:space="preserve"> Hate." </w:t>
      </w:r>
      <w:r>
        <w:rPr>
          <w:rFonts w:ascii="Times New Roman" w:cs="Times New Roman" w:hAnsi="Times New Roman"/>
          <w:i/>
          <w:iCs/>
          <w:color w:val="222222"/>
          <w:sz w:val="24"/>
          <w:szCs w:val="24"/>
          <w:shd w:val="clear" w:color="auto" w:fill="ffffff"/>
        </w:rPr>
        <w:t xml:space="preserve">James, Missy and Alan P </w:t>
      </w:r>
      <w:r>
        <w:rPr>
          <w:rFonts w:ascii="Times New Roman" w:cs="Times New Roman" w:hAnsi="Times New Roman"/>
          <w:i/>
          <w:iCs/>
          <w:color w:val="222222"/>
          <w:sz w:val="24"/>
          <w:szCs w:val="24"/>
          <w:shd w:val="clear" w:color="auto" w:fill="ffffff"/>
        </w:rPr>
        <w:t>Merickel</w:t>
      </w:r>
      <w:r>
        <w:rPr>
          <w:rFonts w:ascii="Times New Roman" w:cs="Times New Roman" w:hAnsi="Times New Roman"/>
          <w:i/>
          <w:iCs/>
          <w:color w:val="222222"/>
          <w:sz w:val="24"/>
          <w:szCs w:val="24"/>
          <w:shd w:val="clear" w:color="auto" w:fill="ffffff"/>
        </w:rPr>
        <w:t xml:space="preserve">. Reading Literature and Writing </w:t>
      </w:r>
      <w:r>
        <w:rPr>
          <w:rFonts w:ascii="Times New Roman" w:cs="Times New Roman" w:hAnsi="Times New Roman"/>
          <w:i/>
          <w:iCs/>
          <w:color w:val="222222"/>
          <w:sz w:val="24"/>
          <w:szCs w:val="24"/>
          <w:shd w:val="clear" w:color="auto" w:fill="ffffff"/>
        </w:rPr>
        <w:t>Arguement</w:t>
      </w:r>
      <w:r>
        <w:rPr>
          <w:rFonts w:ascii="Times New Roman" w:cs="Times New Roman" w:hAnsi="Times New Roman"/>
          <w:i/>
          <w:iCs/>
          <w:color w:val="222222"/>
          <w:sz w:val="24"/>
          <w:szCs w:val="24"/>
          <w:shd w:val="clear" w:color="auto" w:fill="ffffff"/>
        </w:rPr>
        <w:t xml:space="preserve">. Upper Saddle River: </w:t>
      </w:r>
      <w:r>
        <w:rPr>
          <w:rFonts w:ascii="Times New Roman" w:cs="Times New Roman" w:hAnsi="Times New Roman"/>
          <w:i/>
          <w:iCs/>
          <w:color w:val="222222"/>
          <w:sz w:val="24"/>
          <w:szCs w:val="24"/>
          <w:shd w:val="clear" w:color="auto" w:fill="ffffff"/>
        </w:rPr>
        <w:t>Peaerson</w:t>
      </w:r>
      <w:r>
        <w:rPr>
          <w:rFonts w:ascii="Times New Roman" w:cs="Times New Roman" w:hAnsi="Times New Roman"/>
          <w:color w:val="222222"/>
          <w:sz w:val="24"/>
          <w:szCs w:val="24"/>
          <w:shd w:val="clear" w:color="auto" w:fill="ffffff"/>
        </w:rPr>
        <w:t> (2013): 223-224.</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King Jr, Martin Luther. "Letter from Birmingham jail." </w:t>
      </w:r>
      <w:r>
        <w:rPr>
          <w:rFonts w:ascii="Times New Roman" w:cs="Times New Roman" w:hAnsi="Times New Roman"/>
          <w:i/>
          <w:iCs/>
          <w:color w:val="222222"/>
          <w:sz w:val="24"/>
          <w:szCs w:val="24"/>
          <w:shd w:val="clear" w:color="auto" w:fill="ffffff"/>
        </w:rPr>
        <w:t>Liberating faith: Religious voices for justice, peace, &amp; ecological wisdom</w:t>
      </w:r>
      <w:r>
        <w:rPr>
          <w:rFonts w:ascii="Times New Roman" w:cs="Times New Roman" w:hAnsi="Times New Roman"/>
          <w:color w:val="222222"/>
          <w:sz w:val="24"/>
          <w:szCs w:val="24"/>
          <w:shd w:val="clear" w:color="auto" w:fill="ffffff"/>
        </w:rPr>
        <w:t> (2012): 177-187.</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Swift, Jonathan. </w:t>
      </w:r>
      <w:r>
        <w:rPr>
          <w:rFonts w:ascii="Times New Roman" w:cs="Times New Roman" w:hAnsi="Times New Roman"/>
          <w:i/>
          <w:iCs/>
          <w:color w:val="222222"/>
          <w:sz w:val="24"/>
          <w:szCs w:val="24"/>
          <w:shd w:val="clear" w:color="auto" w:fill="ffffff"/>
        </w:rPr>
        <w:t>A modest proposal and other satirical works</w:t>
      </w:r>
      <w:r>
        <w:rPr>
          <w:rFonts w:ascii="Times New Roman" w:cs="Times New Roman" w:hAnsi="Times New Roman"/>
          <w:color w:val="222222"/>
          <w:sz w:val="24"/>
          <w:szCs w:val="24"/>
          <w:shd w:val="clear" w:color="auto" w:fill="ffffff"/>
        </w:rPr>
        <w:t>. Courier Corporation, 2012.</w:t>
      </w:r>
    </w:p>
    <w:p>
      <w:pPr>
        <w:pStyle w:val="style0"/>
        <w:spacing w:lineRule="auto" w:line="480"/>
        <w:rPr>
          <w:rFonts w:ascii="Times New Roman" w:cs="Times New Roman" w:hAnsi="Times New Roman"/>
          <w:sz w:val="24"/>
          <w:szCs w:val="24"/>
          <w:lang w:val="en-US"/>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376F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rPr>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d5d5c0a-7f53-4049-9460-2f98fbd2b7cf"/>
    <w:basedOn w:val="style65"/>
    <w:next w:val="style4097"/>
    <w:link w:val="style31"/>
    <w:uiPriority w:val="99"/>
    <w:rPr>
      <w:lang w:val="en-GB"/>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38cb6cd-39f0-4f74-acc0-85e89608bf77"/>
    <w:basedOn w:val="style65"/>
    <w:next w:val="style4098"/>
    <w:link w:val="style32"/>
    <w:uiPriority w:val="99"/>
    <w:rPr>
      <w:lang w:val="en-GB"/>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1256</Words>
  <Pages>5</Pages>
  <Characters>6570</Characters>
  <Application>WPS Office</Application>
  <DocSecurity>0</DocSecurity>
  <Paragraphs>30</Paragraphs>
  <ScaleCrop>false</ScaleCrop>
  <LinksUpToDate>false</LinksUpToDate>
  <CharactersWithSpaces>7812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2020-05-23T15:31:42Z</dcterms:created>
  <dc:creator>kilonzi</dc:creator>
  <lastModifiedBy>STK-L21</lastModifiedBy>
  <dcterms:modified xsi:type="dcterms:W3CDTF">2020-05-23T15:31:42Z</dcterms:modified>
  <revision>226</revision>
</coreProperties>
</file>

<file path=docProps/custom.xml><?xml version="1.0" encoding="utf-8"?>
<Properties xmlns="http://schemas.openxmlformats.org/officeDocument/2006/custom-properties" xmlns:vt="http://schemas.openxmlformats.org/officeDocument/2006/docPropsVTypes"/>
</file>