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F16" w:rsidRDefault="002D1F16" w:rsidP="002D1F16">
      <w:pPr>
        <w:jc w:val="center"/>
      </w:pPr>
    </w:p>
    <w:p w:rsidR="002D1F16" w:rsidRDefault="002D1F16" w:rsidP="002D1F16">
      <w:pPr>
        <w:jc w:val="center"/>
      </w:pPr>
    </w:p>
    <w:p w:rsidR="002D1F16" w:rsidRDefault="002D1F16" w:rsidP="002D1F16">
      <w:pPr>
        <w:jc w:val="center"/>
      </w:pPr>
    </w:p>
    <w:p w:rsidR="002D1F16" w:rsidRDefault="002D1F16" w:rsidP="002D1F16">
      <w:pPr>
        <w:jc w:val="center"/>
      </w:pPr>
    </w:p>
    <w:p w:rsidR="002D1F16" w:rsidRDefault="002D1F16" w:rsidP="002D1F16">
      <w:pPr>
        <w:jc w:val="center"/>
      </w:pPr>
    </w:p>
    <w:p w:rsidR="002D1F16" w:rsidRDefault="002D1F16" w:rsidP="002D1F16">
      <w:pPr>
        <w:jc w:val="center"/>
      </w:pPr>
    </w:p>
    <w:p w:rsidR="001A1350" w:rsidRDefault="002D1F16" w:rsidP="002D1F16">
      <w:pPr>
        <w:jc w:val="center"/>
      </w:pPr>
      <w:r>
        <w:t>Case Study Essay</w:t>
      </w:r>
    </w:p>
    <w:p w:rsidR="001A1350" w:rsidRDefault="002D1F16" w:rsidP="002D1F16">
      <w:pPr>
        <w:jc w:val="center"/>
      </w:pPr>
      <w:r>
        <w:t>Student’s Name</w:t>
      </w:r>
    </w:p>
    <w:p w:rsidR="001A1350" w:rsidRDefault="002D1F16" w:rsidP="002D1F16">
      <w:pPr>
        <w:jc w:val="center"/>
      </w:pPr>
      <w:r>
        <w:t>Institution</w:t>
      </w:r>
    </w:p>
    <w:p w:rsidR="002D1F16" w:rsidRDefault="002D1F16" w:rsidP="002D1F16">
      <w:pPr>
        <w:jc w:val="center"/>
      </w:pPr>
      <w:r>
        <w:t>Date</w:t>
      </w:r>
    </w:p>
    <w:p w:rsidR="002D1F16" w:rsidRDefault="002D1F16">
      <w:pPr>
        <w:spacing w:after="160" w:line="259" w:lineRule="auto"/>
      </w:pPr>
      <w:r>
        <w:br w:type="page"/>
      </w:r>
    </w:p>
    <w:p w:rsidR="001A1350" w:rsidRDefault="002D1F16" w:rsidP="002D1F16">
      <w:pPr>
        <w:jc w:val="center"/>
      </w:pPr>
      <w:r>
        <w:lastRenderedPageBreak/>
        <w:t>Case Study Essay</w:t>
      </w:r>
    </w:p>
    <w:p w:rsidR="002D1F16" w:rsidRDefault="002D1F16" w:rsidP="002D1F16">
      <w:pPr>
        <w:jc w:val="center"/>
      </w:pPr>
      <w:r>
        <w:t>Introduction</w:t>
      </w:r>
    </w:p>
    <w:p w:rsidR="002D1F16" w:rsidRDefault="002D1F16" w:rsidP="002D1F16">
      <w:r>
        <w:t xml:space="preserve">           In the world today, cryptocurrencies are considered essential technology innovations that enable people and institutions to have faster access to financial products and services cost-effectively. This has s</w:t>
      </w:r>
      <w:r w:rsidR="0093620A">
        <w:t xml:space="preserve">een the business of </w:t>
      </w:r>
      <w:r>
        <w:t>cryptoc</w:t>
      </w:r>
      <w:r w:rsidR="0093620A">
        <w:t>urrency</w:t>
      </w:r>
      <w:r>
        <w:t xml:space="preserve"> gain global acclamation as a suitable form of acquiring money readily. Saudi Arabia is one country that has significantly embraced the business of cryptocurrency. However, cryptocurrency is likely to give a foothold to various organized crimes such as money laundering, terrorist financing as well as corruption. The paper seeks to demystify the likelihood of organized crime using cryptocurrency to launder money in Saudi Arabia and create a plan for the Ministry of Interior that helps to prevent, mitigate, and respond to the issue.</w:t>
      </w:r>
    </w:p>
    <w:p w:rsidR="002D1F16" w:rsidRPr="00294168" w:rsidRDefault="002D1F16" w:rsidP="002D1F16">
      <w:pPr>
        <w:rPr>
          <w:b/>
        </w:rPr>
      </w:pPr>
      <w:r w:rsidRPr="00294168">
        <w:rPr>
          <w:b/>
        </w:rPr>
        <w:t>Definition</w:t>
      </w:r>
    </w:p>
    <w:p w:rsidR="002D1F16" w:rsidRDefault="002D1F16" w:rsidP="002D1F16">
      <w:r>
        <w:t xml:space="preserve">           Saudi Arabia is turning to cryptocurrency since the business has various benefits. For instance, it is cost-effective and boosts efficiency as transactions can be implemented without the requirement for intermediaries like financial institutions. Nevertheless, the technology is marred with suspicious dealings of criminal activities. For instance, cryptocurrencies are utilized as a tool for financial crimes in the form of money laundering</w:t>
      </w:r>
      <w:r w:rsidRPr="008F0ACC">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A</w:t>
      </w:r>
      <w:r w:rsidRPr="008F0ACC">
        <w:rPr>
          <w:rFonts w:eastAsia="Times New Roman" w:cs="Times New Roman"/>
          <w:szCs w:val="24"/>
        </w:rPr>
        <w:t>bdeldayem</w:t>
      </w:r>
      <w:proofErr w:type="spellEnd"/>
      <w:r>
        <w:rPr>
          <w:rFonts w:eastAsia="Times New Roman" w:cs="Times New Roman"/>
          <w:szCs w:val="24"/>
        </w:rPr>
        <w:t>,</w:t>
      </w:r>
      <w:r w:rsidRPr="008F0ACC">
        <w:rPr>
          <w:rFonts w:eastAsia="Times New Roman" w:cs="Times New Roman"/>
          <w:szCs w:val="24"/>
        </w:rPr>
        <w:t xml:space="preserve"> AL </w:t>
      </w:r>
      <w:proofErr w:type="spellStart"/>
      <w:r w:rsidRPr="008F0ACC">
        <w:rPr>
          <w:rFonts w:eastAsia="Times New Roman" w:cs="Times New Roman"/>
          <w:szCs w:val="24"/>
        </w:rPr>
        <w:t>Dulai</w:t>
      </w:r>
      <w:r>
        <w:rPr>
          <w:rFonts w:eastAsia="Times New Roman" w:cs="Times New Roman"/>
          <w:szCs w:val="24"/>
        </w:rPr>
        <w:t>mi</w:t>
      </w:r>
      <w:proofErr w:type="spellEnd"/>
      <w:r>
        <w:rPr>
          <w:rFonts w:eastAsia="Times New Roman" w:cs="Times New Roman"/>
          <w:szCs w:val="24"/>
        </w:rPr>
        <w:t xml:space="preserve">, &amp; </w:t>
      </w:r>
      <w:proofErr w:type="spellStart"/>
      <w:r>
        <w:rPr>
          <w:rFonts w:eastAsia="Times New Roman" w:cs="Times New Roman"/>
          <w:szCs w:val="24"/>
        </w:rPr>
        <w:t>Nekhili</w:t>
      </w:r>
      <w:proofErr w:type="spellEnd"/>
      <w:r>
        <w:rPr>
          <w:rFonts w:eastAsia="Times New Roman" w:cs="Times New Roman"/>
          <w:szCs w:val="24"/>
        </w:rPr>
        <w:t>, 2020)</w:t>
      </w:r>
      <w:r>
        <w:t>. Since cryptocurrency is legal in Saudi Arabia, criminals can ensure that illicit funds are introduced into the country’s financial system via intermediaries like banks and other financial institutions. This can be executed through online cryptocurrency exchanges. Typically, criminals may use exchanges that have less levels of compliance with AML regulations for the drive. The figure below shows various Bitcoin ATMs in Saudi Arabia.</w:t>
      </w:r>
    </w:p>
    <w:p w:rsidR="002D1F16" w:rsidRDefault="002D1F16" w:rsidP="002D1F16">
      <w:r>
        <w:rPr>
          <w:noProof/>
        </w:rPr>
        <w:lastRenderedPageBreak/>
        <w:drawing>
          <wp:inline distT="0" distB="0" distL="0" distR="0" wp14:anchorId="55A5F023" wp14:editId="59FA633A">
            <wp:extent cx="5362575" cy="3076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62575" cy="3076575"/>
                    </a:xfrm>
                    <a:prstGeom prst="rect">
                      <a:avLst/>
                    </a:prstGeom>
                  </pic:spPr>
                </pic:pic>
              </a:graphicData>
            </a:graphic>
          </wp:inline>
        </w:drawing>
      </w:r>
    </w:p>
    <w:p w:rsidR="002D1F16" w:rsidRPr="00294168" w:rsidRDefault="002D1F16" w:rsidP="002D1F16">
      <w:pPr>
        <w:rPr>
          <w:b/>
        </w:rPr>
      </w:pPr>
      <w:r w:rsidRPr="00294168">
        <w:rPr>
          <w:b/>
        </w:rPr>
        <w:t>Innovation</w:t>
      </w:r>
    </w:p>
    <w:p w:rsidR="002D1F16" w:rsidRDefault="002D1F16" w:rsidP="002D1F16">
      <w:r>
        <w:t xml:space="preserve">           With the likelihood of organized crime using cryptocurrency to launder money in Saudi Arabia being high, it is prudent to develop a plan that will help prevent, mitigate and respond to the threat.</w:t>
      </w:r>
    </w:p>
    <w:p w:rsidR="002D1F16" w:rsidRDefault="002D1F16" w:rsidP="00294168">
      <w:pPr>
        <w:pStyle w:val="ListParagraph"/>
        <w:numPr>
          <w:ilvl w:val="0"/>
          <w:numId w:val="3"/>
        </w:numPr>
      </w:pPr>
      <w:r>
        <w:t>Prevention</w:t>
      </w:r>
    </w:p>
    <w:p w:rsidR="002D1F16" w:rsidRDefault="002D1F16" w:rsidP="002D1F16">
      <w:pPr>
        <w:ind w:firstLine="720"/>
      </w:pPr>
      <w:r>
        <w:t>The Saudi Arabian Monetary Agency (SAMA) should develop frameworks that increase financial compliance. Saudi Arabia has no defined set of regulations restricting people purchasing or spending bitcoins. This may make it possible for criminals to engage in the business of exchanging illegal funds via an online currency exchange. Thus when SAMA has enforced a framework such as AML, it will be possible to identify those who contravene the rules of cryptocurrency by participating in money laundering.</w:t>
      </w:r>
    </w:p>
    <w:p w:rsidR="0025491F" w:rsidRDefault="0025491F" w:rsidP="0025491F">
      <w:pPr>
        <w:ind w:firstLine="720"/>
      </w:pPr>
      <w:r>
        <w:lastRenderedPageBreak/>
        <w:t>The enforcement of various regulations such as anti-money laundering and risk-based customer identification will help ensure that fraudulent activities are detected and suspicious activities become reported. Since there are no defined regulations that regulate the use of cryptocurrency in Saudi Arabia, the illicit transaction of money laundering has unfathomably increased. In this regard, the SAMA needs to introduce anti-money laundering rules to prevent illegal financial transactions from taking place.</w:t>
      </w:r>
    </w:p>
    <w:p w:rsidR="002D1F16" w:rsidRDefault="002D1F16" w:rsidP="00294168">
      <w:pPr>
        <w:pStyle w:val="ListParagraph"/>
        <w:numPr>
          <w:ilvl w:val="0"/>
          <w:numId w:val="3"/>
        </w:numPr>
      </w:pPr>
      <w:r>
        <w:t>Mitigation</w:t>
      </w:r>
    </w:p>
    <w:p w:rsidR="002D1F16" w:rsidRDefault="002D1F16" w:rsidP="009025E8">
      <w:r>
        <w:t>The plan will illuminate possible ways to reduce the vulnerability of money laundering in Saudi Arabia. One of the most common ways is through the adoption of a block-chain technology that records the information of people purchasing and lending money to others through online cryptocurrency exchanges</w:t>
      </w:r>
      <w:r w:rsidRPr="00AF2595">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Teichmann</w:t>
      </w:r>
      <w:proofErr w:type="spellEnd"/>
      <w:r>
        <w:rPr>
          <w:rFonts w:eastAsia="Times New Roman" w:cs="Times New Roman"/>
          <w:szCs w:val="24"/>
        </w:rPr>
        <w:t xml:space="preserve">, &amp; </w:t>
      </w:r>
      <w:proofErr w:type="spellStart"/>
      <w:r>
        <w:rPr>
          <w:rFonts w:eastAsia="Times New Roman" w:cs="Times New Roman"/>
          <w:szCs w:val="24"/>
        </w:rPr>
        <w:t>Falker</w:t>
      </w:r>
      <w:proofErr w:type="spellEnd"/>
      <w:r>
        <w:rPr>
          <w:rFonts w:eastAsia="Times New Roman" w:cs="Times New Roman"/>
          <w:szCs w:val="24"/>
        </w:rPr>
        <w:t xml:space="preserve">, </w:t>
      </w:r>
      <w:r w:rsidRPr="008F0ACC">
        <w:rPr>
          <w:rFonts w:eastAsia="Times New Roman" w:cs="Times New Roman"/>
          <w:szCs w:val="24"/>
        </w:rPr>
        <w:t>2020</w:t>
      </w:r>
      <w:r>
        <w:rPr>
          <w:rFonts w:eastAsia="Times New Roman" w:cs="Times New Roman"/>
          <w:szCs w:val="24"/>
        </w:rPr>
        <w:t>)</w:t>
      </w:r>
      <w:r>
        <w:t>.</w:t>
      </w:r>
      <w:r w:rsidR="009025E8">
        <w:t xml:space="preserve"> </w:t>
      </w:r>
      <w:r w:rsidR="0025491F">
        <w:t>Block-chain technology is perceived as a secure technology due to different reasons. For example, it ensures that users can have trust regarding the transactions stored within the tamper-proof ledger are effective and reliable. A block-chain technology secures data and eliminates centralized points frequently targeted by cybercriminals. An important factor of block-chain technology is that it is impractical to overwrite and manipulate data. This will ensure that people with the motive of transacting illegitimate financial exchanges like money laundering can be detected and reported on time.</w:t>
      </w:r>
    </w:p>
    <w:p w:rsidR="002D1F16" w:rsidRDefault="002D1F16" w:rsidP="00294168">
      <w:pPr>
        <w:pStyle w:val="ListParagraph"/>
        <w:numPr>
          <w:ilvl w:val="0"/>
          <w:numId w:val="3"/>
        </w:numPr>
      </w:pPr>
      <w:r>
        <w:t>Response</w:t>
      </w:r>
    </w:p>
    <w:p w:rsidR="002D1F16" w:rsidRDefault="002D1F16" w:rsidP="002D1F16">
      <w:pPr>
        <w:ind w:firstLine="720"/>
      </w:pPr>
      <w:r>
        <w:t>The plan discourse</w:t>
      </w:r>
      <w:r w:rsidR="0025491F">
        <w:t>s</w:t>
      </w:r>
      <w:r>
        <w:t xml:space="preserve"> the steps that the Ministry of Interior should use when money laundering is likely to take place. For example, it can adopt the “know your customer” policy that facilitates the identification of different customers of intermediaries such as banks and other financial institutions.</w:t>
      </w:r>
      <w:r w:rsidR="009025E8" w:rsidRPr="009025E8">
        <w:t xml:space="preserve"> </w:t>
      </w:r>
      <w:r w:rsidR="009025E8">
        <w:t xml:space="preserve">By executing the “know your customer” policy, customers can trust that </w:t>
      </w:r>
      <w:r w:rsidR="009025E8">
        <w:lastRenderedPageBreak/>
        <w:t>the people they engage in financial transactions via online cryptocurrency exchanges have a good record of participating in financial activities. Thus the Ministry of Interior has ensured that the “know you customer” policy has been enforced in the law. This will have an important effect on the use of cryptocurrency as it will create a secure and safe environment for cryptocurrency business.</w:t>
      </w:r>
    </w:p>
    <w:p w:rsidR="002D1F16" w:rsidRPr="00294168" w:rsidRDefault="002D1F16" w:rsidP="002D1F16">
      <w:pPr>
        <w:rPr>
          <w:b/>
        </w:rPr>
      </w:pPr>
      <w:r w:rsidRPr="00294168">
        <w:rPr>
          <w:b/>
        </w:rPr>
        <w:t>Application</w:t>
      </w:r>
    </w:p>
    <w:p w:rsidR="002D1F16" w:rsidRDefault="002D1F16" w:rsidP="002D1F16">
      <w:r>
        <w:t xml:space="preserve">           In this section, the ethical and legal concerns that should be taken into account in every part of the proposed plan are addressed.</w:t>
      </w:r>
    </w:p>
    <w:p w:rsidR="002D1F16" w:rsidRDefault="002D1F16" w:rsidP="00294168">
      <w:pPr>
        <w:pStyle w:val="ListParagraph"/>
        <w:numPr>
          <w:ilvl w:val="0"/>
          <w:numId w:val="4"/>
        </w:numPr>
      </w:pPr>
      <w:r>
        <w:t>Prevention</w:t>
      </w:r>
    </w:p>
    <w:p w:rsidR="002D1F16" w:rsidRDefault="002D1F16" w:rsidP="002D1F16">
      <w:r>
        <w:t xml:space="preserve">           The frameworks that will be introduced by the Saudi Arabian Monetary Agency (</w:t>
      </w:r>
      <w:r w:rsidR="004E29EF">
        <w:t>SAMA) such as Anti-Monetary Launderi</w:t>
      </w:r>
      <w:r>
        <w:t>ng protocols should ensure that the privacy of customers is not infringed.</w:t>
      </w:r>
      <w:r w:rsidR="00596C39" w:rsidRPr="00596C39">
        <w:t xml:space="preserve"> </w:t>
      </w:r>
      <w:r w:rsidR="00596C39">
        <w:t>Anti-Money laundering directives have the purpose of detecting and reporting illicit financial activities such as money laundering from taking place. The protocol ensures that customer relationships are monitored and to avert instances of dubious financial transactions from taking place. However, it is vital to ensure that the privacy of the customers involved in online cryptocurrency exchanges is protected and securely safeguarded. The AML rule has to ensure that customers’ cryptocurrency information is not pilfered to the general public without their consent. Hackers usually target online wallets for people using cryptocurrency. Hence they can utilize online wallets to transact the exchange of illicit funds.</w:t>
      </w:r>
    </w:p>
    <w:p w:rsidR="002D1F16" w:rsidRDefault="002D1F16" w:rsidP="00294168">
      <w:pPr>
        <w:pStyle w:val="ListParagraph"/>
        <w:numPr>
          <w:ilvl w:val="0"/>
          <w:numId w:val="4"/>
        </w:numPr>
      </w:pPr>
      <w:r>
        <w:t>Mitigation</w:t>
      </w:r>
    </w:p>
    <w:p w:rsidR="002D1F16" w:rsidRDefault="002D1F16" w:rsidP="00596C39">
      <w:pPr>
        <w:ind w:firstLine="720"/>
      </w:pPr>
      <w:r>
        <w:lastRenderedPageBreak/>
        <w:t>The development of application of block-chain technology leads to various ethical considerations such as meeting expectations – security, privacy, integrity along with efficiency – as well as the requirement to avert the unintentional facilitation of unacceptable conduct like crime. Thus when developing a block-chain technology to mitigate money laundering</w:t>
      </w:r>
      <w:r w:rsidR="00A34025">
        <w:t xml:space="preserve"> through cryptocurrency, the Ministry of Interior</w:t>
      </w:r>
      <w:r>
        <w:t xml:space="preserve"> should make sure that the ethical issues have to be regarded.</w:t>
      </w:r>
      <w:r w:rsidR="00596C39" w:rsidRPr="00596C39">
        <w:t xml:space="preserve"> </w:t>
      </w:r>
      <w:r w:rsidR="00596C39">
        <w:t>Block-chain technology has been instrumental in offering protection of personal data for customers using cryptocurrency to access money readily. Various ethical considerations have to be regarded when using block-chain technology. Foremost, personal data for customers has to be safeguarded to prevent it from being accessed by unauthorized people. In the contemporary world, the use of online platforms faces the challenges of ethics. For instance, criminal hackers can hack into the accounts of unsuspecting individuals and steal vital financial information that they can use for malicious activities such as blackmail or engage in the exchange of illicit funds. Thus the Ministry of Interior has to propose the essential ethical considerations required to secure customers’ cryptocurrency information.</w:t>
      </w:r>
    </w:p>
    <w:p w:rsidR="002D1F16" w:rsidRDefault="002D1F16" w:rsidP="00294168">
      <w:pPr>
        <w:pStyle w:val="ListParagraph"/>
        <w:numPr>
          <w:ilvl w:val="0"/>
          <w:numId w:val="4"/>
        </w:numPr>
      </w:pPr>
      <w:r>
        <w:t>Response</w:t>
      </w:r>
    </w:p>
    <w:p w:rsidR="00596C39" w:rsidRDefault="000225D2" w:rsidP="000225D2">
      <w:pPr>
        <w:ind w:firstLine="720"/>
      </w:pPr>
      <w:r>
        <w:t xml:space="preserve">“Know your customer” policy refers to a standard due diligence process utilized by investment companies. It is used to assess investors transacting business. </w:t>
      </w:r>
      <w:r w:rsidR="002D1F16">
        <w:t>The adop</w:t>
      </w:r>
      <w:r w:rsidR="0085174D">
        <w:t>tion of the “know your customer’</w:t>
      </w:r>
      <w:r w:rsidR="002D1F16">
        <w:t xml:space="preserve"> policy should be done with the primary motive of ensuring that people engaging in various transactions such as purchasing and lending money are known to potential sellers and buyers on online cryptocurrency exchanges. This will help identify people who engage in the exchange of illicit funds.</w:t>
      </w:r>
      <w:r>
        <w:t xml:space="preserve"> ”Know your customer” policy</w:t>
      </w:r>
      <w:r w:rsidR="00596C39">
        <w:t xml:space="preserve"> is an important policy that should be enforced on cryptocurrency by the SAMA due to its myriad benefits. Firstly, it ensures that clients are taken through rigorous checks to ensure that customers understand and know </w:t>
      </w:r>
      <w:r w:rsidR="00596C39">
        <w:lastRenderedPageBreak/>
        <w:t>people exchanging money via online cryptocurrency exchanges. In this regard, the policy will create a secure and trustworthy environment that ensures financial transactions undertaken are legal. Also, the “know your customer” policy is beneficial in streamlining the onboarding experience enabling the financial transactions to be significantly transformed</w:t>
      </w:r>
      <w:r w:rsidRPr="000225D2">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Kapsoulis</w:t>
      </w:r>
      <w:proofErr w:type="spellEnd"/>
      <w:r>
        <w:rPr>
          <w:rFonts w:eastAsia="Times New Roman" w:cs="Times New Roman"/>
          <w:szCs w:val="24"/>
        </w:rPr>
        <w:t xml:space="preserve"> et al., 2020)</w:t>
      </w:r>
      <w:r w:rsidR="00596C39">
        <w:t xml:space="preserve">.  Also, the seamless Know Your Customer workflows will convince the customers to feel that they are working with other legitimate individuals with clean financial backgrounds. Most importantly, the “know your customer” policy has the purpose of establishing trust in different customers involved in an online financial transaction through cryptocurrency. For instance, the rigorous checks of the profiles of customers to be involved in exchanging funds help to ensure that potential clients are not entangled in illegal business activities.  </w:t>
      </w:r>
    </w:p>
    <w:p w:rsidR="002D1F16" w:rsidRPr="00294168" w:rsidRDefault="002D1F16" w:rsidP="002D1F16">
      <w:pPr>
        <w:rPr>
          <w:b/>
        </w:rPr>
      </w:pPr>
      <w:r w:rsidRPr="00294168">
        <w:rPr>
          <w:b/>
        </w:rPr>
        <w:t>Justification</w:t>
      </w:r>
    </w:p>
    <w:p w:rsidR="002D1F16" w:rsidRDefault="002D1F16" w:rsidP="002D1F16">
      <w:r>
        <w:t xml:space="preserve">           In this section, various contingencies of the proposed plan are discussed.</w:t>
      </w:r>
    </w:p>
    <w:p w:rsidR="002D1F16" w:rsidRDefault="002D1F16" w:rsidP="00294168">
      <w:pPr>
        <w:pStyle w:val="ListParagraph"/>
        <w:numPr>
          <w:ilvl w:val="0"/>
          <w:numId w:val="5"/>
        </w:numPr>
      </w:pPr>
      <w:r>
        <w:t>Prevention</w:t>
      </w:r>
    </w:p>
    <w:p w:rsidR="002D1F16" w:rsidRDefault="002D1F16" w:rsidP="002D1F16">
      <w:r>
        <w:t xml:space="preserve">           Anti-money laundering directives are significantly crucial in forestalling the practice of exchanging illicit funds through online cryptocurrency exchanges</w:t>
      </w:r>
      <w:r w:rsidRPr="00F96262">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Adiyatma</w:t>
      </w:r>
      <w:proofErr w:type="spellEnd"/>
      <w:r>
        <w:rPr>
          <w:rFonts w:eastAsia="Times New Roman" w:cs="Times New Roman"/>
          <w:szCs w:val="24"/>
        </w:rPr>
        <w:t>, &amp; Maharani, 2020)</w:t>
      </w:r>
      <w:r>
        <w:t>. However, when AML protocol is not properly executed by the responsible personnel, the fundamental purpose of the framework may be compromised. Hence the Ministry of Interior needs to ensure that AML directives are adopted and executed as required.</w:t>
      </w:r>
    </w:p>
    <w:p w:rsidR="00921882" w:rsidRDefault="00921882" w:rsidP="000225D2">
      <w:pPr>
        <w:ind w:firstLine="360"/>
      </w:pPr>
      <w:r>
        <w:t>Firms dealing in cryptocurrency will have to comply with the Bank Secrecy Act to implement anti-money laundering (AML) rules. The AML rules have the purpose of helping to detect and report suspicious activities such as predicate offenses regarding money laundering</w:t>
      </w:r>
      <w:r w:rsidR="00DA3DDF" w:rsidRPr="00DA3DDF">
        <w:rPr>
          <w:rFonts w:eastAsia="Times New Roman" w:cs="Times New Roman"/>
          <w:szCs w:val="24"/>
        </w:rPr>
        <w:t xml:space="preserve"> </w:t>
      </w:r>
      <w:r w:rsidR="00DA3DDF">
        <w:rPr>
          <w:rFonts w:eastAsia="Times New Roman" w:cs="Times New Roman"/>
          <w:szCs w:val="24"/>
        </w:rPr>
        <w:t>(Pol, 2020)</w:t>
      </w:r>
      <w:r>
        <w:t xml:space="preserve">. The requirements of anti-money laundering directives that the Ministry of Interior </w:t>
      </w:r>
      <w:r>
        <w:lastRenderedPageBreak/>
        <w:t>will enforce in cryptocurrency are myriad. Foremost, the program to be rolled out has to be reasonably designed to ensure that customers and sellers involved in financial transactions via online cryptocurrency exchanges can be identified. This would aid in the detection and reporting of fraudulent activities of people engaging in the exchange of illicit funds. Also, the program will have essential risk-based procedures that will be used to conduct ongoing customer due diligence like recognizing the nature and objective of customer relationships.</w:t>
      </w:r>
    </w:p>
    <w:p w:rsidR="002D1F16" w:rsidRDefault="002D1F16" w:rsidP="00294168">
      <w:pPr>
        <w:pStyle w:val="ListParagraph"/>
        <w:numPr>
          <w:ilvl w:val="0"/>
          <w:numId w:val="5"/>
        </w:numPr>
      </w:pPr>
      <w:r>
        <w:t>Mitigation</w:t>
      </w:r>
    </w:p>
    <w:p w:rsidR="002D1F16" w:rsidRDefault="002D1F16" w:rsidP="002D1F16">
      <w:pPr>
        <w:ind w:firstLine="720"/>
      </w:pPr>
      <w:r>
        <w:t>Block-chain technology is remarkably significant in ensuring that customers participating in the sale and purchase of financial products and services via online cryptocurrency exchanges</w:t>
      </w:r>
      <w:r w:rsidRPr="00872578">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Vivekanadam</w:t>
      </w:r>
      <w:proofErr w:type="spellEnd"/>
      <w:r>
        <w:rPr>
          <w:rFonts w:eastAsia="Times New Roman" w:cs="Times New Roman"/>
          <w:szCs w:val="24"/>
        </w:rPr>
        <w:t>, 2020)</w:t>
      </w:r>
      <w:r>
        <w:t xml:space="preserve">. Alternatively, the Ministry of Interior can fight the crime of money laundering by encryption technology. This technology is important in enabling better levels of security of the </w:t>
      </w:r>
      <w:proofErr w:type="gramStart"/>
      <w:r>
        <w:t>parties</w:t>
      </w:r>
      <w:proofErr w:type="gramEnd"/>
      <w:r>
        <w:t xml:space="preserve"> involved and financial transactions they take part in.</w:t>
      </w:r>
    </w:p>
    <w:p w:rsidR="00921882" w:rsidRDefault="00921882" w:rsidP="00921882">
      <w:r>
        <w:t xml:space="preserve">           The Ministry of Interior should consider deploying the use of Advanced Encryption Standard within online cryptocurrency exchanges to ensure that financial transactions undertaken by customers are monitored. Cryptocurrency has been marred with various crimes such as terrorist funding and money laundering. Hence it is crucial for people with such motives to be barred from taking part in an illegal financial transaction. When the Advanced Encryption Standard has been enforced within cryptocurrency, it is possible for the customers to be identified which will help detect and report illicit financial transactions they may engage in.</w:t>
      </w:r>
    </w:p>
    <w:p w:rsidR="002D1F16" w:rsidRDefault="002D1F16" w:rsidP="00294168">
      <w:pPr>
        <w:pStyle w:val="ListParagraph"/>
        <w:numPr>
          <w:ilvl w:val="0"/>
          <w:numId w:val="5"/>
        </w:numPr>
      </w:pPr>
      <w:r>
        <w:t>Response</w:t>
      </w:r>
    </w:p>
    <w:p w:rsidR="002D1F16" w:rsidRDefault="002D1F16" w:rsidP="002D1F16">
      <w:pPr>
        <w:ind w:firstLine="720"/>
      </w:pPr>
      <w:r>
        <w:t xml:space="preserve">Even though the “know your customer” policy is an effective way for customers to know one another before engaging in financial transactions, it may be marred with infringement of </w:t>
      </w:r>
      <w:r>
        <w:lastRenderedPageBreak/>
        <w:t>c</w:t>
      </w:r>
      <w:r w:rsidR="00596C39">
        <w:t xml:space="preserve">ustomers’ privacy. </w:t>
      </w:r>
      <w:r w:rsidR="00071688">
        <w:t>Thus the Ministry of Interior</w:t>
      </w:r>
      <w:r>
        <w:t xml:space="preserve"> can mitigate this problem by ensuring that data for the customers are safeguarded and safely secured to prevent pilferage of their data.</w:t>
      </w:r>
    </w:p>
    <w:p w:rsidR="00921882" w:rsidRDefault="00921882" w:rsidP="00921882">
      <w:pPr>
        <w:ind w:firstLine="720"/>
      </w:pPr>
      <w:r>
        <w:t>Cryptocurrency account hacking is significantly increasing. Hackers take advantage of the valuable assets of unsuspecting customers by accessing their data unauthorized. Thus the Ministry of Interior can propose the need for customers to utilize a hybrid approach to digital wallet secur</w:t>
      </w:r>
      <w:r w:rsidR="00117231">
        <w:t xml:space="preserve">ity. Online wallets are </w:t>
      </w:r>
      <w:r w:rsidR="00D51442">
        <w:t>widespread</w:t>
      </w:r>
      <w:r>
        <w:t xml:space="preserve"> and have attracted the attention of criminal hackers</w:t>
      </w:r>
      <w:r w:rsidR="0023429C" w:rsidRPr="0023429C">
        <w:rPr>
          <w:rFonts w:eastAsia="Times New Roman" w:cs="Times New Roman"/>
          <w:szCs w:val="24"/>
        </w:rPr>
        <w:t xml:space="preserve"> </w:t>
      </w:r>
      <w:r w:rsidR="0023429C">
        <w:rPr>
          <w:rFonts w:eastAsia="Times New Roman" w:cs="Times New Roman"/>
          <w:szCs w:val="24"/>
        </w:rPr>
        <w:t>(</w:t>
      </w:r>
      <w:proofErr w:type="spellStart"/>
      <w:r w:rsidR="0023429C">
        <w:rPr>
          <w:rFonts w:eastAsia="Times New Roman" w:cs="Times New Roman"/>
          <w:szCs w:val="24"/>
        </w:rPr>
        <w:t>Shrivas</w:t>
      </w:r>
      <w:proofErr w:type="spellEnd"/>
      <w:r w:rsidR="0023429C">
        <w:rPr>
          <w:rFonts w:eastAsia="Times New Roman" w:cs="Times New Roman"/>
          <w:szCs w:val="24"/>
        </w:rPr>
        <w:t>,</w:t>
      </w:r>
      <w:r w:rsidR="0023429C" w:rsidRPr="00117231">
        <w:rPr>
          <w:rFonts w:eastAsia="Times New Roman" w:cs="Times New Roman"/>
          <w:szCs w:val="24"/>
        </w:rPr>
        <w:t xml:space="preserve"> </w:t>
      </w:r>
      <w:proofErr w:type="spellStart"/>
      <w:r w:rsidR="0023429C" w:rsidRPr="00117231">
        <w:rPr>
          <w:rFonts w:eastAsia="Times New Roman" w:cs="Times New Roman"/>
          <w:szCs w:val="24"/>
        </w:rPr>
        <w:t>Ye</w:t>
      </w:r>
      <w:r w:rsidR="0023429C">
        <w:rPr>
          <w:rFonts w:eastAsia="Times New Roman" w:cs="Times New Roman"/>
          <w:szCs w:val="24"/>
        </w:rPr>
        <w:t>boah</w:t>
      </w:r>
      <w:proofErr w:type="spellEnd"/>
      <w:r w:rsidR="0023429C">
        <w:rPr>
          <w:rFonts w:eastAsia="Times New Roman" w:cs="Times New Roman"/>
          <w:szCs w:val="24"/>
        </w:rPr>
        <w:t xml:space="preserve">, &amp; </w:t>
      </w:r>
      <w:proofErr w:type="spellStart"/>
      <w:r w:rsidR="0023429C">
        <w:rPr>
          <w:rFonts w:eastAsia="Times New Roman" w:cs="Times New Roman"/>
          <w:szCs w:val="24"/>
        </w:rPr>
        <w:t>Brunda</w:t>
      </w:r>
      <w:proofErr w:type="spellEnd"/>
      <w:r w:rsidR="0023429C">
        <w:rPr>
          <w:rFonts w:eastAsia="Times New Roman" w:cs="Times New Roman"/>
          <w:szCs w:val="24"/>
        </w:rPr>
        <w:t>, 2020)</w:t>
      </w:r>
      <w:r>
        <w:t>. To avert the vulnerability of being a victim of criminal hackers, the Ministry of Interior can propose the use of offline or physical wallets to be more considered by consumers of cryptocurrency. Customers should store the majority of their cryptocurrency information in offline wallets. However, keeping the cryptocurrency information in offline wallets does not guarantee security. Therefore, offline wallets have to be securely stored in secure places like as safe or safety deposit boxes.</w:t>
      </w:r>
    </w:p>
    <w:p w:rsidR="002D1F16" w:rsidRDefault="002D1F16" w:rsidP="002D1F16">
      <w:r>
        <w:t>Conclusion</w:t>
      </w:r>
    </w:p>
    <w:p w:rsidR="002D1F16" w:rsidRDefault="002D1F16" w:rsidP="00596C39">
      <w:r>
        <w:t xml:space="preserve">           The plan recognizes the consequences of organized crime that can arise when using cryptocurrency like money laundering in Saudi Arabia. </w:t>
      </w:r>
      <w:r w:rsidR="00596C39">
        <w:t xml:space="preserve">It describes various strategies that should be enforced by the Ministry of Interior to ensure that money laundering through cryptocurrency is averted. The strategies are categorized as prevention, mitigation and response. Prevention entails actions that can be done to forestall the future occurrence of the crime. On the other hand, mitigation encompasses the actions to be taken to surmount the problem that is already happening. Response refers to the measures undertaken to conquer the problem. The Ministry of Interior of Saudi Arabia has to take into account the various proposals of the plan and ensure that they are properly implemented to resolve the issue of money laundering orchestrated through </w:t>
      </w:r>
      <w:r w:rsidR="00596C39">
        <w:lastRenderedPageBreak/>
        <w:t>criminals via online cryptocurrency exchanges.</w:t>
      </w:r>
      <w:r w:rsidR="00596C39">
        <w:t xml:space="preserve"> </w:t>
      </w:r>
      <w:r>
        <w:t xml:space="preserve">Therefore, it meticulously highlights various steps that can be utilized by the Ministry of Interior to forestall the potential threat. The fundamental objective of the plan is to ensure that customers who engage in financial transactions via online cryptocurrency exchanges do not take part in the exchange of illicit funds.  </w:t>
      </w:r>
    </w:p>
    <w:p w:rsidR="00E71D87" w:rsidRDefault="00E71D87" w:rsidP="002D1F16">
      <w:pPr>
        <w:jc w:val="center"/>
      </w:pPr>
    </w:p>
    <w:p w:rsidR="00E71D87" w:rsidRDefault="00E71D87" w:rsidP="002D1F16">
      <w:pPr>
        <w:jc w:val="center"/>
      </w:pPr>
    </w:p>
    <w:p w:rsidR="00E71D87" w:rsidRDefault="00E71D87" w:rsidP="002D1F16">
      <w:pPr>
        <w:jc w:val="center"/>
      </w:pPr>
    </w:p>
    <w:p w:rsidR="00E71D87" w:rsidRDefault="00E71D87" w:rsidP="002D1F16">
      <w:pPr>
        <w:jc w:val="center"/>
      </w:pPr>
    </w:p>
    <w:p w:rsidR="00E71D87" w:rsidRDefault="00E71D87" w:rsidP="002D1F16">
      <w:pPr>
        <w:jc w:val="center"/>
      </w:pPr>
    </w:p>
    <w:p w:rsidR="00E71D87" w:rsidRDefault="00E71D87" w:rsidP="002D1F16">
      <w:pPr>
        <w:jc w:val="center"/>
      </w:pPr>
    </w:p>
    <w:p w:rsidR="00804C1A" w:rsidRDefault="00804C1A" w:rsidP="002D1F16">
      <w:pPr>
        <w:jc w:val="center"/>
      </w:pPr>
    </w:p>
    <w:p w:rsidR="00804C1A" w:rsidRDefault="00804C1A" w:rsidP="002D1F16">
      <w:pPr>
        <w:jc w:val="center"/>
      </w:pPr>
    </w:p>
    <w:p w:rsidR="00804C1A" w:rsidRDefault="00804C1A" w:rsidP="002D1F16">
      <w:pPr>
        <w:jc w:val="center"/>
      </w:pPr>
    </w:p>
    <w:p w:rsidR="00804C1A" w:rsidRDefault="00804C1A" w:rsidP="002D1F16">
      <w:pPr>
        <w:jc w:val="center"/>
      </w:pPr>
    </w:p>
    <w:p w:rsidR="00293B4D" w:rsidRDefault="00293B4D" w:rsidP="002D1F16">
      <w:pPr>
        <w:jc w:val="center"/>
      </w:pPr>
    </w:p>
    <w:p w:rsidR="00293B4D" w:rsidRDefault="00293B4D" w:rsidP="002D1F16">
      <w:pPr>
        <w:jc w:val="center"/>
      </w:pPr>
    </w:p>
    <w:p w:rsidR="00293B4D" w:rsidRDefault="00293B4D" w:rsidP="002D1F16">
      <w:pPr>
        <w:jc w:val="center"/>
      </w:pPr>
    </w:p>
    <w:p w:rsidR="003D1EF9" w:rsidRDefault="003D1EF9" w:rsidP="002D1F16">
      <w:pPr>
        <w:jc w:val="center"/>
      </w:pPr>
    </w:p>
    <w:p w:rsidR="002D1F16" w:rsidRDefault="002D1F16" w:rsidP="002D1F16">
      <w:pPr>
        <w:jc w:val="center"/>
      </w:pPr>
      <w:bookmarkStart w:id="0" w:name="_GoBack"/>
      <w:bookmarkEnd w:id="0"/>
      <w:r>
        <w:lastRenderedPageBreak/>
        <w:t>References</w:t>
      </w:r>
    </w:p>
    <w:p w:rsidR="00D51442" w:rsidRPr="008F0ACC" w:rsidRDefault="00D51442" w:rsidP="002D1F16">
      <w:pPr>
        <w:spacing w:after="0"/>
        <w:ind w:left="720" w:hanging="720"/>
        <w:rPr>
          <w:rFonts w:eastAsia="Times New Roman" w:cs="Times New Roman"/>
          <w:szCs w:val="24"/>
        </w:rPr>
      </w:pPr>
      <w:r w:rsidRPr="008F0ACC">
        <w:rPr>
          <w:rFonts w:eastAsia="Times New Roman" w:cs="Times New Roman"/>
          <w:szCs w:val="24"/>
        </w:rPr>
        <w:t xml:space="preserve">ABDELDAYEM, M. M., AL DULAIMI, S. H., &amp; NEKHILI, R. (2020). Cryptocurrency as a Fin Tech instrument and </w:t>
      </w:r>
      <w:proofErr w:type="spellStart"/>
      <w:proofErr w:type="gramStart"/>
      <w:r w:rsidRPr="008F0ACC">
        <w:rPr>
          <w:rFonts w:eastAsia="Times New Roman" w:cs="Times New Roman"/>
          <w:szCs w:val="24"/>
        </w:rPr>
        <w:t>islamic</w:t>
      </w:r>
      <w:proofErr w:type="spellEnd"/>
      <w:proofErr w:type="gramEnd"/>
      <w:r w:rsidRPr="008F0ACC">
        <w:rPr>
          <w:rFonts w:eastAsia="Times New Roman" w:cs="Times New Roman"/>
          <w:szCs w:val="24"/>
        </w:rPr>
        <w:t xml:space="preserve"> finance: The GCC perspective. </w:t>
      </w:r>
      <w:r w:rsidRPr="008F0ACC">
        <w:rPr>
          <w:rFonts w:eastAsia="Times New Roman" w:cs="Times New Roman"/>
          <w:i/>
          <w:iCs/>
          <w:szCs w:val="24"/>
        </w:rPr>
        <w:t>Journal of Xi'an University of Architecture &amp; Technology</w:t>
      </w:r>
      <w:r w:rsidRPr="008F0ACC">
        <w:rPr>
          <w:rFonts w:eastAsia="Times New Roman" w:cs="Times New Roman"/>
          <w:szCs w:val="24"/>
        </w:rPr>
        <w:t xml:space="preserve">, </w:t>
      </w:r>
      <w:r w:rsidRPr="008F0ACC">
        <w:rPr>
          <w:rFonts w:eastAsia="Times New Roman" w:cs="Times New Roman"/>
          <w:i/>
          <w:iCs/>
          <w:szCs w:val="24"/>
        </w:rPr>
        <w:t>12</w:t>
      </w:r>
      <w:r w:rsidRPr="008F0ACC">
        <w:rPr>
          <w:rFonts w:eastAsia="Times New Roman" w:cs="Times New Roman"/>
          <w:szCs w:val="24"/>
        </w:rPr>
        <w:t>(2), 27362747.</w:t>
      </w:r>
    </w:p>
    <w:p w:rsidR="00D51442" w:rsidRPr="008F0ACC" w:rsidRDefault="00D51442" w:rsidP="002D1F16">
      <w:pPr>
        <w:spacing w:after="0"/>
        <w:ind w:left="720" w:hanging="720"/>
        <w:rPr>
          <w:rFonts w:eastAsia="Times New Roman" w:cs="Times New Roman"/>
          <w:szCs w:val="24"/>
        </w:rPr>
      </w:pPr>
      <w:proofErr w:type="spellStart"/>
      <w:r w:rsidRPr="008F0ACC">
        <w:rPr>
          <w:rFonts w:eastAsia="Times New Roman" w:cs="Times New Roman"/>
          <w:szCs w:val="24"/>
        </w:rPr>
        <w:t>Adiyatma</w:t>
      </w:r>
      <w:proofErr w:type="spellEnd"/>
      <w:r w:rsidRPr="008F0ACC">
        <w:rPr>
          <w:rFonts w:eastAsia="Times New Roman" w:cs="Times New Roman"/>
          <w:szCs w:val="24"/>
        </w:rPr>
        <w:t xml:space="preserve">, S. E., &amp; Maharani, D. F. (2020). Cryptocurrency’s Control in the Misuse of Money Laundering Acts as an Effort to Maintain the Resilience and Security of the State. </w:t>
      </w:r>
      <w:r w:rsidRPr="008F0ACC">
        <w:rPr>
          <w:rFonts w:eastAsia="Times New Roman" w:cs="Times New Roman"/>
          <w:i/>
          <w:iCs/>
          <w:szCs w:val="24"/>
        </w:rPr>
        <w:t>Lex Scientia Law Review</w:t>
      </w:r>
      <w:r w:rsidRPr="008F0ACC">
        <w:rPr>
          <w:rFonts w:eastAsia="Times New Roman" w:cs="Times New Roman"/>
          <w:szCs w:val="24"/>
        </w:rPr>
        <w:t xml:space="preserve">, </w:t>
      </w:r>
      <w:r w:rsidRPr="008F0ACC">
        <w:rPr>
          <w:rFonts w:eastAsia="Times New Roman" w:cs="Times New Roman"/>
          <w:i/>
          <w:iCs/>
          <w:szCs w:val="24"/>
        </w:rPr>
        <w:t>4</w:t>
      </w:r>
      <w:r w:rsidRPr="008F0ACC">
        <w:rPr>
          <w:rFonts w:eastAsia="Times New Roman" w:cs="Times New Roman"/>
          <w:szCs w:val="24"/>
        </w:rPr>
        <w:t>(1), 70-82.</w:t>
      </w:r>
    </w:p>
    <w:p w:rsidR="00D51442" w:rsidRPr="000225D2" w:rsidRDefault="00D51442" w:rsidP="000225D2">
      <w:pPr>
        <w:spacing w:after="0"/>
        <w:ind w:left="720" w:hanging="720"/>
        <w:rPr>
          <w:rFonts w:eastAsia="Times New Roman" w:cs="Times New Roman"/>
          <w:szCs w:val="24"/>
        </w:rPr>
      </w:pPr>
      <w:proofErr w:type="spellStart"/>
      <w:r w:rsidRPr="000225D2">
        <w:rPr>
          <w:rFonts w:eastAsia="Times New Roman" w:cs="Times New Roman"/>
          <w:szCs w:val="24"/>
        </w:rPr>
        <w:t>Kapsoulis</w:t>
      </w:r>
      <w:proofErr w:type="spellEnd"/>
      <w:r w:rsidRPr="000225D2">
        <w:rPr>
          <w:rFonts w:eastAsia="Times New Roman" w:cs="Times New Roman"/>
          <w:szCs w:val="24"/>
        </w:rPr>
        <w:t xml:space="preserve">, N., </w:t>
      </w:r>
      <w:proofErr w:type="spellStart"/>
      <w:r w:rsidRPr="000225D2">
        <w:rPr>
          <w:rFonts w:eastAsia="Times New Roman" w:cs="Times New Roman"/>
          <w:szCs w:val="24"/>
        </w:rPr>
        <w:t>Psychas</w:t>
      </w:r>
      <w:proofErr w:type="spellEnd"/>
      <w:r w:rsidRPr="000225D2">
        <w:rPr>
          <w:rFonts w:eastAsia="Times New Roman" w:cs="Times New Roman"/>
          <w:szCs w:val="24"/>
        </w:rPr>
        <w:t xml:space="preserve">, A., </w:t>
      </w:r>
      <w:proofErr w:type="spellStart"/>
      <w:r w:rsidRPr="000225D2">
        <w:rPr>
          <w:rFonts w:eastAsia="Times New Roman" w:cs="Times New Roman"/>
          <w:szCs w:val="24"/>
        </w:rPr>
        <w:t>Palaiokrassas</w:t>
      </w:r>
      <w:proofErr w:type="spellEnd"/>
      <w:r w:rsidRPr="000225D2">
        <w:rPr>
          <w:rFonts w:eastAsia="Times New Roman" w:cs="Times New Roman"/>
          <w:szCs w:val="24"/>
        </w:rPr>
        <w:t xml:space="preserve">, G., </w:t>
      </w:r>
      <w:proofErr w:type="spellStart"/>
      <w:r w:rsidRPr="000225D2">
        <w:rPr>
          <w:rFonts w:eastAsia="Times New Roman" w:cs="Times New Roman"/>
          <w:szCs w:val="24"/>
        </w:rPr>
        <w:t>Marinakis</w:t>
      </w:r>
      <w:proofErr w:type="spellEnd"/>
      <w:r w:rsidRPr="000225D2">
        <w:rPr>
          <w:rFonts w:eastAsia="Times New Roman" w:cs="Times New Roman"/>
          <w:szCs w:val="24"/>
        </w:rPr>
        <w:t xml:space="preserve">, A., </w:t>
      </w:r>
      <w:proofErr w:type="spellStart"/>
      <w:r w:rsidRPr="000225D2">
        <w:rPr>
          <w:rFonts w:eastAsia="Times New Roman" w:cs="Times New Roman"/>
          <w:szCs w:val="24"/>
        </w:rPr>
        <w:t>Litke</w:t>
      </w:r>
      <w:proofErr w:type="spellEnd"/>
      <w:r w:rsidRPr="000225D2">
        <w:rPr>
          <w:rFonts w:eastAsia="Times New Roman" w:cs="Times New Roman"/>
          <w:szCs w:val="24"/>
        </w:rPr>
        <w:t xml:space="preserve">, A., &amp; </w:t>
      </w:r>
      <w:proofErr w:type="spellStart"/>
      <w:r w:rsidRPr="000225D2">
        <w:rPr>
          <w:rFonts w:eastAsia="Times New Roman" w:cs="Times New Roman"/>
          <w:szCs w:val="24"/>
        </w:rPr>
        <w:t>Varvarigou</w:t>
      </w:r>
      <w:proofErr w:type="spellEnd"/>
      <w:r w:rsidRPr="000225D2">
        <w:rPr>
          <w:rFonts w:eastAsia="Times New Roman" w:cs="Times New Roman"/>
          <w:szCs w:val="24"/>
        </w:rPr>
        <w:t xml:space="preserve">, T. (2020). Know Your Customer (KYC) Implementation with Smart Contracts on a Privacy-Oriented Decentralized Architecture. </w:t>
      </w:r>
      <w:r w:rsidRPr="000225D2">
        <w:rPr>
          <w:rFonts w:eastAsia="Times New Roman" w:cs="Times New Roman"/>
          <w:i/>
          <w:iCs/>
          <w:szCs w:val="24"/>
        </w:rPr>
        <w:t>Future Internet</w:t>
      </w:r>
      <w:r w:rsidRPr="000225D2">
        <w:rPr>
          <w:rFonts w:eastAsia="Times New Roman" w:cs="Times New Roman"/>
          <w:szCs w:val="24"/>
        </w:rPr>
        <w:t xml:space="preserve">, </w:t>
      </w:r>
      <w:r w:rsidRPr="000225D2">
        <w:rPr>
          <w:rFonts w:eastAsia="Times New Roman" w:cs="Times New Roman"/>
          <w:i/>
          <w:iCs/>
          <w:szCs w:val="24"/>
        </w:rPr>
        <w:t>12</w:t>
      </w:r>
      <w:r w:rsidRPr="000225D2">
        <w:rPr>
          <w:rFonts w:eastAsia="Times New Roman" w:cs="Times New Roman"/>
          <w:szCs w:val="24"/>
        </w:rPr>
        <w:t>(2), 41.</w:t>
      </w:r>
    </w:p>
    <w:p w:rsidR="00D51442" w:rsidRPr="000225D2" w:rsidRDefault="00D51442" w:rsidP="000225D2">
      <w:pPr>
        <w:spacing w:after="0"/>
        <w:ind w:left="720" w:hanging="720"/>
        <w:rPr>
          <w:rFonts w:eastAsia="Times New Roman" w:cs="Times New Roman"/>
          <w:szCs w:val="24"/>
        </w:rPr>
      </w:pPr>
      <w:r w:rsidRPr="000225D2">
        <w:rPr>
          <w:rFonts w:eastAsia="Times New Roman" w:cs="Times New Roman"/>
          <w:szCs w:val="24"/>
        </w:rPr>
        <w:t xml:space="preserve">Pol, R. F. (2020). Anti-money laundering: The world's least effective policy experiment? Together, we can fix it. </w:t>
      </w:r>
      <w:r w:rsidRPr="000225D2">
        <w:rPr>
          <w:rFonts w:eastAsia="Times New Roman" w:cs="Times New Roman"/>
          <w:i/>
          <w:iCs/>
          <w:szCs w:val="24"/>
        </w:rPr>
        <w:t>Policy Design and Practice</w:t>
      </w:r>
      <w:r w:rsidRPr="000225D2">
        <w:rPr>
          <w:rFonts w:eastAsia="Times New Roman" w:cs="Times New Roman"/>
          <w:szCs w:val="24"/>
        </w:rPr>
        <w:t xml:space="preserve">, </w:t>
      </w:r>
      <w:r w:rsidRPr="000225D2">
        <w:rPr>
          <w:rFonts w:eastAsia="Times New Roman" w:cs="Times New Roman"/>
          <w:i/>
          <w:iCs/>
          <w:szCs w:val="24"/>
        </w:rPr>
        <w:t>3</w:t>
      </w:r>
      <w:r w:rsidRPr="000225D2">
        <w:rPr>
          <w:rFonts w:eastAsia="Times New Roman" w:cs="Times New Roman"/>
          <w:szCs w:val="24"/>
        </w:rPr>
        <w:t>(1), 73-94.</w:t>
      </w:r>
    </w:p>
    <w:p w:rsidR="00D51442" w:rsidRPr="00117231" w:rsidRDefault="00D51442" w:rsidP="00117231">
      <w:pPr>
        <w:spacing w:after="0"/>
        <w:ind w:left="720" w:hanging="720"/>
        <w:rPr>
          <w:rFonts w:eastAsia="Times New Roman" w:cs="Times New Roman"/>
          <w:szCs w:val="24"/>
        </w:rPr>
      </w:pPr>
      <w:proofErr w:type="spellStart"/>
      <w:r w:rsidRPr="00117231">
        <w:rPr>
          <w:rFonts w:eastAsia="Times New Roman" w:cs="Times New Roman"/>
          <w:szCs w:val="24"/>
        </w:rPr>
        <w:t>Shrivas</w:t>
      </w:r>
      <w:proofErr w:type="spellEnd"/>
      <w:r w:rsidRPr="00117231">
        <w:rPr>
          <w:rFonts w:eastAsia="Times New Roman" w:cs="Times New Roman"/>
          <w:szCs w:val="24"/>
        </w:rPr>
        <w:t xml:space="preserve">, M. K., </w:t>
      </w:r>
      <w:proofErr w:type="spellStart"/>
      <w:r w:rsidRPr="00117231">
        <w:rPr>
          <w:rFonts w:eastAsia="Times New Roman" w:cs="Times New Roman"/>
          <w:szCs w:val="24"/>
        </w:rPr>
        <w:t>Yeboah</w:t>
      </w:r>
      <w:proofErr w:type="spellEnd"/>
      <w:r w:rsidRPr="00117231">
        <w:rPr>
          <w:rFonts w:eastAsia="Times New Roman" w:cs="Times New Roman"/>
          <w:szCs w:val="24"/>
        </w:rPr>
        <w:t xml:space="preserve">, T., &amp; </w:t>
      </w:r>
      <w:proofErr w:type="spellStart"/>
      <w:r w:rsidRPr="00117231">
        <w:rPr>
          <w:rFonts w:eastAsia="Times New Roman" w:cs="Times New Roman"/>
          <w:szCs w:val="24"/>
        </w:rPr>
        <w:t>Brunda</w:t>
      </w:r>
      <w:proofErr w:type="spellEnd"/>
      <w:r w:rsidRPr="00117231">
        <w:rPr>
          <w:rFonts w:eastAsia="Times New Roman" w:cs="Times New Roman"/>
          <w:szCs w:val="24"/>
        </w:rPr>
        <w:t xml:space="preserve">, S. S. (2020, January). Hybrid Security Framework for </w:t>
      </w:r>
      <w:proofErr w:type="spellStart"/>
      <w:r w:rsidRPr="00117231">
        <w:rPr>
          <w:rFonts w:eastAsia="Times New Roman" w:cs="Times New Roman"/>
          <w:szCs w:val="24"/>
        </w:rPr>
        <w:t>Blockchain</w:t>
      </w:r>
      <w:proofErr w:type="spellEnd"/>
      <w:r w:rsidRPr="00117231">
        <w:rPr>
          <w:rFonts w:eastAsia="Times New Roman" w:cs="Times New Roman"/>
          <w:szCs w:val="24"/>
        </w:rPr>
        <w:t xml:space="preserve"> Platforms. In </w:t>
      </w:r>
      <w:r w:rsidRPr="00117231">
        <w:rPr>
          <w:rFonts w:eastAsia="Times New Roman" w:cs="Times New Roman"/>
          <w:i/>
          <w:iCs/>
          <w:szCs w:val="24"/>
        </w:rPr>
        <w:t>2020 First International Conference on Power, Control and Computing Technologies (ICPC2T)</w:t>
      </w:r>
      <w:r w:rsidRPr="00117231">
        <w:rPr>
          <w:rFonts w:eastAsia="Times New Roman" w:cs="Times New Roman"/>
          <w:szCs w:val="24"/>
        </w:rPr>
        <w:t xml:space="preserve"> (pp. 339-347). IEEE.</w:t>
      </w:r>
    </w:p>
    <w:p w:rsidR="00D51442" w:rsidRPr="008F0ACC" w:rsidRDefault="00D51442" w:rsidP="002D1F16">
      <w:pPr>
        <w:spacing w:after="0"/>
        <w:ind w:left="720" w:hanging="720"/>
        <w:rPr>
          <w:rFonts w:eastAsia="Times New Roman" w:cs="Times New Roman"/>
          <w:szCs w:val="24"/>
        </w:rPr>
      </w:pPr>
      <w:proofErr w:type="spellStart"/>
      <w:r w:rsidRPr="008F0ACC">
        <w:rPr>
          <w:rFonts w:eastAsia="Times New Roman" w:cs="Times New Roman"/>
          <w:szCs w:val="24"/>
        </w:rPr>
        <w:t>Teichmann</w:t>
      </w:r>
      <w:proofErr w:type="spellEnd"/>
      <w:r w:rsidRPr="008F0ACC">
        <w:rPr>
          <w:rFonts w:eastAsia="Times New Roman" w:cs="Times New Roman"/>
          <w:szCs w:val="24"/>
        </w:rPr>
        <w:t xml:space="preserve">, F., &amp; </w:t>
      </w:r>
      <w:proofErr w:type="spellStart"/>
      <w:r w:rsidRPr="008F0ACC">
        <w:rPr>
          <w:rFonts w:eastAsia="Times New Roman" w:cs="Times New Roman"/>
          <w:szCs w:val="24"/>
        </w:rPr>
        <w:t>Falker</w:t>
      </w:r>
      <w:proofErr w:type="spellEnd"/>
      <w:r w:rsidRPr="008F0ACC">
        <w:rPr>
          <w:rFonts w:eastAsia="Times New Roman" w:cs="Times New Roman"/>
          <w:szCs w:val="24"/>
        </w:rPr>
        <w:t xml:space="preserve">, M. C. (2020, March). Money laundering through cryptocurrencies. In </w:t>
      </w:r>
      <w:r w:rsidRPr="008F0ACC">
        <w:rPr>
          <w:rFonts w:eastAsia="Times New Roman" w:cs="Times New Roman"/>
          <w:i/>
          <w:iCs/>
          <w:szCs w:val="24"/>
        </w:rPr>
        <w:t>13th International Scientific and Practical Conference-Artificial Intelligence Anthropogenic nature Vs. Social Origin</w:t>
      </w:r>
      <w:r w:rsidRPr="008F0ACC">
        <w:rPr>
          <w:rFonts w:eastAsia="Times New Roman" w:cs="Times New Roman"/>
          <w:szCs w:val="24"/>
        </w:rPr>
        <w:t xml:space="preserve"> (pp. 500-511). Springer, Cham.</w:t>
      </w:r>
    </w:p>
    <w:p w:rsidR="00D51442" w:rsidRPr="00D719B9" w:rsidRDefault="00D51442" w:rsidP="002D1F16">
      <w:pPr>
        <w:spacing w:after="0"/>
        <w:ind w:left="720" w:hanging="720"/>
        <w:rPr>
          <w:rFonts w:eastAsia="Times New Roman" w:cs="Times New Roman"/>
          <w:szCs w:val="24"/>
        </w:rPr>
      </w:pPr>
      <w:proofErr w:type="spellStart"/>
      <w:r w:rsidRPr="00872578">
        <w:rPr>
          <w:rFonts w:eastAsia="Times New Roman" w:cs="Times New Roman"/>
          <w:szCs w:val="24"/>
        </w:rPr>
        <w:t>Vivekanadam</w:t>
      </w:r>
      <w:proofErr w:type="spellEnd"/>
      <w:r w:rsidRPr="00872578">
        <w:rPr>
          <w:rFonts w:eastAsia="Times New Roman" w:cs="Times New Roman"/>
          <w:szCs w:val="24"/>
        </w:rPr>
        <w:t xml:space="preserve">, B. (2020). Analysis of Recent Trend and Applications in Block Chain Technology. </w:t>
      </w:r>
      <w:r w:rsidRPr="00872578">
        <w:rPr>
          <w:rFonts w:eastAsia="Times New Roman" w:cs="Times New Roman"/>
          <w:i/>
          <w:iCs/>
          <w:szCs w:val="24"/>
        </w:rPr>
        <w:t>Journal of ISMAC</w:t>
      </w:r>
      <w:r w:rsidRPr="00872578">
        <w:rPr>
          <w:rFonts w:eastAsia="Times New Roman" w:cs="Times New Roman"/>
          <w:szCs w:val="24"/>
        </w:rPr>
        <w:t xml:space="preserve">, </w:t>
      </w:r>
      <w:r w:rsidRPr="00872578">
        <w:rPr>
          <w:rFonts w:eastAsia="Times New Roman" w:cs="Times New Roman"/>
          <w:i/>
          <w:iCs/>
          <w:szCs w:val="24"/>
        </w:rPr>
        <w:t>2</w:t>
      </w:r>
      <w:r w:rsidRPr="00872578">
        <w:rPr>
          <w:rFonts w:eastAsia="Times New Roman" w:cs="Times New Roman"/>
          <w:szCs w:val="24"/>
        </w:rPr>
        <w:t>(04), 200-206.</w:t>
      </w:r>
    </w:p>
    <w:p w:rsidR="002D1F16" w:rsidRDefault="002D1F16" w:rsidP="00117231">
      <w:pPr>
        <w:spacing w:after="0"/>
        <w:ind w:left="720" w:hanging="720"/>
      </w:pPr>
    </w:p>
    <w:p w:rsidR="001A1350" w:rsidRPr="00D719B9" w:rsidRDefault="001A1350" w:rsidP="00117231">
      <w:pPr>
        <w:spacing w:after="0"/>
        <w:ind w:left="720" w:hanging="720"/>
      </w:pPr>
    </w:p>
    <w:sectPr w:rsidR="001A1350" w:rsidRPr="00D719B9" w:rsidSect="002D1F1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088" w:rsidRDefault="00A22088" w:rsidP="002D1F16">
      <w:pPr>
        <w:spacing w:after="0" w:line="240" w:lineRule="auto"/>
      </w:pPr>
      <w:r>
        <w:separator/>
      </w:r>
    </w:p>
  </w:endnote>
  <w:endnote w:type="continuationSeparator" w:id="0">
    <w:p w:rsidR="00A22088" w:rsidRDefault="00A22088" w:rsidP="002D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088" w:rsidRDefault="00A22088" w:rsidP="002D1F16">
      <w:pPr>
        <w:spacing w:after="0" w:line="240" w:lineRule="auto"/>
      </w:pPr>
      <w:r>
        <w:separator/>
      </w:r>
    </w:p>
  </w:footnote>
  <w:footnote w:type="continuationSeparator" w:id="0">
    <w:p w:rsidR="00A22088" w:rsidRDefault="00A22088" w:rsidP="002D1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051694"/>
      <w:docPartObj>
        <w:docPartGallery w:val="Page Numbers (Top of Page)"/>
        <w:docPartUnique/>
      </w:docPartObj>
    </w:sdtPr>
    <w:sdtEndPr>
      <w:rPr>
        <w:noProof/>
      </w:rPr>
    </w:sdtEndPr>
    <w:sdtContent>
      <w:p w:rsidR="002D1F16" w:rsidRDefault="002D1F16">
        <w:pPr>
          <w:pStyle w:val="Header"/>
          <w:jc w:val="right"/>
        </w:pPr>
        <w:r>
          <w:t>CASE STUDY ESSAY</w:t>
        </w:r>
        <w:r>
          <w:tab/>
        </w:r>
        <w:r>
          <w:tab/>
        </w:r>
        <w:r>
          <w:fldChar w:fldCharType="begin"/>
        </w:r>
        <w:r>
          <w:instrText xml:space="preserve"> PAGE   \* MERGEFORMAT </w:instrText>
        </w:r>
        <w:r>
          <w:fldChar w:fldCharType="separate"/>
        </w:r>
        <w:r w:rsidR="00D51442">
          <w:rPr>
            <w:noProof/>
          </w:rPr>
          <w:t>11</w:t>
        </w:r>
        <w:r>
          <w:rPr>
            <w:noProof/>
          </w:rPr>
          <w:fldChar w:fldCharType="end"/>
        </w:r>
      </w:p>
    </w:sdtContent>
  </w:sdt>
  <w:p w:rsidR="002D1F16" w:rsidRDefault="002D1F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F16" w:rsidRDefault="002D1F16">
    <w:pPr>
      <w:pStyle w:val="Header"/>
    </w:pPr>
    <w:r>
      <w:t>Running Head: CASE STUDY ESSAY</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A65"/>
    <w:multiLevelType w:val="hybridMultilevel"/>
    <w:tmpl w:val="5B6A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C5785"/>
    <w:multiLevelType w:val="hybridMultilevel"/>
    <w:tmpl w:val="02C83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E26EB"/>
    <w:multiLevelType w:val="hybridMultilevel"/>
    <w:tmpl w:val="FA7297C2"/>
    <w:lvl w:ilvl="0" w:tplc="449466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D205E"/>
    <w:multiLevelType w:val="hybridMultilevel"/>
    <w:tmpl w:val="DEECC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FC1B05"/>
    <w:multiLevelType w:val="hybridMultilevel"/>
    <w:tmpl w:val="92A89A4A"/>
    <w:lvl w:ilvl="0" w:tplc="95764A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25"/>
    <w:rsid w:val="00000A29"/>
    <w:rsid w:val="00020BEE"/>
    <w:rsid w:val="000220BA"/>
    <w:rsid w:val="000225D2"/>
    <w:rsid w:val="00031E0F"/>
    <w:rsid w:val="000411C7"/>
    <w:rsid w:val="00044FB5"/>
    <w:rsid w:val="00053C1C"/>
    <w:rsid w:val="00055827"/>
    <w:rsid w:val="00071688"/>
    <w:rsid w:val="00074A21"/>
    <w:rsid w:val="000953DF"/>
    <w:rsid w:val="000A652E"/>
    <w:rsid w:val="000A6B22"/>
    <w:rsid w:val="000C1765"/>
    <w:rsid w:val="000D1577"/>
    <w:rsid w:val="000D2BA0"/>
    <w:rsid w:val="000D4398"/>
    <w:rsid w:val="000D6B7D"/>
    <w:rsid w:val="000E3A73"/>
    <w:rsid w:val="000F6058"/>
    <w:rsid w:val="000F69E9"/>
    <w:rsid w:val="00110BDC"/>
    <w:rsid w:val="001160D4"/>
    <w:rsid w:val="00116F21"/>
    <w:rsid w:val="00117231"/>
    <w:rsid w:val="001334C3"/>
    <w:rsid w:val="00142434"/>
    <w:rsid w:val="001518DD"/>
    <w:rsid w:val="0015463A"/>
    <w:rsid w:val="00164901"/>
    <w:rsid w:val="001767F4"/>
    <w:rsid w:val="00181DAC"/>
    <w:rsid w:val="00185F47"/>
    <w:rsid w:val="00193C35"/>
    <w:rsid w:val="00196918"/>
    <w:rsid w:val="001A1350"/>
    <w:rsid w:val="001B1EAB"/>
    <w:rsid w:val="001C1F8B"/>
    <w:rsid w:val="001D64AA"/>
    <w:rsid w:val="001E3E96"/>
    <w:rsid w:val="001F0A21"/>
    <w:rsid w:val="002019E5"/>
    <w:rsid w:val="0022001D"/>
    <w:rsid w:val="002209A8"/>
    <w:rsid w:val="00225D01"/>
    <w:rsid w:val="00226F79"/>
    <w:rsid w:val="002335E1"/>
    <w:rsid w:val="0023429C"/>
    <w:rsid w:val="00241D21"/>
    <w:rsid w:val="0024704A"/>
    <w:rsid w:val="0025211E"/>
    <w:rsid w:val="0025491F"/>
    <w:rsid w:val="002568D7"/>
    <w:rsid w:val="00272437"/>
    <w:rsid w:val="00281AE7"/>
    <w:rsid w:val="0029061C"/>
    <w:rsid w:val="00293B4D"/>
    <w:rsid w:val="00294168"/>
    <w:rsid w:val="00294667"/>
    <w:rsid w:val="00296E91"/>
    <w:rsid w:val="002A32D2"/>
    <w:rsid w:val="002A3AA6"/>
    <w:rsid w:val="002B18A4"/>
    <w:rsid w:val="002B5E50"/>
    <w:rsid w:val="002C09D2"/>
    <w:rsid w:val="002C37FA"/>
    <w:rsid w:val="002C4A43"/>
    <w:rsid w:val="002C505C"/>
    <w:rsid w:val="002D1F16"/>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C4412"/>
    <w:rsid w:val="003D1EF9"/>
    <w:rsid w:val="003E01D4"/>
    <w:rsid w:val="003F4A17"/>
    <w:rsid w:val="003F5365"/>
    <w:rsid w:val="003F6287"/>
    <w:rsid w:val="003F6BAF"/>
    <w:rsid w:val="003F739F"/>
    <w:rsid w:val="00400297"/>
    <w:rsid w:val="00404D9F"/>
    <w:rsid w:val="00404FB4"/>
    <w:rsid w:val="004103B9"/>
    <w:rsid w:val="004132D4"/>
    <w:rsid w:val="0041504E"/>
    <w:rsid w:val="004271B1"/>
    <w:rsid w:val="00431207"/>
    <w:rsid w:val="00437C5B"/>
    <w:rsid w:val="0044015C"/>
    <w:rsid w:val="00460D09"/>
    <w:rsid w:val="00462678"/>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E2166"/>
    <w:rsid w:val="004E29EF"/>
    <w:rsid w:val="004F14B5"/>
    <w:rsid w:val="004F456E"/>
    <w:rsid w:val="004F77B4"/>
    <w:rsid w:val="004F7993"/>
    <w:rsid w:val="00501D82"/>
    <w:rsid w:val="0051053B"/>
    <w:rsid w:val="00515EFB"/>
    <w:rsid w:val="0052106F"/>
    <w:rsid w:val="0053694E"/>
    <w:rsid w:val="00540DB1"/>
    <w:rsid w:val="005457A3"/>
    <w:rsid w:val="005532E4"/>
    <w:rsid w:val="005544F7"/>
    <w:rsid w:val="005567AB"/>
    <w:rsid w:val="00562E0A"/>
    <w:rsid w:val="00566161"/>
    <w:rsid w:val="00570B70"/>
    <w:rsid w:val="00570D4A"/>
    <w:rsid w:val="00571AE1"/>
    <w:rsid w:val="00573F75"/>
    <w:rsid w:val="005746EF"/>
    <w:rsid w:val="005751B6"/>
    <w:rsid w:val="00575850"/>
    <w:rsid w:val="0058655B"/>
    <w:rsid w:val="00590952"/>
    <w:rsid w:val="00593277"/>
    <w:rsid w:val="00593E70"/>
    <w:rsid w:val="00594531"/>
    <w:rsid w:val="00594677"/>
    <w:rsid w:val="00596C39"/>
    <w:rsid w:val="005A1414"/>
    <w:rsid w:val="005B2E7A"/>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16A9C"/>
    <w:rsid w:val="006305B0"/>
    <w:rsid w:val="0063293D"/>
    <w:rsid w:val="00633D7D"/>
    <w:rsid w:val="00637283"/>
    <w:rsid w:val="0064231E"/>
    <w:rsid w:val="00647E75"/>
    <w:rsid w:val="00651841"/>
    <w:rsid w:val="0065435B"/>
    <w:rsid w:val="0067062A"/>
    <w:rsid w:val="00670B2C"/>
    <w:rsid w:val="00691AA6"/>
    <w:rsid w:val="00693437"/>
    <w:rsid w:val="0069493A"/>
    <w:rsid w:val="006B2A05"/>
    <w:rsid w:val="006C3AB1"/>
    <w:rsid w:val="006C3B2C"/>
    <w:rsid w:val="006D3D0E"/>
    <w:rsid w:val="006D7174"/>
    <w:rsid w:val="006E25A2"/>
    <w:rsid w:val="006F0FAA"/>
    <w:rsid w:val="006F2FCD"/>
    <w:rsid w:val="006F3ACB"/>
    <w:rsid w:val="006F3E10"/>
    <w:rsid w:val="006F457F"/>
    <w:rsid w:val="00701082"/>
    <w:rsid w:val="0071058A"/>
    <w:rsid w:val="00714A18"/>
    <w:rsid w:val="0072450A"/>
    <w:rsid w:val="007245B3"/>
    <w:rsid w:val="007247B5"/>
    <w:rsid w:val="00725DDF"/>
    <w:rsid w:val="007367E3"/>
    <w:rsid w:val="00736ED6"/>
    <w:rsid w:val="00737FAD"/>
    <w:rsid w:val="007542B9"/>
    <w:rsid w:val="00755C63"/>
    <w:rsid w:val="007575CB"/>
    <w:rsid w:val="007633F3"/>
    <w:rsid w:val="00767508"/>
    <w:rsid w:val="007678E6"/>
    <w:rsid w:val="007769F6"/>
    <w:rsid w:val="00785B8D"/>
    <w:rsid w:val="00785F7C"/>
    <w:rsid w:val="0079019B"/>
    <w:rsid w:val="007930A0"/>
    <w:rsid w:val="007C34D3"/>
    <w:rsid w:val="007C43FC"/>
    <w:rsid w:val="007C5BE3"/>
    <w:rsid w:val="007D338C"/>
    <w:rsid w:val="007E2109"/>
    <w:rsid w:val="007F51B1"/>
    <w:rsid w:val="00804C1A"/>
    <w:rsid w:val="008133A8"/>
    <w:rsid w:val="00817E3F"/>
    <w:rsid w:val="008218EC"/>
    <w:rsid w:val="00821BAE"/>
    <w:rsid w:val="00821C78"/>
    <w:rsid w:val="00822D9D"/>
    <w:rsid w:val="00836953"/>
    <w:rsid w:val="00843224"/>
    <w:rsid w:val="00847FF1"/>
    <w:rsid w:val="00850C76"/>
    <w:rsid w:val="008512F2"/>
    <w:rsid w:val="0085174D"/>
    <w:rsid w:val="00862C17"/>
    <w:rsid w:val="00864B11"/>
    <w:rsid w:val="00871E6C"/>
    <w:rsid w:val="008722ED"/>
    <w:rsid w:val="00872578"/>
    <w:rsid w:val="00873627"/>
    <w:rsid w:val="00887B79"/>
    <w:rsid w:val="00896D43"/>
    <w:rsid w:val="008979F4"/>
    <w:rsid w:val="008A0815"/>
    <w:rsid w:val="008B0FE3"/>
    <w:rsid w:val="008C37ED"/>
    <w:rsid w:val="008C401F"/>
    <w:rsid w:val="008D6B36"/>
    <w:rsid w:val="008E0A3E"/>
    <w:rsid w:val="008E260D"/>
    <w:rsid w:val="008E426A"/>
    <w:rsid w:val="008E580F"/>
    <w:rsid w:val="008E5D30"/>
    <w:rsid w:val="008E77D4"/>
    <w:rsid w:val="008F0ACC"/>
    <w:rsid w:val="009025E8"/>
    <w:rsid w:val="0090497A"/>
    <w:rsid w:val="00912648"/>
    <w:rsid w:val="00916812"/>
    <w:rsid w:val="00917F80"/>
    <w:rsid w:val="00921882"/>
    <w:rsid w:val="0093620A"/>
    <w:rsid w:val="009430BB"/>
    <w:rsid w:val="009447B4"/>
    <w:rsid w:val="00945B3E"/>
    <w:rsid w:val="00945C0E"/>
    <w:rsid w:val="00962CD7"/>
    <w:rsid w:val="00966A7D"/>
    <w:rsid w:val="00970D1D"/>
    <w:rsid w:val="00987AF2"/>
    <w:rsid w:val="00993C38"/>
    <w:rsid w:val="0099485F"/>
    <w:rsid w:val="009A1BC2"/>
    <w:rsid w:val="009A313A"/>
    <w:rsid w:val="009B0550"/>
    <w:rsid w:val="009C002D"/>
    <w:rsid w:val="009C02B9"/>
    <w:rsid w:val="009C0545"/>
    <w:rsid w:val="009C164C"/>
    <w:rsid w:val="009C1AA9"/>
    <w:rsid w:val="009C20AE"/>
    <w:rsid w:val="009C29B2"/>
    <w:rsid w:val="009C767E"/>
    <w:rsid w:val="009D3EC6"/>
    <w:rsid w:val="009D7AC9"/>
    <w:rsid w:val="009E51DA"/>
    <w:rsid w:val="009F02BF"/>
    <w:rsid w:val="009F1A8B"/>
    <w:rsid w:val="00A10417"/>
    <w:rsid w:val="00A10676"/>
    <w:rsid w:val="00A209DE"/>
    <w:rsid w:val="00A22088"/>
    <w:rsid w:val="00A329B4"/>
    <w:rsid w:val="00A33606"/>
    <w:rsid w:val="00A34025"/>
    <w:rsid w:val="00A422B8"/>
    <w:rsid w:val="00A42FD0"/>
    <w:rsid w:val="00A43C3D"/>
    <w:rsid w:val="00A6104C"/>
    <w:rsid w:val="00A80134"/>
    <w:rsid w:val="00A82855"/>
    <w:rsid w:val="00A874FE"/>
    <w:rsid w:val="00AA20D7"/>
    <w:rsid w:val="00AA7C43"/>
    <w:rsid w:val="00AC02B1"/>
    <w:rsid w:val="00AC1DED"/>
    <w:rsid w:val="00AC2271"/>
    <w:rsid w:val="00AC7386"/>
    <w:rsid w:val="00AD22F8"/>
    <w:rsid w:val="00AE6FC0"/>
    <w:rsid w:val="00AF151A"/>
    <w:rsid w:val="00AF2595"/>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85373"/>
    <w:rsid w:val="00C97F1D"/>
    <w:rsid w:val="00CA146C"/>
    <w:rsid w:val="00CA22FE"/>
    <w:rsid w:val="00CB1686"/>
    <w:rsid w:val="00CB2AAF"/>
    <w:rsid w:val="00CB3F67"/>
    <w:rsid w:val="00CB692B"/>
    <w:rsid w:val="00CC3381"/>
    <w:rsid w:val="00CD125B"/>
    <w:rsid w:val="00CD3031"/>
    <w:rsid w:val="00CE1A85"/>
    <w:rsid w:val="00CE5337"/>
    <w:rsid w:val="00CE77C8"/>
    <w:rsid w:val="00CE7FA3"/>
    <w:rsid w:val="00CF22EE"/>
    <w:rsid w:val="00CF6915"/>
    <w:rsid w:val="00CF6A2C"/>
    <w:rsid w:val="00CF6F01"/>
    <w:rsid w:val="00D11166"/>
    <w:rsid w:val="00D128B8"/>
    <w:rsid w:val="00D14309"/>
    <w:rsid w:val="00D23CAE"/>
    <w:rsid w:val="00D23EBE"/>
    <w:rsid w:val="00D33DD6"/>
    <w:rsid w:val="00D37CC7"/>
    <w:rsid w:val="00D4456F"/>
    <w:rsid w:val="00D51442"/>
    <w:rsid w:val="00D5665F"/>
    <w:rsid w:val="00D67FB0"/>
    <w:rsid w:val="00D7029A"/>
    <w:rsid w:val="00D706DE"/>
    <w:rsid w:val="00D719B9"/>
    <w:rsid w:val="00D74B32"/>
    <w:rsid w:val="00D8198F"/>
    <w:rsid w:val="00D82117"/>
    <w:rsid w:val="00D849C2"/>
    <w:rsid w:val="00DA1724"/>
    <w:rsid w:val="00DA3DDF"/>
    <w:rsid w:val="00DA6162"/>
    <w:rsid w:val="00DB040E"/>
    <w:rsid w:val="00DB4E1B"/>
    <w:rsid w:val="00DB63E6"/>
    <w:rsid w:val="00DC141F"/>
    <w:rsid w:val="00DD26FE"/>
    <w:rsid w:val="00DD6996"/>
    <w:rsid w:val="00DF05DC"/>
    <w:rsid w:val="00E02F43"/>
    <w:rsid w:val="00E04B3F"/>
    <w:rsid w:val="00E04F71"/>
    <w:rsid w:val="00E1151D"/>
    <w:rsid w:val="00E25252"/>
    <w:rsid w:val="00E32439"/>
    <w:rsid w:val="00E54F1A"/>
    <w:rsid w:val="00E60ACA"/>
    <w:rsid w:val="00E67863"/>
    <w:rsid w:val="00E71D87"/>
    <w:rsid w:val="00E722CD"/>
    <w:rsid w:val="00E743D0"/>
    <w:rsid w:val="00E87742"/>
    <w:rsid w:val="00EA0925"/>
    <w:rsid w:val="00EA1FA7"/>
    <w:rsid w:val="00EA63AD"/>
    <w:rsid w:val="00EA6953"/>
    <w:rsid w:val="00EB015C"/>
    <w:rsid w:val="00EB01B6"/>
    <w:rsid w:val="00EB40BF"/>
    <w:rsid w:val="00EC7099"/>
    <w:rsid w:val="00EF271A"/>
    <w:rsid w:val="00EF3393"/>
    <w:rsid w:val="00EF6FFE"/>
    <w:rsid w:val="00F00930"/>
    <w:rsid w:val="00F04225"/>
    <w:rsid w:val="00F0564F"/>
    <w:rsid w:val="00F05A45"/>
    <w:rsid w:val="00F063DA"/>
    <w:rsid w:val="00F067EC"/>
    <w:rsid w:val="00F123D8"/>
    <w:rsid w:val="00F13B51"/>
    <w:rsid w:val="00F2078A"/>
    <w:rsid w:val="00F23FCD"/>
    <w:rsid w:val="00F26F23"/>
    <w:rsid w:val="00F34082"/>
    <w:rsid w:val="00F360AB"/>
    <w:rsid w:val="00F4001E"/>
    <w:rsid w:val="00F452D9"/>
    <w:rsid w:val="00F60EFE"/>
    <w:rsid w:val="00F61195"/>
    <w:rsid w:val="00F617A1"/>
    <w:rsid w:val="00F628F1"/>
    <w:rsid w:val="00F62C80"/>
    <w:rsid w:val="00F6476D"/>
    <w:rsid w:val="00F67C2E"/>
    <w:rsid w:val="00F713B6"/>
    <w:rsid w:val="00F723AF"/>
    <w:rsid w:val="00F873A0"/>
    <w:rsid w:val="00F93A7C"/>
    <w:rsid w:val="00F96262"/>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29664-D0F8-47C1-B4DD-ADAC5F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ListParagraph">
    <w:name w:val="List Paragraph"/>
    <w:basedOn w:val="Normal"/>
    <w:uiPriority w:val="34"/>
    <w:qFormat/>
    <w:rsid w:val="00CE77C8"/>
    <w:pPr>
      <w:ind w:left="720"/>
      <w:contextualSpacing/>
    </w:pPr>
  </w:style>
  <w:style w:type="paragraph" w:styleId="Header">
    <w:name w:val="header"/>
    <w:basedOn w:val="Normal"/>
    <w:link w:val="HeaderChar"/>
    <w:uiPriority w:val="99"/>
    <w:unhideWhenUsed/>
    <w:rsid w:val="002D1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F16"/>
    <w:rPr>
      <w:rFonts w:ascii="Times New Roman" w:eastAsiaTheme="minorEastAsia" w:hAnsi="Times New Roman"/>
      <w:sz w:val="24"/>
    </w:rPr>
  </w:style>
  <w:style w:type="paragraph" w:styleId="Footer">
    <w:name w:val="footer"/>
    <w:basedOn w:val="Normal"/>
    <w:link w:val="FooterChar"/>
    <w:uiPriority w:val="99"/>
    <w:unhideWhenUsed/>
    <w:rsid w:val="002D1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F16"/>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8221">
      <w:bodyDiv w:val="1"/>
      <w:marLeft w:val="0"/>
      <w:marRight w:val="0"/>
      <w:marTop w:val="0"/>
      <w:marBottom w:val="0"/>
      <w:divBdr>
        <w:top w:val="none" w:sz="0" w:space="0" w:color="auto"/>
        <w:left w:val="none" w:sz="0" w:space="0" w:color="auto"/>
        <w:bottom w:val="none" w:sz="0" w:space="0" w:color="auto"/>
        <w:right w:val="none" w:sz="0" w:space="0" w:color="auto"/>
      </w:divBdr>
      <w:divsChild>
        <w:div w:id="608121303">
          <w:marLeft w:val="0"/>
          <w:marRight w:val="0"/>
          <w:marTop w:val="0"/>
          <w:marBottom w:val="0"/>
          <w:divBdr>
            <w:top w:val="none" w:sz="0" w:space="0" w:color="auto"/>
            <w:left w:val="none" w:sz="0" w:space="0" w:color="auto"/>
            <w:bottom w:val="none" w:sz="0" w:space="0" w:color="auto"/>
            <w:right w:val="none" w:sz="0" w:space="0" w:color="auto"/>
          </w:divBdr>
        </w:div>
      </w:divsChild>
    </w:div>
    <w:div w:id="498544712">
      <w:bodyDiv w:val="1"/>
      <w:marLeft w:val="0"/>
      <w:marRight w:val="0"/>
      <w:marTop w:val="0"/>
      <w:marBottom w:val="0"/>
      <w:divBdr>
        <w:top w:val="none" w:sz="0" w:space="0" w:color="auto"/>
        <w:left w:val="none" w:sz="0" w:space="0" w:color="auto"/>
        <w:bottom w:val="none" w:sz="0" w:space="0" w:color="auto"/>
        <w:right w:val="none" w:sz="0" w:space="0" w:color="auto"/>
      </w:divBdr>
    </w:div>
    <w:div w:id="751971051">
      <w:bodyDiv w:val="1"/>
      <w:marLeft w:val="0"/>
      <w:marRight w:val="0"/>
      <w:marTop w:val="0"/>
      <w:marBottom w:val="0"/>
      <w:divBdr>
        <w:top w:val="none" w:sz="0" w:space="0" w:color="auto"/>
        <w:left w:val="none" w:sz="0" w:space="0" w:color="auto"/>
        <w:bottom w:val="none" w:sz="0" w:space="0" w:color="auto"/>
        <w:right w:val="none" w:sz="0" w:space="0" w:color="auto"/>
      </w:divBdr>
      <w:divsChild>
        <w:div w:id="1909724219">
          <w:marLeft w:val="0"/>
          <w:marRight w:val="0"/>
          <w:marTop w:val="0"/>
          <w:marBottom w:val="0"/>
          <w:divBdr>
            <w:top w:val="none" w:sz="0" w:space="0" w:color="auto"/>
            <w:left w:val="none" w:sz="0" w:space="0" w:color="auto"/>
            <w:bottom w:val="none" w:sz="0" w:space="0" w:color="auto"/>
            <w:right w:val="none" w:sz="0" w:space="0" w:color="auto"/>
          </w:divBdr>
        </w:div>
      </w:divsChild>
    </w:div>
    <w:div w:id="810563635">
      <w:bodyDiv w:val="1"/>
      <w:marLeft w:val="0"/>
      <w:marRight w:val="0"/>
      <w:marTop w:val="0"/>
      <w:marBottom w:val="0"/>
      <w:divBdr>
        <w:top w:val="none" w:sz="0" w:space="0" w:color="auto"/>
        <w:left w:val="none" w:sz="0" w:space="0" w:color="auto"/>
        <w:bottom w:val="none" w:sz="0" w:space="0" w:color="auto"/>
        <w:right w:val="none" w:sz="0" w:space="0" w:color="auto"/>
      </w:divBdr>
    </w:div>
    <w:div w:id="878935479">
      <w:bodyDiv w:val="1"/>
      <w:marLeft w:val="0"/>
      <w:marRight w:val="0"/>
      <w:marTop w:val="0"/>
      <w:marBottom w:val="0"/>
      <w:divBdr>
        <w:top w:val="none" w:sz="0" w:space="0" w:color="auto"/>
        <w:left w:val="none" w:sz="0" w:space="0" w:color="auto"/>
        <w:bottom w:val="none" w:sz="0" w:space="0" w:color="auto"/>
        <w:right w:val="none" w:sz="0" w:space="0" w:color="auto"/>
      </w:divBdr>
    </w:div>
    <w:div w:id="928462928">
      <w:bodyDiv w:val="1"/>
      <w:marLeft w:val="0"/>
      <w:marRight w:val="0"/>
      <w:marTop w:val="0"/>
      <w:marBottom w:val="0"/>
      <w:divBdr>
        <w:top w:val="none" w:sz="0" w:space="0" w:color="auto"/>
        <w:left w:val="none" w:sz="0" w:space="0" w:color="auto"/>
        <w:bottom w:val="none" w:sz="0" w:space="0" w:color="auto"/>
        <w:right w:val="none" w:sz="0" w:space="0" w:color="auto"/>
      </w:divBdr>
      <w:divsChild>
        <w:div w:id="1070077785">
          <w:marLeft w:val="0"/>
          <w:marRight w:val="0"/>
          <w:marTop w:val="0"/>
          <w:marBottom w:val="0"/>
          <w:divBdr>
            <w:top w:val="none" w:sz="0" w:space="0" w:color="auto"/>
            <w:left w:val="none" w:sz="0" w:space="0" w:color="auto"/>
            <w:bottom w:val="none" w:sz="0" w:space="0" w:color="auto"/>
            <w:right w:val="none" w:sz="0" w:space="0" w:color="auto"/>
          </w:divBdr>
        </w:div>
      </w:divsChild>
    </w:div>
    <w:div w:id="950667189">
      <w:bodyDiv w:val="1"/>
      <w:marLeft w:val="0"/>
      <w:marRight w:val="0"/>
      <w:marTop w:val="0"/>
      <w:marBottom w:val="0"/>
      <w:divBdr>
        <w:top w:val="none" w:sz="0" w:space="0" w:color="auto"/>
        <w:left w:val="none" w:sz="0" w:space="0" w:color="auto"/>
        <w:bottom w:val="none" w:sz="0" w:space="0" w:color="auto"/>
        <w:right w:val="none" w:sz="0" w:space="0" w:color="auto"/>
      </w:divBdr>
    </w:div>
    <w:div w:id="1024749194">
      <w:bodyDiv w:val="1"/>
      <w:marLeft w:val="0"/>
      <w:marRight w:val="0"/>
      <w:marTop w:val="0"/>
      <w:marBottom w:val="0"/>
      <w:divBdr>
        <w:top w:val="none" w:sz="0" w:space="0" w:color="auto"/>
        <w:left w:val="none" w:sz="0" w:space="0" w:color="auto"/>
        <w:bottom w:val="none" w:sz="0" w:space="0" w:color="auto"/>
        <w:right w:val="none" w:sz="0" w:space="0" w:color="auto"/>
      </w:divBdr>
      <w:divsChild>
        <w:div w:id="853612427">
          <w:marLeft w:val="0"/>
          <w:marRight w:val="0"/>
          <w:marTop w:val="0"/>
          <w:marBottom w:val="0"/>
          <w:divBdr>
            <w:top w:val="none" w:sz="0" w:space="0" w:color="auto"/>
            <w:left w:val="none" w:sz="0" w:space="0" w:color="auto"/>
            <w:bottom w:val="none" w:sz="0" w:space="0" w:color="auto"/>
            <w:right w:val="none" w:sz="0" w:space="0" w:color="auto"/>
          </w:divBdr>
        </w:div>
      </w:divsChild>
    </w:div>
    <w:div w:id="1189561342">
      <w:bodyDiv w:val="1"/>
      <w:marLeft w:val="0"/>
      <w:marRight w:val="0"/>
      <w:marTop w:val="0"/>
      <w:marBottom w:val="0"/>
      <w:divBdr>
        <w:top w:val="none" w:sz="0" w:space="0" w:color="auto"/>
        <w:left w:val="none" w:sz="0" w:space="0" w:color="auto"/>
        <w:bottom w:val="none" w:sz="0" w:space="0" w:color="auto"/>
        <w:right w:val="none" w:sz="0" w:space="0" w:color="auto"/>
      </w:divBdr>
    </w:div>
    <w:div w:id="1237545755">
      <w:bodyDiv w:val="1"/>
      <w:marLeft w:val="0"/>
      <w:marRight w:val="0"/>
      <w:marTop w:val="0"/>
      <w:marBottom w:val="0"/>
      <w:divBdr>
        <w:top w:val="none" w:sz="0" w:space="0" w:color="auto"/>
        <w:left w:val="none" w:sz="0" w:space="0" w:color="auto"/>
        <w:bottom w:val="none" w:sz="0" w:space="0" w:color="auto"/>
        <w:right w:val="none" w:sz="0" w:space="0" w:color="auto"/>
      </w:divBdr>
    </w:div>
    <w:div w:id="1365328267">
      <w:bodyDiv w:val="1"/>
      <w:marLeft w:val="0"/>
      <w:marRight w:val="0"/>
      <w:marTop w:val="0"/>
      <w:marBottom w:val="0"/>
      <w:divBdr>
        <w:top w:val="none" w:sz="0" w:space="0" w:color="auto"/>
        <w:left w:val="none" w:sz="0" w:space="0" w:color="auto"/>
        <w:bottom w:val="none" w:sz="0" w:space="0" w:color="auto"/>
        <w:right w:val="none" w:sz="0" w:space="0" w:color="auto"/>
      </w:divBdr>
      <w:divsChild>
        <w:div w:id="1026325034">
          <w:marLeft w:val="0"/>
          <w:marRight w:val="0"/>
          <w:marTop w:val="0"/>
          <w:marBottom w:val="0"/>
          <w:divBdr>
            <w:top w:val="none" w:sz="0" w:space="0" w:color="auto"/>
            <w:left w:val="none" w:sz="0" w:space="0" w:color="auto"/>
            <w:bottom w:val="none" w:sz="0" w:space="0" w:color="auto"/>
            <w:right w:val="none" w:sz="0" w:space="0" w:color="auto"/>
          </w:divBdr>
        </w:div>
      </w:divsChild>
    </w:div>
    <w:div w:id="1507017587">
      <w:bodyDiv w:val="1"/>
      <w:marLeft w:val="0"/>
      <w:marRight w:val="0"/>
      <w:marTop w:val="0"/>
      <w:marBottom w:val="0"/>
      <w:divBdr>
        <w:top w:val="none" w:sz="0" w:space="0" w:color="auto"/>
        <w:left w:val="none" w:sz="0" w:space="0" w:color="auto"/>
        <w:bottom w:val="none" w:sz="0" w:space="0" w:color="auto"/>
        <w:right w:val="none" w:sz="0" w:space="0" w:color="auto"/>
      </w:divBdr>
    </w:div>
    <w:div w:id="1784692878">
      <w:bodyDiv w:val="1"/>
      <w:marLeft w:val="0"/>
      <w:marRight w:val="0"/>
      <w:marTop w:val="0"/>
      <w:marBottom w:val="0"/>
      <w:divBdr>
        <w:top w:val="none" w:sz="0" w:space="0" w:color="auto"/>
        <w:left w:val="none" w:sz="0" w:space="0" w:color="auto"/>
        <w:bottom w:val="none" w:sz="0" w:space="0" w:color="auto"/>
        <w:right w:val="none" w:sz="0" w:space="0" w:color="auto"/>
      </w:divBdr>
    </w:div>
    <w:div w:id="1911690419">
      <w:bodyDiv w:val="1"/>
      <w:marLeft w:val="0"/>
      <w:marRight w:val="0"/>
      <w:marTop w:val="0"/>
      <w:marBottom w:val="0"/>
      <w:divBdr>
        <w:top w:val="none" w:sz="0" w:space="0" w:color="auto"/>
        <w:left w:val="none" w:sz="0" w:space="0" w:color="auto"/>
        <w:bottom w:val="none" w:sz="0" w:space="0" w:color="auto"/>
        <w:right w:val="none" w:sz="0" w:space="0" w:color="auto"/>
      </w:divBdr>
    </w:div>
    <w:div w:id="2076315577">
      <w:bodyDiv w:val="1"/>
      <w:marLeft w:val="0"/>
      <w:marRight w:val="0"/>
      <w:marTop w:val="0"/>
      <w:marBottom w:val="0"/>
      <w:divBdr>
        <w:top w:val="none" w:sz="0" w:space="0" w:color="auto"/>
        <w:left w:val="none" w:sz="0" w:space="0" w:color="auto"/>
        <w:bottom w:val="none" w:sz="0" w:space="0" w:color="auto"/>
        <w:right w:val="none" w:sz="0" w:space="0" w:color="auto"/>
      </w:divBdr>
      <w:divsChild>
        <w:div w:id="136607098">
          <w:marLeft w:val="0"/>
          <w:marRight w:val="0"/>
          <w:marTop w:val="0"/>
          <w:marBottom w:val="0"/>
          <w:divBdr>
            <w:top w:val="none" w:sz="0" w:space="0" w:color="auto"/>
            <w:left w:val="none" w:sz="0" w:space="0" w:color="auto"/>
            <w:bottom w:val="none" w:sz="0" w:space="0" w:color="auto"/>
            <w:right w:val="none" w:sz="0" w:space="0" w:color="auto"/>
          </w:divBdr>
        </w:div>
      </w:divsChild>
    </w:div>
    <w:div w:id="2127773314">
      <w:bodyDiv w:val="1"/>
      <w:marLeft w:val="0"/>
      <w:marRight w:val="0"/>
      <w:marTop w:val="0"/>
      <w:marBottom w:val="0"/>
      <w:divBdr>
        <w:top w:val="none" w:sz="0" w:space="0" w:color="auto"/>
        <w:left w:val="none" w:sz="0" w:space="0" w:color="auto"/>
        <w:bottom w:val="none" w:sz="0" w:space="0" w:color="auto"/>
        <w:right w:val="none" w:sz="0" w:space="0" w:color="auto"/>
      </w:divBdr>
      <w:divsChild>
        <w:div w:id="1419399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11</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47</cp:revision>
  <dcterms:created xsi:type="dcterms:W3CDTF">2021-03-28T07:45:00Z</dcterms:created>
  <dcterms:modified xsi:type="dcterms:W3CDTF">2021-04-01T09:47:00Z</dcterms:modified>
</cp:coreProperties>
</file>