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72F1" w:rsidRDefault="00B772F1" w:rsidP="00B772F1">
      <w:pPr>
        <w:spacing w:line="480" w:lineRule="auto"/>
        <w:jc w:val="center"/>
        <w:rPr>
          <w:rFonts w:ascii="Times New Roman" w:hAnsi="Times New Roman" w:cs="Times New Roman"/>
          <w:sz w:val="36"/>
        </w:rPr>
      </w:pPr>
    </w:p>
    <w:p w:rsidR="00B772F1" w:rsidRDefault="00B772F1" w:rsidP="00B772F1">
      <w:pPr>
        <w:spacing w:line="480" w:lineRule="auto"/>
        <w:jc w:val="center"/>
        <w:rPr>
          <w:rFonts w:ascii="Times New Roman" w:hAnsi="Times New Roman" w:cs="Times New Roman"/>
          <w:sz w:val="36"/>
        </w:rPr>
      </w:pPr>
    </w:p>
    <w:p w:rsidR="00B772F1" w:rsidRDefault="00B772F1" w:rsidP="00B772F1">
      <w:pPr>
        <w:spacing w:line="480" w:lineRule="auto"/>
        <w:jc w:val="center"/>
        <w:rPr>
          <w:rFonts w:ascii="Times New Roman" w:hAnsi="Times New Roman" w:cs="Times New Roman"/>
          <w:sz w:val="36"/>
        </w:rPr>
      </w:pPr>
    </w:p>
    <w:p w:rsidR="00B772F1" w:rsidRPr="00B772F1" w:rsidRDefault="00B772F1" w:rsidP="00B772F1">
      <w:pPr>
        <w:spacing w:line="480" w:lineRule="auto"/>
        <w:jc w:val="center"/>
        <w:rPr>
          <w:rFonts w:ascii="Times New Roman" w:hAnsi="Times New Roman" w:cs="Times New Roman"/>
          <w:sz w:val="36"/>
        </w:rPr>
      </w:pPr>
      <w:r w:rsidRPr="00B772F1">
        <w:rPr>
          <w:rFonts w:ascii="Times New Roman" w:hAnsi="Times New Roman" w:cs="Times New Roman"/>
          <w:sz w:val="36"/>
        </w:rPr>
        <w:t>HR Program Assignment 2</w:t>
      </w:r>
    </w:p>
    <w:p w:rsidR="00B772F1" w:rsidRPr="00B772F1" w:rsidRDefault="00B772F1" w:rsidP="00B772F1">
      <w:pPr>
        <w:spacing w:line="480" w:lineRule="auto"/>
        <w:jc w:val="center"/>
        <w:rPr>
          <w:rFonts w:ascii="Times New Roman" w:hAnsi="Times New Roman" w:cs="Times New Roman"/>
          <w:sz w:val="36"/>
        </w:rPr>
      </w:pPr>
      <w:r w:rsidRPr="00B772F1">
        <w:rPr>
          <w:rFonts w:ascii="Times New Roman" w:hAnsi="Times New Roman" w:cs="Times New Roman"/>
          <w:sz w:val="36"/>
        </w:rPr>
        <w:t>HST300 NVV</w:t>
      </w:r>
    </w:p>
    <w:p w:rsidR="00B772F1" w:rsidRPr="00B772F1" w:rsidRDefault="00B772F1" w:rsidP="00B772F1">
      <w:pPr>
        <w:spacing w:line="480" w:lineRule="auto"/>
        <w:jc w:val="center"/>
        <w:rPr>
          <w:rFonts w:ascii="Times New Roman" w:hAnsi="Times New Roman" w:cs="Times New Roman"/>
          <w:sz w:val="36"/>
        </w:rPr>
      </w:pPr>
      <w:r w:rsidRPr="00B772F1">
        <w:rPr>
          <w:rFonts w:ascii="Times New Roman" w:hAnsi="Times New Roman" w:cs="Times New Roman"/>
          <w:sz w:val="36"/>
        </w:rPr>
        <w:t>Sharon Rubin</w:t>
      </w:r>
    </w:p>
    <w:p w:rsidR="00B772F1" w:rsidRPr="00AA104D" w:rsidRDefault="00B772F1" w:rsidP="00B772F1">
      <w:pPr>
        <w:spacing w:line="480" w:lineRule="auto"/>
        <w:jc w:val="center"/>
        <w:rPr>
          <w:rFonts w:ascii="Times New Roman" w:hAnsi="Times New Roman" w:cs="Times New Roman"/>
          <w:sz w:val="24"/>
        </w:rPr>
      </w:pPr>
      <w:r w:rsidRPr="00AA104D">
        <w:rPr>
          <w:rFonts w:ascii="Times New Roman" w:hAnsi="Times New Roman" w:cs="Times New Roman"/>
          <w:sz w:val="24"/>
        </w:rPr>
        <w:t>Ali Farid 129688172, Tooba _________,   Mohammed ___________</w:t>
      </w:r>
    </w:p>
    <w:p w:rsidR="00B772F1" w:rsidRPr="00B772F1" w:rsidRDefault="00AA104D" w:rsidP="00AA104D">
      <w:pPr>
        <w:spacing w:line="480" w:lineRule="auto"/>
        <w:jc w:val="center"/>
      </w:pPr>
      <w:r>
        <w:rPr>
          <w:rFonts w:ascii="Times New Roman" w:hAnsi="Times New Roman" w:cs="Times New Roman"/>
          <w:sz w:val="36"/>
        </w:rPr>
        <w:t>Ju</w:t>
      </w:r>
      <w:r w:rsidR="00B772F1" w:rsidRPr="00B772F1">
        <w:rPr>
          <w:rFonts w:ascii="Times New Roman" w:hAnsi="Times New Roman" w:cs="Times New Roman"/>
          <w:sz w:val="36"/>
        </w:rPr>
        <w:t>ly 31, 2018</w:t>
      </w:r>
    </w:p>
    <w:p w:rsidR="00B772F1" w:rsidRDefault="00B772F1" w:rsidP="00B772F1">
      <w:pPr>
        <w:pStyle w:val="Heading1"/>
      </w:pPr>
    </w:p>
    <w:p w:rsidR="00595C33" w:rsidRDefault="00595C33" w:rsidP="00595C33"/>
    <w:p w:rsidR="00595C33" w:rsidRDefault="00595C33" w:rsidP="00595C33"/>
    <w:p w:rsidR="00595C33" w:rsidRPr="00595C33" w:rsidRDefault="00595C33" w:rsidP="00595C33"/>
    <w:p w:rsidR="00B772F1" w:rsidRDefault="00B772F1" w:rsidP="00B772F1">
      <w:pPr>
        <w:pStyle w:val="Heading1"/>
      </w:pPr>
    </w:p>
    <w:p w:rsidR="00AA104D" w:rsidRDefault="00AA104D" w:rsidP="00AA104D"/>
    <w:p w:rsidR="00AA104D" w:rsidRDefault="00AA104D" w:rsidP="00AA104D"/>
    <w:p w:rsidR="00AA104D" w:rsidRDefault="00AA104D" w:rsidP="00AA104D"/>
    <w:p w:rsidR="00AA104D" w:rsidRDefault="00AA104D" w:rsidP="00AA104D"/>
    <w:p w:rsidR="00AA104D" w:rsidRDefault="00AA104D" w:rsidP="00AA104D"/>
    <w:p w:rsidR="008C3B08" w:rsidRDefault="008C3B08" w:rsidP="00AA104D"/>
    <w:p w:rsidR="008C3B08" w:rsidRDefault="008C3B08" w:rsidP="00AA104D"/>
    <w:sdt>
      <w:sdtPr>
        <w:rPr>
          <w:sz w:val="48"/>
        </w:rPr>
        <w:id w:val="-650141826"/>
        <w:docPartObj>
          <w:docPartGallery w:val="Table of Contents"/>
          <w:docPartUnique/>
        </w:docPartObj>
      </w:sdtPr>
      <w:sdtEndPr>
        <w:rPr>
          <w:rFonts w:asciiTheme="minorHAnsi" w:eastAsiaTheme="minorHAnsi" w:hAnsiTheme="minorHAnsi" w:cstheme="minorBidi"/>
          <w:b/>
          <w:bCs/>
          <w:noProof/>
          <w:color w:val="auto"/>
          <w:sz w:val="36"/>
          <w:szCs w:val="22"/>
          <w:lang w:val="en-CA"/>
        </w:rPr>
      </w:sdtEndPr>
      <w:sdtContent>
        <w:p w:rsidR="008C3B08" w:rsidRPr="008C3B08" w:rsidRDefault="008C3B08" w:rsidP="008C3B08">
          <w:pPr>
            <w:pStyle w:val="TOCHeading"/>
            <w:spacing w:line="480" w:lineRule="auto"/>
            <w:rPr>
              <w:sz w:val="48"/>
            </w:rPr>
          </w:pPr>
          <w:r w:rsidRPr="008C3B08">
            <w:rPr>
              <w:sz w:val="48"/>
            </w:rPr>
            <w:t>Table of Contents</w:t>
          </w:r>
        </w:p>
        <w:p w:rsidR="008C3B08" w:rsidRPr="008C3B08" w:rsidRDefault="008C3B08" w:rsidP="008C3B08">
          <w:pPr>
            <w:pStyle w:val="TOC1"/>
            <w:tabs>
              <w:tab w:val="right" w:leader="dot" w:pos="9350"/>
            </w:tabs>
            <w:spacing w:line="480" w:lineRule="auto"/>
            <w:rPr>
              <w:rFonts w:eastAsiaTheme="minorEastAsia"/>
              <w:noProof/>
              <w:sz w:val="36"/>
              <w:lang w:eastAsia="en-CA"/>
            </w:rPr>
          </w:pPr>
          <w:r w:rsidRPr="008C3B08">
            <w:rPr>
              <w:sz w:val="36"/>
            </w:rPr>
            <w:fldChar w:fldCharType="begin"/>
          </w:r>
          <w:r w:rsidRPr="008C3B08">
            <w:rPr>
              <w:sz w:val="36"/>
            </w:rPr>
            <w:instrText xml:space="preserve"> TOC \o "1-3" \h \z \u </w:instrText>
          </w:r>
          <w:r w:rsidRPr="008C3B08">
            <w:rPr>
              <w:sz w:val="36"/>
            </w:rPr>
            <w:fldChar w:fldCharType="separate"/>
          </w:r>
          <w:hyperlink w:anchor="_Toc520811724" w:history="1">
            <w:r w:rsidRPr="008C3B08">
              <w:rPr>
                <w:rStyle w:val="Hyperlink"/>
                <w:noProof/>
                <w:sz w:val="36"/>
              </w:rPr>
              <w:t>Total Rewards</w:t>
            </w:r>
            <w:r w:rsidRPr="008C3B08">
              <w:rPr>
                <w:noProof/>
                <w:webHidden/>
                <w:sz w:val="36"/>
              </w:rPr>
              <w:tab/>
            </w:r>
            <w:r w:rsidRPr="008C3B08">
              <w:rPr>
                <w:noProof/>
                <w:webHidden/>
                <w:sz w:val="36"/>
              </w:rPr>
              <w:fldChar w:fldCharType="begin"/>
            </w:r>
            <w:r w:rsidRPr="008C3B08">
              <w:rPr>
                <w:noProof/>
                <w:webHidden/>
                <w:sz w:val="36"/>
              </w:rPr>
              <w:instrText xml:space="preserve"> PAGEREF _Toc520811724 \h </w:instrText>
            </w:r>
            <w:r w:rsidRPr="008C3B08">
              <w:rPr>
                <w:noProof/>
                <w:webHidden/>
                <w:sz w:val="36"/>
              </w:rPr>
            </w:r>
            <w:r w:rsidRPr="008C3B08">
              <w:rPr>
                <w:noProof/>
                <w:webHidden/>
                <w:sz w:val="36"/>
              </w:rPr>
              <w:fldChar w:fldCharType="separate"/>
            </w:r>
            <w:r w:rsidRPr="008C3B08">
              <w:rPr>
                <w:noProof/>
                <w:webHidden/>
                <w:sz w:val="36"/>
              </w:rPr>
              <w:t>2</w:t>
            </w:r>
            <w:r w:rsidRPr="008C3B08">
              <w:rPr>
                <w:noProof/>
                <w:webHidden/>
                <w:sz w:val="36"/>
              </w:rPr>
              <w:fldChar w:fldCharType="end"/>
            </w:r>
          </w:hyperlink>
        </w:p>
        <w:p w:rsidR="008C3B08" w:rsidRPr="008C3B08" w:rsidRDefault="008C3B08" w:rsidP="008C3B08">
          <w:pPr>
            <w:pStyle w:val="TOC1"/>
            <w:tabs>
              <w:tab w:val="right" w:leader="dot" w:pos="9350"/>
            </w:tabs>
            <w:spacing w:line="480" w:lineRule="auto"/>
            <w:rPr>
              <w:rFonts w:eastAsiaTheme="minorEastAsia"/>
              <w:noProof/>
              <w:sz w:val="36"/>
              <w:lang w:eastAsia="en-CA"/>
            </w:rPr>
          </w:pPr>
          <w:hyperlink w:anchor="_Toc520811725" w:history="1">
            <w:r w:rsidRPr="008C3B08">
              <w:rPr>
                <w:rStyle w:val="Hyperlink"/>
                <w:noProof/>
                <w:sz w:val="36"/>
              </w:rPr>
              <w:t>Overview</w:t>
            </w:r>
            <w:r w:rsidRPr="008C3B08">
              <w:rPr>
                <w:noProof/>
                <w:webHidden/>
                <w:sz w:val="36"/>
              </w:rPr>
              <w:tab/>
            </w:r>
            <w:r w:rsidRPr="008C3B08">
              <w:rPr>
                <w:noProof/>
                <w:webHidden/>
                <w:sz w:val="36"/>
              </w:rPr>
              <w:fldChar w:fldCharType="begin"/>
            </w:r>
            <w:r w:rsidRPr="008C3B08">
              <w:rPr>
                <w:noProof/>
                <w:webHidden/>
                <w:sz w:val="36"/>
              </w:rPr>
              <w:instrText xml:space="preserve"> PAGEREF _Toc520811725 \h </w:instrText>
            </w:r>
            <w:r w:rsidRPr="008C3B08">
              <w:rPr>
                <w:noProof/>
                <w:webHidden/>
                <w:sz w:val="36"/>
              </w:rPr>
            </w:r>
            <w:r w:rsidRPr="008C3B08">
              <w:rPr>
                <w:noProof/>
                <w:webHidden/>
                <w:sz w:val="36"/>
              </w:rPr>
              <w:fldChar w:fldCharType="separate"/>
            </w:r>
            <w:r w:rsidRPr="008C3B08">
              <w:rPr>
                <w:noProof/>
                <w:webHidden/>
                <w:sz w:val="36"/>
              </w:rPr>
              <w:t>2</w:t>
            </w:r>
            <w:r w:rsidRPr="008C3B08">
              <w:rPr>
                <w:noProof/>
                <w:webHidden/>
                <w:sz w:val="36"/>
              </w:rPr>
              <w:fldChar w:fldCharType="end"/>
            </w:r>
          </w:hyperlink>
        </w:p>
        <w:p w:rsidR="008C3B08" w:rsidRPr="008C3B08" w:rsidRDefault="008C3B08" w:rsidP="008C3B08">
          <w:pPr>
            <w:pStyle w:val="TOC1"/>
            <w:tabs>
              <w:tab w:val="right" w:leader="dot" w:pos="9350"/>
            </w:tabs>
            <w:spacing w:line="480" w:lineRule="auto"/>
            <w:rPr>
              <w:rFonts w:eastAsiaTheme="minorEastAsia"/>
              <w:noProof/>
              <w:sz w:val="36"/>
              <w:lang w:eastAsia="en-CA"/>
            </w:rPr>
          </w:pPr>
          <w:hyperlink w:anchor="_Toc520811726" w:history="1">
            <w:r w:rsidRPr="008C3B08">
              <w:rPr>
                <w:rStyle w:val="Hyperlink"/>
                <w:noProof/>
                <w:sz w:val="36"/>
              </w:rPr>
              <w:t>Budget</w:t>
            </w:r>
            <w:r w:rsidRPr="008C3B08">
              <w:rPr>
                <w:noProof/>
                <w:webHidden/>
                <w:sz w:val="36"/>
              </w:rPr>
              <w:tab/>
            </w:r>
            <w:r w:rsidRPr="008C3B08">
              <w:rPr>
                <w:noProof/>
                <w:webHidden/>
                <w:sz w:val="36"/>
              </w:rPr>
              <w:fldChar w:fldCharType="begin"/>
            </w:r>
            <w:r w:rsidRPr="008C3B08">
              <w:rPr>
                <w:noProof/>
                <w:webHidden/>
                <w:sz w:val="36"/>
              </w:rPr>
              <w:instrText xml:space="preserve"> PAGEREF _Toc520811726 \h </w:instrText>
            </w:r>
            <w:r w:rsidRPr="008C3B08">
              <w:rPr>
                <w:noProof/>
                <w:webHidden/>
                <w:sz w:val="36"/>
              </w:rPr>
            </w:r>
            <w:r w:rsidRPr="008C3B08">
              <w:rPr>
                <w:noProof/>
                <w:webHidden/>
                <w:sz w:val="36"/>
              </w:rPr>
              <w:fldChar w:fldCharType="separate"/>
            </w:r>
            <w:r w:rsidRPr="008C3B08">
              <w:rPr>
                <w:noProof/>
                <w:webHidden/>
                <w:sz w:val="36"/>
              </w:rPr>
              <w:t>2</w:t>
            </w:r>
            <w:r w:rsidRPr="008C3B08">
              <w:rPr>
                <w:noProof/>
                <w:webHidden/>
                <w:sz w:val="36"/>
              </w:rPr>
              <w:fldChar w:fldCharType="end"/>
            </w:r>
          </w:hyperlink>
        </w:p>
        <w:p w:rsidR="008C3B08" w:rsidRPr="008C3B08" w:rsidRDefault="008C3B08" w:rsidP="008C3B08">
          <w:pPr>
            <w:pStyle w:val="TOC1"/>
            <w:tabs>
              <w:tab w:val="right" w:leader="dot" w:pos="9350"/>
            </w:tabs>
            <w:spacing w:line="480" w:lineRule="auto"/>
            <w:rPr>
              <w:rFonts w:eastAsiaTheme="minorEastAsia"/>
              <w:noProof/>
              <w:sz w:val="36"/>
              <w:lang w:eastAsia="en-CA"/>
            </w:rPr>
          </w:pPr>
          <w:hyperlink w:anchor="_Toc520811727" w:history="1">
            <w:r w:rsidRPr="008C3B08">
              <w:rPr>
                <w:rStyle w:val="Hyperlink"/>
                <w:noProof/>
                <w:sz w:val="36"/>
              </w:rPr>
              <w:t>Resistance and Success or Failure</w:t>
            </w:r>
            <w:r w:rsidRPr="008C3B08">
              <w:rPr>
                <w:noProof/>
                <w:webHidden/>
                <w:sz w:val="36"/>
              </w:rPr>
              <w:tab/>
            </w:r>
            <w:r w:rsidRPr="008C3B08">
              <w:rPr>
                <w:noProof/>
                <w:webHidden/>
                <w:sz w:val="36"/>
              </w:rPr>
              <w:fldChar w:fldCharType="begin"/>
            </w:r>
            <w:r w:rsidRPr="008C3B08">
              <w:rPr>
                <w:noProof/>
                <w:webHidden/>
                <w:sz w:val="36"/>
              </w:rPr>
              <w:instrText xml:space="preserve"> PAGEREF _Toc520811727 \h </w:instrText>
            </w:r>
            <w:r w:rsidRPr="008C3B08">
              <w:rPr>
                <w:noProof/>
                <w:webHidden/>
                <w:sz w:val="36"/>
              </w:rPr>
            </w:r>
            <w:r w:rsidRPr="008C3B08">
              <w:rPr>
                <w:noProof/>
                <w:webHidden/>
                <w:sz w:val="36"/>
              </w:rPr>
              <w:fldChar w:fldCharType="separate"/>
            </w:r>
            <w:r w:rsidRPr="008C3B08">
              <w:rPr>
                <w:noProof/>
                <w:webHidden/>
                <w:sz w:val="36"/>
              </w:rPr>
              <w:t>2</w:t>
            </w:r>
            <w:r w:rsidRPr="008C3B08">
              <w:rPr>
                <w:noProof/>
                <w:webHidden/>
                <w:sz w:val="36"/>
              </w:rPr>
              <w:fldChar w:fldCharType="end"/>
            </w:r>
          </w:hyperlink>
        </w:p>
        <w:p w:rsidR="008C3B08" w:rsidRPr="008C3B08" w:rsidRDefault="008C3B08" w:rsidP="008C3B08">
          <w:pPr>
            <w:pStyle w:val="TOC1"/>
            <w:tabs>
              <w:tab w:val="right" w:leader="dot" w:pos="9350"/>
            </w:tabs>
            <w:spacing w:line="480" w:lineRule="auto"/>
            <w:rPr>
              <w:rFonts w:eastAsiaTheme="minorEastAsia"/>
              <w:noProof/>
              <w:sz w:val="36"/>
              <w:lang w:eastAsia="en-CA"/>
            </w:rPr>
          </w:pPr>
          <w:hyperlink w:anchor="_Toc520811728" w:history="1">
            <w:r w:rsidRPr="008C3B08">
              <w:rPr>
                <w:rStyle w:val="Hyperlink"/>
                <w:noProof/>
                <w:sz w:val="36"/>
              </w:rPr>
              <w:t>HR role (Team Building)</w:t>
            </w:r>
            <w:r w:rsidRPr="008C3B08">
              <w:rPr>
                <w:noProof/>
                <w:webHidden/>
                <w:sz w:val="36"/>
              </w:rPr>
              <w:tab/>
            </w:r>
            <w:r w:rsidRPr="008C3B08">
              <w:rPr>
                <w:noProof/>
                <w:webHidden/>
                <w:sz w:val="36"/>
              </w:rPr>
              <w:fldChar w:fldCharType="begin"/>
            </w:r>
            <w:r w:rsidRPr="008C3B08">
              <w:rPr>
                <w:noProof/>
                <w:webHidden/>
                <w:sz w:val="36"/>
              </w:rPr>
              <w:instrText xml:space="preserve"> PAGEREF _Toc520811728 \h </w:instrText>
            </w:r>
            <w:r w:rsidRPr="008C3B08">
              <w:rPr>
                <w:noProof/>
                <w:webHidden/>
                <w:sz w:val="36"/>
              </w:rPr>
            </w:r>
            <w:r w:rsidRPr="008C3B08">
              <w:rPr>
                <w:noProof/>
                <w:webHidden/>
                <w:sz w:val="36"/>
              </w:rPr>
              <w:fldChar w:fldCharType="separate"/>
            </w:r>
            <w:r w:rsidRPr="008C3B08">
              <w:rPr>
                <w:noProof/>
                <w:webHidden/>
                <w:sz w:val="36"/>
              </w:rPr>
              <w:t>2</w:t>
            </w:r>
            <w:r w:rsidRPr="008C3B08">
              <w:rPr>
                <w:noProof/>
                <w:webHidden/>
                <w:sz w:val="36"/>
              </w:rPr>
              <w:fldChar w:fldCharType="end"/>
            </w:r>
          </w:hyperlink>
        </w:p>
        <w:p w:rsidR="008C3B08" w:rsidRPr="008C3B08" w:rsidRDefault="008C3B08" w:rsidP="008C3B08">
          <w:pPr>
            <w:pStyle w:val="TOC1"/>
            <w:tabs>
              <w:tab w:val="right" w:leader="dot" w:pos="9350"/>
            </w:tabs>
            <w:spacing w:line="480" w:lineRule="auto"/>
            <w:rPr>
              <w:rFonts w:eastAsiaTheme="minorEastAsia"/>
              <w:noProof/>
              <w:sz w:val="36"/>
              <w:lang w:eastAsia="en-CA"/>
            </w:rPr>
          </w:pPr>
          <w:hyperlink w:anchor="_Toc520811729" w:history="1">
            <w:r w:rsidRPr="008C3B08">
              <w:rPr>
                <w:rStyle w:val="Hyperlink"/>
                <w:noProof/>
                <w:sz w:val="36"/>
              </w:rPr>
              <w:t>Risks</w:t>
            </w:r>
            <w:r w:rsidRPr="008C3B08">
              <w:rPr>
                <w:noProof/>
                <w:webHidden/>
                <w:sz w:val="36"/>
              </w:rPr>
              <w:tab/>
            </w:r>
            <w:r w:rsidRPr="008C3B08">
              <w:rPr>
                <w:noProof/>
                <w:webHidden/>
                <w:sz w:val="36"/>
              </w:rPr>
              <w:fldChar w:fldCharType="begin"/>
            </w:r>
            <w:r w:rsidRPr="008C3B08">
              <w:rPr>
                <w:noProof/>
                <w:webHidden/>
                <w:sz w:val="36"/>
              </w:rPr>
              <w:instrText xml:space="preserve"> PAGEREF _Toc520811729 \h </w:instrText>
            </w:r>
            <w:r w:rsidRPr="008C3B08">
              <w:rPr>
                <w:noProof/>
                <w:webHidden/>
                <w:sz w:val="36"/>
              </w:rPr>
            </w:r>
            <w:r w:rsidRPr="008C3B08">
              <w:rPr>
                <w:noProof/>
                <w:webHidden/>
                <w:sz w:val="36"/>
              </w:rPr>
              <w:fldChar w:fldCharType="separate"/>
            </w:r>
            <w:r w:rsidRPr="008C3B08">
              <w:rPr>
                <w:noProof/>
                <w:webHidden/>
                <w:sz w:val="36"/>
              </w:rPr>
              <w:t>2</w:t>
            </w:r>
            <w:r w:rsidRPr="008C3B08">
              <w:rPr>
                <w:noProof/>
                <w:webHidden/>
                <w:sz w:val="36"/>
              </w:rPr>
              <w:fldChar w:fldCharType="end"/>
            </w:r>
          </w:hyperlink>
        </w:p>
        <w:p w:rsidR="008C3B08" w:rsidRPr="008C3B08" w:rsidRDefault="008C3B08" w:rsidP="008C3B08">
          <w:pPr>
            <w:pStyle w:val="TOC1"/>
            <w:tabs>
              <w:tab w:val="right" w:leader="dot" w:pos="9350"/>
            </w:tabs>
            <w:spacing w:line="480" w:lineRule="auto"/>
            <w:rPr>
              <w:rFonts w:eastAsiaTheme="minorEastAsia"/>
              <w:noProof/>
              <w:sz w:val="36"/>
              <w:lang w:eastAsia="en-CA"/>
            </w:rPr>
          </w:pPr>
          <w:hyperlink w:anchor="_Toc520811730" w:history="1">
            <w:r w:rsidRPr="008C3B08">
              <w:rPr>
                <w:rStyle w:val="Hyperlink"/>
                <w:noProof/>
                <w:sz w:val="36"/>
              </w:rPr>
              <w:t>Introducing and Implementation</w:t>
            </w:r>
            <w:r w:rsidRPr="008C3B08">
              <w:rPr>
                <w:noProof/>
                <w:webHidden/>
                <w:sz w:val="36"/>
              </w:rPr>
              <w:tab/>
            </w:r>
            <w:r w:rsidRPr="008C3B08">
              <w:rPr>
                <w:noProof/>
                <w:webHidden/>
                <w:sz w:val="36"/>
              </w:rPr>
              <w:fldChar w:fldCharType="begin"/>
            </w:r>
            <w:r w:rsidRPr="008C3B08">
              <w:rPr>
                <w:noProof/>
                <w:webHidden/>
                <w:sz w:val="36"/>
              </w:rPr>
              <w:instrText xml:space="preserve"> PAGEREF _Toc520811730 \h </w:instrText>
            </w:r>
            <w:r w:rsidRPr="008C3B08">
              <w:rPr>
                <w:noProof/>
                <w:webHidden/>
                <w:sz w:val="36"/>
              </w:rPr>
            </w:r>
            <w:r w:rsidRPr="008C3B08">
              <w:rPr>
                <w:noProof/>
                <w:webHidden/>
                <w:sz w:val="36"/>
              </w:rPr>
              <w:fldChar w:fldCharType="separate"/>
            </w:r>
            <w:r w:rsidRPr="008C3B08">
              <w:rPr>
                <w:noProof/>
                <w:webHidden/>
                <w:sz w:val="36"/>
              </w:rPr>
              <w:t>3</w:t>
            </w:r>
            <w:r w:rsidRPr="008C3B08">
              <w:rPr>
                <w:noProof/>
                <w:webHidden/>
                <w:sz w:val="36"/>
              </w:rPr>
              <w:fldChar w:fldCharType="end"/>
            </w:r>
          </w:hyperlink>
        </w:p>
        <w:p w:rsidR="008C3B08" w:rsidRPr="008C3B08" w:rsidRDefault="008C3B08" w:rsidP="008C3B08">
          <w:pPr>
            <w:pStyle w:val="TOC1"/>
            <w:tabs>
              <w:tab w:val="right" w:leader="dot" w:pos="9350"/>
            </w:tabs>
            <w:spacing w:line="480" w:lineRule="auto"/>
            <w:rPr>
              <w:rFonts w:eastAsiaTheme="minorEastAsia"/>
              <w:noProof/>
              <w:sz w:val="36"/>
              <w:lang w:eastAsia="en-CA"/>
            </w:rPr>
          </w:pPr>
          <w:hyperlink w:anchor="_Toc520811731" w:history="1">
            <w:r w:rsidRPr="008C3B08">
              <w:rPr>
                <w:rStyle w:val="Hyperlink"/>
                <w:noProof/>
                <w:sz w:val="36"/>
              </w:rPr>
              <w:t>Legal Considerations</w:t>
            </w:r>
            <w:r w:rsidRPr="008C3B08">
              <w:rPr>
                <w:noProof/>
                <w:webHidden/>
                <w:sz w:val="36"/>
              </w:rPr>
              <w:tab/>
            </w:r>
            <w:r w:rsidRPr="008C3B08">
              <w:rPr>
                <w:noProof/>
                <w:webHidden/>
                <w:sz w:val="36"/>
              </w:rPr>
              <w:fldChar w:fldCharType="begin"/>
            </w:r>
            <w:r w:rsidRPr="008C3B08">
              <w:rPr>
                <w:noProof/>
                <w:webHidden/>
                <w:sz w:val="36"/>
              </w:rPr>
              <w:instrText xml:space="preserve"> PAGEREF _Toc520811731 \h </w:instrText>
            </w:r>
            <w:r w:rsidRPr="008C3B08">
              <w:rPr>
                <w:noProof/>
                <w:webHidden/>
                <w:sz w:val="36"/>
              </w:rPr>
            </w:r>
            <w:r w:rsidRPr="008C3B08">
              <w:rPr>
                <w:noProof/>
                <w:webHidden/>
                <w:sz w:val="36"/>
              </w:rPr>
              <w:fldChar w:fldCharType="separate"/>
            </w:r>
            <w:r w:rsidRPr="008C3B08">
              <w:rPr>
                <w:noProof/>
                <w:webHidden/>
                <w:sz w:val="36"/>
              </w:rPr>
              <w:t>5</w:t>
            </w:r>
            <w:r w:rsidRPr="008C3B08">
              <w:rPr>
                <w:noProof/>
                <w:webHidden/>
                <w:sz w:val="36"/>
              </w:rPr>
              <w:fldChar w:fldCharType="end"/>
            </w:r>
          </w:hyperlink>
        </w:p>
        <w:p w:rsidR="008C3B08" w:rsidRPr="008C3B08" w:rsidRDefault="008C3B08" w:rsidP="008C3B08">
          <w:pPr>
            <w:pStyle w:val="TOC1"/>
            <w:tabs>
              <w:tab w:val="right" w:leader="dot" w:pos="9350"/>
            </w:tabs>
            <w:spacing w:line="480" w:lineRule="auto"/>
            <w:rPr>
              <w:rFonts w:eastAsiaTheme="minorEastAsia"/>
              <w:noProof/>
              <w:sz w:val="36"/>
              <w:lang w:eastAsia="en-CA"/>
            </w:rPr>
          </w:pPr>
          <w:hyperlink w:anchor="_Toc520811732" w:history="1">
            <w:r w:rsidRPr="008C3B08">
              <w:rPr>
                <w:rStyle w:val="Hyperlink"/>
                <w:noProof/>
                <w:sz w:val="36"/>
                <w:shd w:val="clear" w:color="auto" w:fill="FFFFFF"/>
              </w:rPr>
              <w:t>Citations</w:t>
            </w:r>
            <w:r w:rsidRPr="008C3B08">
              <w:rPr>
                <w:noProof/>
                <w:webHidden/>
                <w:sz w:val="36"/>
              </w:rPr>
              <w:tab/>
            </w:r>
            <w:r w:rsidRPr="008C3B08">
              <w:rPr>
                <w:noProof/>
                <w:webHidden/>
                <w:sz w:val="36"/>
              </w:rPr>
              <w:fldChar w:fldCharType="begin"/>
            </w:r>
            <w:r w:rsidRPr="008C3B08">
              <w:rPr>
                <w:noProof/>
                <w:webHidden/>
                <w:sz w:val="36"/>
              </w:rPr>
              <w:instrText xml:space="preserve"> PAGEREF _Toc520811732 \h </w:instrText>
            </w:r>
            <w:r w:rsidRPr="008C3B08">
              <w:rPr>
                <w:noProof/>
                <w:webHidden/>
                <w:sz w:val="36"/>
              </w:rPr>
            </w:r>
            <w:r w:rsidRPr="008C3B08">
              <w:rPr>
                <w:noProof/>
                <w:webHidden/>
                <w:sz w:val="36"/>
              </w:rPr>
              <w:fldChar w:fldCharType="separate"/>
            </w:r>
            <w:r w:rsidRPr="008C3B08">
              <w:rPr>
                <w:noProof/>
                <w:webHidden/>
                <w:sz w:val="36"/>
              </w:rPr>
              <w:t>8</w:t>
            </w:r>
            <w:r w:rsidRPr="008C3B08">
              <w:rPr>
                <w:noProof/>
                <w:webHidden/>
                <w:sz w:val="36"/>
              </w:rPr>
              <w:fldChar w:fldCharType="end"/>
            </w:r>
          </w:hyperlink>
        </w:p>
        <w:p w:rsidR="008C3B08" w:rsidRPr="008C3B08" w:rsidRDefault="008C3B08" w:rsidP="008C3B08">
          <w:pPr>
            <w:spacing w:line="480" w:lineRule="auto"/>
            <w:rPr>
              <w:sz w:val="36"/>
            </w:rPr>
          </w:pPr>
          <w:r w:rsidRPr="008C3B08">
            <w:rPr>
              <w:b/>
              <w:bCs/>
              <w:noProof/>
              <w:sz w:val="36"/>
            </w:rPr>
            <w:fldChar w:fldCharType="end"/>
          </w:r>
        </w:p>
      </w:sdtContent>
    </w:sdt>
    <w:p w:rsidR="008C3B08" w:rsidRPr="008C3B08" w:rsidRDefault="008C3B08" w:rsidP="008C3B08">
      <w:pPr>
        <w:spacing w:line="480" w:lineRule="auto"/>
        <w:rPr>
          <w:sz w:val="36"/>
        </w:rPr>
      </w:pPr>
    </w:p>
    <w:p w:rsidR="008C3B08" w:rsidRDefault="008C3B08" w:rsidP="00AA104D"/>
    <w:p w:rsidR="008C3B08" w:rsidRPr="00AA104D" w:rsidRDefault="008C3B08" w:rsidP="00AA104D"/>
    <w:p w:rsidR="00B772F1" w:rsidRDefault="00AA104D" w:rsidP="00B772F1">
      <w:pPr>
        <w:pStyle w:val="Heading1"/>
      </w:pPr>
      <w:bookmarkStart w:id="0" w:name="_Toc520811724"/>
      <w:r>
        <w:lastRenderedPageBreak/>
        <w:t>Total Rewards</w:t>
      </w:r>
      <w:bookmarkEnd w:id="0"/>
    </w:p>
    <w:p w:rsidR="00AA104D" w:rsidRPr="00AA104D" w:rsidRDefault="00AA104D" w:rsidP="00AA104D"/>
    <w:p w:rsidR="00B772F1" w:rsidRPr="00B772F1" w:rsidRDefault="002671FA" w:rsidP="00B772F1">
      <w:pPr>
        <w:pStyle w:val="Heading1"/>
      </w:pPr>
      <w:bookmarkStart w:id="1" w:name="_Toc520811725"/>
      <w:r>
        <w:t>Overview</w:t>
      </w:r>
      <w:bookmarkEnd w:id="1"/>
    </w:p>
    <w:p w:rsidR="002671FA" w:rsidRDefault="002671FA" w:rsidP="002671FA"/>
    <w:p w:rsidR="002671FA" w:rsidRDefault="002671FA" w:rsidP="002671FA">
      <w:pPr>
        <w:pStyle w:val="Heading1"/>
      </w:pPr>
      <w:bookmarkStart w:id="2" w:name="_Toc520811726"/>
      <w:r>
        <w:t>Budget</w:t>
      </w:r>
      <w:bookmarkEnd w:id="2"/>
    </w:p>
    <w:p w:rsidR="00595C33" w:rsidRPr="00595C33" w:rsidRDefault="00595C33" w:rsidP="00595C33"/>
    <w:p w:rsidR="00595C33" w:rsidRDefault="008C3B08" w:rsidP="00595C33">
      <w:pPr>
        <w:ind w:firstLine="720"/>
        <w:rPr>
          <w:rFonts w:ascii="Times New Roman" w:hAnsi="Times New Roman" w:cs="Times New Roman"/>
          <w:sz w:val="24"/>
        </w:rPr>
      </w:pPr>
      <w:r>
        <w:rPr>
          <w:rFonts w:ascii="Times New Roman" w:hAnsi="Times New Roman" w:cs="Times New Roman"/>
          <w:sz w:val="24"/>
        </w:rPr>
        <w:t>We plan on using the complete budget of $250,000 simply because we want to keep our employees motivated and happy. We have 3 plans illustrated below.</w:t>
      </w:r>
    </w:p>
    <w:p w:rsidR="00902FDC" w:rsidRDefault="00902FDC" w:rsidP="00595C33">
      <w:pPr>
        <w:ind w:firstLine="720"/>
        <w:rPr>
          <w:rFonts w:ascii="Times New Roman" w:hAnsi="Times New Roman" w:cs="Times New Roman"/>
          <w:sz w:val="24"/>
        </w:rPr>
      </w:pPr>
    </w:p>
    <w:tbl>
      <w:tblPr>
        <w:tblW w:w="11479" w:type="dxa"/>
        <w:tblInd w:w="-1064" w:type="dxa"/>
        <w:tblLook w:val="04A0" w:firstRow="1" w:lastRow="0" w:firstColumn="1" w:lastColumn="0" w:noHBand="0" w:noVBand="1"/>
      </w:tblPr>
      <w:tblGrid>
        <w:gridCol w:w="2560"/>
        <w:gridCol w:w="4339"/>
        <w:gridCol w:w="4580"/>
      </w:tblGrid>
      <w:tr w:rsidR="00902FDC" w:rsidRPr="00902FDC" w:rsidTr="00902FDC">
        <w:trPr>
          <w:trHeight w:val="300"/>
        </w:trPr>
        <w:tc>
          <w:tcPr>
            <w:tcW w:w="2560" w:type="dxa"/>
            <w:tcBorders>
              <w:top w:val="nil"/>
              <w:left w:val="nil"/>
              <w:bottom w:val="nil"/>
              <w:right w:val="nil"/>
            </w:tcBorders>
            <w:shd w:val="clear" w:color="auto" w:fill="auto"/>
            <w:noWrap/>
            <w:vAlign w:val="bottom"/>
            <w:hideMark/>
          </w:tcPr>
          <w:p w:rsidR="00902FDC" w:rsidRPr="00902FDC" w:rsidRDefault="00902FDC" w:rsidP="00902FDC">
            <w:pPr>
              <w:spacing w:after="0" w:line="240" w:lineRule="auto"/>
              <w:rPr>
                <w:rFonts w:ascii="Times New Roman" w:eastAsia="Times New Roman" w:hAnsi="Times New Roman" w:cs="Times New Roman"/>
                <w:sz w:val="24"/>
                <w:szCs w:val="24"/>
                <w:lang w:eastAsia="en-CA"/>
              </w:rPr>
            </w:pPr>
          </w:p>
        </w:tc>
        <w:tc>
          <w:tcPr>
            <w:tcW w:w="4339"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902FDC" w:rsidRPr="00902FDC" w:rsidRDefault="00902FDC" w:rsidP="00902FDC">
            <w:pPr>
              <w:spacing w:after="0" w:line="240" w:lineRule="auto"/>
              <w:rPr>
                <w:rFonts w:ascii="Calibri" w:eastAsia="Times New Roman" w:hAnsi="Calibri" w:cs="Times New Roman"/>
                <w:b/>
                <w:bCs/>
                <w:color w:val="000000"/>
                <w:lang w:eastAsia="en-CA"/>
              </w:rPr>
            </w:pPr>
            <w:r w:rsidRPr="00902FDC">
              <w:rPr>
                <w:rFonts w:ascii="Calibri" w:eastAsia="Times New Roman" w:hAnsi="Calibri" w:cs="Times New Roman"/>
                <w:b/>
                <w:bCs/>
                <w:color w:val="000000"/>
                <w:lang w:eastAsia="en-CA"/>
              </w:rPr>
              <w:t>Flex Dollars</w:t>
            </w:r>
          </w:p>
        </w:tc>
        <w:tc>
          <w:tcPr>
            <w:tcW w:w="4580" w:type="dxa"/>
            <w:tcBorders>
              <w:top w:val="single" w:sz="4" w:space="0" w:color="auto"/>
              <w:left w:val="nil"/>
              <w:bottom w:val="single" w:sz="4" w:space="0" w:color="auto"/>
              <w:right w:val="single" w:sz="4" w:space="0" w:color="auto"/>
            </w:tcBorders>
            <w:shd w:val="clear" w:color="000000" w:fill="D9D9D9"/>
            <w:noWrap/>
            <w:vAlign w:val="bottom"/>
            <w:hideMark/>
          </w:tcPr>
          <w:p w:rsidR="00902FDC" w:rsidRPr="00902FDC" w:rsidRDefault="00902FDC" w:rsidP="00902FDC">
            <w:pPr>
              <w:spacing w:after="0" w:line="240" w:lineRule="auto"/>
              <w:rPr>
                <w:rFonts w:ascii="Calibri" w:eastAsia="Times New Roman" w:hAnsi="Calibri" w:cs="Times New Roman"/>
                <w:b/>
                <w:bCs/>
                <w:color w:val="000000"/>
                <w:lang w:eastAsia="en-CA"/>
              </w:rPr>
            </w:pPr>
            <w:r w:rsidRPr="00902FDC">
              <w:rPr>
                <w:rFonts w:ascii="Calibri" w:eastAsia="Times New Roman" w:hAnsi="Calibri" w:cs="Times New Roman"/>
                <w:b/>
                <w:bCs/>
                <w:color w:val="000000"/>
                <w:lang w:eastAsia="en-CA"/>
              </w:rPr>
              <w:t xml:space="preserve">Investment </w:t>
            </w:r>
            <w:r>
              <w:rPr>
                <w:rFonts w:ascii="Calibri" w:eastAsia="Times New Roman" w:hAnsi="Calibri" w:cs="Times New Roman"/>
                <w:b/>
                <w:bCs/>
                <w:color w:val="000000"/>
                <w:lang w:eastAsia="en-CA"/>
              </w:rPr>
              <w:t>A</w:t>
            </w:r>
            <w:r w:rsidRPr="00902FDC">
              <w:rPr>
                <w:rFonts w:ascii="Calibri" w:eastAsia="Times New Roman" w:hAnsi="Calibri" w:cs="Times New Roman"/>
                <w:b/>
                <w:bCs/>
                <w:color w:val="000000"/>
                <w:lang w:eastAsia="en-CA"/>
              </w:rPr>
              <w:t>mount</w:t>
            </w:r>
          </w:p>
        </w:tc>
      </w:tr>
      <w:tr w:rsidR="00902FDC" w:rsidRPr="00902FDC" w:rsidTr="00902FDC">
        <w:trPr>
          <w:trHeight w:val="300"/>
        </w:trPr>
        <w:tc>
          <w:tcPr>
            <w:tcW w:w="256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902FDC" w:rsidRPr="00902FDC" w:rsidRDefault="00902FDC" w:rsidP="00902FDC">
            <w:pPr>
              <w:spacing w:after="0" w:line="240" w:lineRule="auto"/>
              <w:rPr>
                <w:rFonts w:ascii="Calibri" w:eastAsia="Times New Roman" w:hAnsi="Calibri" w:cs="Times New Roman"/>
                <w:b/>
                <w:bCs/>
                <w:color w:val="000000"/>
                <w:lang w:eastAsia="en-CA"/>
              </w:rPr>
            </w:pPr>
            <w:r w:rsidRPr="00902FDC">
              <w:rPr>
                <w:rFonts w:ascii="Calibri" w:eastAsia="Times New Roman" w:hAnsi="Calibri" w:cs="Times New Roman"/>
                <w:b/>
                <w:bCs/>
                <w:color w:val="000000"/>
                <w:lang w:eastAsia="en-CA"/>
              </w:rPr>
              <w:t>Plan A</w:t>
            </w:r>
          </w:p>
        </w:tc>
        <w:tc>
          <w:tcPr>
            <w:tcW w:w="4339" w:type="dxa"/>
            <w:tcBorders>
              <w:top w:val="nil"/>
              <w:left w:val="nil"/>
              <w:bottom w:val="single" w:sz="4" w:space="0" w:color="auto"/>
              <w:right w:val="single" w:sz="4" w:space="0" w:color="auto"/>
            </w:tcBorders>
            <w:shd w:val="clear" w:color="000000" w:fill="FFF2CC"/>
            <w:noWrap/>
            <w:vAlign w:val="bottom"/>
            <w:hideMark/>
          </w:tcPr>
          <w:p w:rsidR="00902FDC" w:rsidRPr="00902FDC" w:rsidRDefault="00902FDC" w:rsidP="00902FDC">
            <w:pPr>
              <w:spacing w:after="0" w:line="240" w:lineRule="auto"/>
              <w:rPr>
                <w:rFonts w:ascii="Calibri" w:eastAsia="Times New Roman" w:hAnsi="Calibri" w:cs="Times New Roman"/>
                <w:b/>
                <w:bCs/>
                <w:color w:val="000000"/>
                <w:lang w:eastAsia="en-CA"/>
              </w:rPr>
            </w:pPr>
            <w:r>
              <w:rPr>
                <w:rFonts w:ascii="Calibri" w:eastAsia="Times New Roman" w:hAnsi="Calibri" w:cs="Times New Roman"/>
                <w:b/>
                <w:bCs/>
                <w:color w:val="000000"/>
                <w:lang w:eastAsia="en-CA"/>
              </w:rPr>
              <w:t xml:space="preserve"> </w:t>
            </w:r>
            <w:r w:rsidRPr="00902FDC">
              <w:rPr>
                <w:rFonts w:ascii="Calibri" w:eastAsia="Times New Roman" w:hAnsi="Calibri" w:cs="Times New Roman"/>
                <w:b/>
                <w:bCs/>
                <w:color w:val="000000"/>
                <w:lang w:eastAsia="en-CA"/>
              </w:rPr>
              <w:t xml:space="preserve">                                                                  </w:t>
            </w:r>
            <w:r>
              <w:rPr>
                <w:rFonts w:ascii="Calibri" w:eastAsia="Times New Roman" w:hAnsi="Calibri" w:cs="Times New Roman"/>
                <w:b/>
                <w:bCs/>
                <w:color w:val="000000"/>
                <w:lang w:eastAsia="en-CA"/>
              </w:rPr>
              <w:t xml:space="preserve">     </w:t>
            </w:r>
            <w:r w:rsidRPr="00902FDC">
              <w:rPr>
                <w:rFonts w:ascii="Calibri" w:eastAsia="Times New Roman" w:hAnsi="Calibri" w:cs="Times New Roman"/>
                <w:b/>
                <w:bCs/>
                <w:color w:val="000000"/>
                <w:lang w:eastAsia="en-CA"/>
              </w:rPr>
              <w:t xml:space="preserve"> </w:t>
            </w:r>
            <w:r>
              <w:rPr>
                <w:rFonts w:ascii="Calibri" w:eastAsia="Times New Roman" w:hAnsi="Calibri" w:cs="Times New Roman"/>
                <w:b/>
                <w:bCs/>
                <w:color w:val="000000"/>
                <w:lang w:eastAsia="en-CA"/>
              </w:rPr>
              <w:t>$500</w:t>
            </w:r>
            <w:r w:rsidRPr="00902FDC">
              <w:rPr>
                <w:rFonts w:ascii="Calibri" w:eastAsia="Times New Roman" w:hAnsi="Calibri" w:cs="Times New Roman"/>
                <w:b/>
                <w:bCs/>
                <w:color w:val="000000"/>
                <w:lang w:eastAsia="en-CA"/>
              </w:rPr>
              <w:t xml:space="preserve"> </w:t>
            </w:r>
          </w:p>
        </w:tc>
        <w:tc>
          <w:tcPr>
            <w:tcW w:w="4580" w:type="dxa"/>
            <w:tcBorders>
              <w:top w:val="nil"/>
              <w:left w:val="nil"/>
              <w:bottom w:val="single" w:sz="4" w:space="0" w:color="auto"/>
              <w:right w:val="single" w:sz="4" w:space="0" w:color="auto"/>
            </w:tcBorders>
            <w:shd w:val="clear" w:color="000000" w:fill="FFF2CC"/>
            <w:noWrap/>
            <w:vAlign w:val="bottom"/>
            <w:hideMark/>
          </w:tcPr>
          <w:p w:rsidR="00902FDC" w:rsidRPr="00902FDC" w:rsidRDefault="00902FDC" w:rsidP="00902FDC">
            <w:pPr>
              <w:spacing w:after="0" w:line="240" w:lineRule="auto"/>
              <w:rPr>
                <w:rFonts w:ascii="Calibri" w:eastAsia="Times New Roman" w:hAnsi="Calibri" w:cs="Times New Roman"/>
                <w:color w:val="000000"/>
                <w:lang w:eastAsia="en-CA"/>
              </w:rPr>
            </w:pPr>
            <w:r>
              <w:rPr>
                <w:rFonts w:ascii="Calibri" w:eastAsia="Times New Roman" w:hAnsi="Calibri" w:cs="Times New Roman"/>
                <w:color w:val="000000"/>
                <w:lang w:eastAsia="en-CA"/>
              </w:rPr>
              <w:t>Invest $500</w:t>
            </w:r>
            <w:r w:rsidRPr="00902FDC">
              <w:rPr>
                <w:rFonts w:ascii="Calibri" w:eastAsia="Times New Roman" w:hAnsi="Calibri" w:cs="Times New Roman"/>
                <w:color w:val="000000"/>
                <w:lang w:eastAsia="en-CA"/>
              </w:rPr>
              <w:t xml:space="preserve"> into </w:t>
            </w:r>
            <w:r>
              <w:rPr>
                <w:rFonts w:ascii="Calibri" w:eastAsia="Times New Roman" w:hAnsi="Calibri" w:cs="Times New Roman"/>
                <w:color w:val="000000"/>
                <w:lang w:eastAsia="en-CA"/>
              </w:rPr>
              <w:t>company at 8</w:t>
            </w:r>
            <w:r w:rsidRPr="00902FDC">
              <w:rPr>
                <w:rFonts w:ascii="Calibri" w:eastAsia="Times New Roman" w:hAnsi="Calibri" w:cs="Times New Roman"/>
                <w:color w:val="000000"/>
                <w:lang w:eastAsia="en-CA"/>
              </w:rPr>
              <w:t>.99% interest</w:t>
            </w:r>
          </w:p>
        </w:tc>
      </w:tr>
      <w:tr w:rsidR="00902FDC" w:rsidRPr="00902FDC" w:rsidTr="00902FDC">
        <w:trPr>
          <w:trHeight w:val="300"/>
        </w:trPr>
        <w:tc>
          <w:tcPr>
            <w:tcW w:w="2560" w:type="dxa"/>
            <w:tcBorders>
              <w:top w:val="nil"/>
              <w:left w:val="single" w:sz="4" w:space="0" w:color="auto"/>
              <w:bottom w:val="single" w:sz="4" w:space="0" w:color="auto"/>
              <w:right w:val="single" w:sz="4" w:space="0" w:color="auto"/>
            </w:tcBorders>
            <w:shd w:val="clear" w:color="000000" w:fill="D9D9D9"/>
            <w:noWrap/>
            <w:vAlign w:val="bottom"/>
            <w:hideMark/>
          </w:tcPr>
          <w:p w:rsidR="00902FDC" w:rsidRPr="00902FDC" w:rsidRDefault="00902FDC" w:rsidP="00902FDC">
            <w:pPr>
              <w:spacing w:after="0" w:line="240" w:lineRule="auto"/>
              <w:rPr>
                <w:rFonts w:ascii="Calibri" w:eastAsia="Times New Roman" w:hAnsi="Calibri" w:cs="Times New Roman"/>
                <w:b/>
                <w:bCs/>
                <w:color w:val="000000"/>
                <w:lang w:eastAsia="en-CA"/>
              </w:rPr>
            </w:pPr>
            <w:r w:rsidRPr="00902FDC">
              <w:rPr>
                <w:rFonts w:ascii="Calibri" w:eastAsia="Times New Roman" w:hAnsi="Calibri" w:cs="Times New Roman"/>
                <w:b/>
                <w:bCs/>
                <w:color w:val="000000"/>
                <w:lang w:eastAsia="en-CA"/>
              </w:rPr>
              <w:t>Plan B</w:t>
            </w:r>
          </w:p>
        </w:tc>
        <w:tc>
          <w:tcPr>
            <w:tcW w:w="4339" w:type="dxa"/>
            <w:tcBorders>
              <w:top w:val="nil"/>
              <w:left w:val="nil"/>
              <w:bottom w:val="single" w:sz="4" w:space="0" w:color="auto"/>
              <w:right w:val="single" w:sz="4" w:space="0" w:color="auto"/>
            </w:tcBorders>
            <w:shd w:val="clear" w:color="000000" w:fill="FFF2CC"/>
            <w:noWrap/>
            <w:vAlign w:val="bottom"/>
            <w:hideMark/>
          </w:tcPr>
          <w:p w:rsidR="00902FDC" w:rsidRPr="00902FDC" w:rsidRDefault="00902FDC" w:rsidP="00902FDC">
            <w:pPr>
              <w:spacing w:after="0" w:line="240" w:lineRule="auto"/>
              <w:rPr>
                <w:rFonts w:ascii="Calibri" w:eastAsia="Times New Roman" w:hAnsi="Calibri" w:cs="Times New Roman"/>
                <w:b/>
                <w:bCs/>
                <w:color w:val="000000"/>
                <w:lang w:eastAsia="en-CA"/>
              </w:rPr>
            </w:pPr>
            <w:r w:rsidRPr="00902FDC">
              <w:rPr>
                <w:rFonts w:ascii="Calibri" w:eastAsia="Times New Roman" w:hAnsi="Calibri" w:cs="Times New Roman"/>
                <w:b/>
                <w:bCs/>
                <w:color w:val="000000"/>
                <w:lang w:eastAsia="en-CA"/>
              </w:rPr>
              <w:t xml:space="preserve">                                                                  </w:t>
            </w:r>
            <w:r>
              <w:rPr>
                <w:rFonts w:ascii="Calibri" w:eastAsia="Times New Roman" w:hAnsi="Calibri" w:cs="Times New Roman"/>
                <w:b/>
                <w:bCs/>
                <w:color w:val="000000"/>
                <w:lang w:eastAsia="en-CA"/>
              </w:rPr>
              <w:t xml:space="preserve">      </w:t>
            </w:r>
            <w:r w:rsidRPr="00902FDC">
              <w:rPr>
                <w:rFonts w:ascii="Calibri" w:eastAsia="Times New Roman" w:hAnsi="Calibri" w:cs="Times New Roman"/>
                <w:b/>
                <w:bCs/>
                <w:color w:val="000000"/>
                <w:lang w:eastAsia="en-CA"/>
              </w:rPr>
              <w:t xml:space="preserve"> </w:t>
            </w:r>
            <w:r>
              <w:rPr>
                <w:rFonts w:ascii="Calibri" w:eastAsia="Times New Roman" w:hAnsi="Calibri" w:cs="Times New Roman"/>
                <w:b/>
                <w:bCs/>
                <w:color w:val="000000"/>
                <w:lang w:eastAsia="en-CA"/>
              </w:rPr>
              <w:t>$800</w:t>
            </w:r>
            <w:r w:rsidRPr="00902FDC">
              <w:rPr>
                <w:rFonts w:ascii="Calibri" w:eastAsia="Times New Roman" w:hAnsi="Calibri" w:cs="Times New Roman"/>
                <w:b/>
                <w:bCs/>
                <w:color w:val="000000"/>
                <w:lang w:eastAsia="en-CA"/>
              </w:rPr>
              <w:t xml:space="preserve"> </w:t>
            </w:r>
          </w:p>
        </w:tc>
        <w:tc>
          <w:tcPr>
            <w:tcW w:w="4580" w:type="dxa"/>
            <w:tcBorders>
              <w:top w:val="nil"/>
              <w:left w:val="nil"/>
              <w:bottom w:val="single" w:sz="4" w:space="0" w:color="auto"/>
              <w:right w:val="single" w:sz="4" w:space="0" w:color="auto"/>
            </w:tcBorders>
            <w:shd w:val="clear" w:color="000000" w:fill="FFF2CC"/>
            <w:noWrap/>
            <w:vAlign w:val="bottom"/>
            <w:hideMark/>
          </w:tcPr>
          <w:p w:rsidR="00902FDC" w:rsidRPr="00902FDC" w:rsidRDefault="00902FDC" w:rsidP="00902FDC">
            <w:pPr>
              <w:spacing w:after="0" w:line="240" w:lineRule="auto"/>
              <w:rPr>
                <w:rFonts w:ascii="Calibri" w:eastAsia="Times New Roman" w:hAnsi="Calibri" w:cs="Times New Roman"/>
                <w:color w:val="000000"/>
                <w:lang w:eastAsia="en-CA"/>
              </w:rPr>
            </w:pPr>
            <w:r>
              <w:rPr>
                <w:rFonts w:ascii="Calibri" w:eastAsia="Times New Roman" w:hAnsi="Calibri" w:cs="Times New Roman"/>
                <w:color w:val="000000"/>
                <w:lang w:eastAsia="en-CA"/>
              </w:rPr>
              <w:t>Invest $200 into company at 8.</w:t>
            </w:r>
            <w:r w:rsidRPr="00902FDC">
              <w:rPr>
                <w:rFonts w:ascii="Calibri" w:eastAsia="Times New Roman" w:hAnsi="Calibri" w:cs="Times New Roman"/>
                <w:color w:val="000000"/>
                <w:lang w:eastAsia="en-CA"/>
              </w:rPr>
              <w:t>99% interest</w:t>
            </w:r>
          </w:p>
        </w:tc>
      </w:tr>
      <w:tr w:rsidR="00902FDC" w:rsidRPr="00902FDC" w:rsidTr="00902FDC">
        <w:trPr>
          <w:trHeight w:val="300"/>
        </w:trPr>
        <w:tc>
          <w:tcPr>
            <w:tcW w:w="2560" w:type="dxa"/>
            <w:tcBorders>
              <w:top w:val="nil"/>
              <w:left w:val="single" w:sz="4" w:space="0" w:color="auto"/>
              <w:bottom w:val="single" w:sz="4" w:space="0" w:color="auto"/>
              <w:right w:val="single" w:sz="4" w:space="0" w:color="auto"/>
            </w:tcBorders>
            <w:shd w:val="clear" w:color="000000" w:fill="D9D9D9"/>
            <w:noWrap/>
            <w:vAlign w:val="bottom"/>
            <w:hideMark/>
          </w:tcPr>
          <w:p w:rsidR="00902FDC" w:rsidRPr="00902FDC" w:rsidRDefault="00902FDC" w:rsidP="00902FDC">
            <w:pPr>
              <w:spacing w:after="0" w:line="240" w:lineRule="auto"/>
              <w:rPr>
                <w:rFonts w:ascii="Calibri" w:eastAsia="Times New Roman" w:hAnsi="Calibri" w:cs="Times New Roman"/>
                <w:b/>
                <w:bCs/>
                <w:color w:val="000000"/>
                <w:lang w:eastAsia="en-CA"/>
              </w:rPr>
            </w:pPr>
            <w:r w:rsidRPr="00902FDC">
              <w:rPr>
                <w:rFonts w:ascii="Calibri" w:eastAsia="Times New Roman" w:hAnsi="Calibri" w:cs="Times New Roman"/>
                <w:b/>
                <w:bCs/>
                <w:color w:val="000000"/>
                <w:lang w:eastAsia="en-CA"/>
              </w:rPr>
              <w:t>Plan C</w:t>
            </w:r>
          </w:p>
        </w:tc>
        <w:tc>
          <w:tcPr>
            <w:tcW w:w="4339" w:type="dxa"/>
            <w:tcBorders>
              <w:top w:val="nil"/>
              <w:left w:val="nil"/>
              <w:bottom w:val="single" w:sz="4" w:space="0" w:color="auto"/>
              <w:right w:val="single" w:sz="4" w:space="0" w:color="auto"/>
            </w:tcBorders>
            <w:shd w:val="clear" w:color="000000" w:fill="FFF2CC"/>
            <w:noWrap/>
            <w:vAlign w:val="bottom"/>
            <w:hideMark/>
          </w:tcPr>
          <w:p w:rsidR="00902FDC" w:rsidRPr="00902FDC" w:rsidRDefault="00902FDC" w:rsidP="00902FDC">
            <w:pPr>
              <w:spacing w:after="0" w:line="240" w:lineRule="auto"/>
              <w:rPr>
                <w:rFonts w:ascii="Calibri" w:eastAsia="Times New Roman" w:hAnsi="Calibri" w:cs="Times New Roman"/>
                <w:b/>
                <w:bCs/>
                <w:color w:val="000000"/>
                <w:lang w:eastAsia="en-CA"/>
              </w:rPr>
            </w:pPr>
            <w:r w:rsidRPr="00902FDC">
              <w:rPr>
                <w:rFonts w:ascii="Calibri" w:eastAsia="Times New Roman" w:hAnsi="Calibri" w:cs="Times New Roman"/>
                <w:b/>
                <w:bCs/>
                <w:color w:val="000000"/>
                <w:lang w:eastAsia="en-CA"/>
              </w:rPr>
              <w:t xml:space="preserve">                                                         </w:t>
            </w:r>
            <w:r>
              <w:rPr>
                <w:rFonts w:ascii="Calibri" w:eastAsia="Times New Roman" w:hAnsi="Calibri" w:cs="Times New Roman"/>
                <w:b/>
                <w:bCs/>
                <w:color w:val="000000"/>
                <w:lang w:eastAsia="en-CA"/>
              </w:rPr>
              <w:t xml:space="preserve">    </w:t>
            </w:r>
            <w:r w:rsidRPr="00902FDC">
              <w:rPr>
                <w:rFonts w:ascii="Calibri" w:eastAsia="Times New Roman" w:hAnsi="Calibri" w:cs="Times New Roman"/>
                <w:b/>
                <w:bCs/>
                <w:color w:val="000000"/>
                <w:lang w:eastAsia="en-CA"/>
              </w:rPr>
              <w:t xml:space="preserve"> </w:t>
            </w:r>
            <w:r>
              <w:rPr>
                <w:rFonts w:ascii="Calibri" w:eastAsia="Times New Roman" w:hAnsi="Calibri" w:cs="Times New Roman"/>
                <w:b/>
                <w:bCs/>
                <w:color w:val="000000"/>
                <w:lang w:eastAsia="en-CA"/>
              </w:rPr>
              <w:t xml:space="preserve">        $1,000</w:t>
            </w:r>
          </w:p>
        </w:tc>
        <w:tc>
          <w:tcPr>
            <w:tcW w:w="4580" w:type="dxa"/>
            <w:tcBorders>
              <w:top w:val="nil"/>
              <w:left w:val="nil"/>
              <w:bottom w:val="single" w:sz="4" w:space="0" w:color="auto"/>
              <w:right w:val="single" w:sz="4" w:space="0" w:color="auto"/>
            </w:tcBorders>
            <w:shd w:val="clear" w:color="000000" w:fill="FFF2CC"/>
            <w:noWrap/>
            <w:vAlign w:val="bottom"/>
            <w:hideMark/>
          </w:tcPr>
          <w:p w:rsidR="00902FDC" w:rsidRPr="00902FDC" w:rsidRDefault="00902FDC" w:rsidP="00902FDC">
            <w:pPr>
              <w:spacing w:after="0" w:line="240" w:lineRule="auto"/>
              <w:rPr>
                <w:rFonts w:ascii="Calibri" w:eastAsia="Times New Roman" w:hAnsi="Calibri" w:cs="Times New Roman"/>
                <w:color w:val="000000"/>
                <w:lang w:eastAsia="en-CA"/>
              </w:rPr>
            </w:pPr>
            <w:r w:rsidRPr="00902FDC">
              <w:rPr>
                <w:rFonts w:ascii="Calibri" w:eastAsia="Times New Roman" w:hAnsi="Calibri" w:cs="Times New Roman"/>
                <w:color w:val="000000"/>
                <w:lang w:eastAsia="en-CA"/>
              </w:rPr>
              <w:t>No Investment</w:t>
            </w:r>
          </w:p>
        </w:tc>
      </w:tr>
    </w:tbl>
    <w:p w:rsidR="00902FDC" w:rsidRDefault="00902FDC" w:rsidP="00595C33">
      <w:pPr>
        <w:ind w:firstLine="720"/>
        <w:rPr>
          <w:rFonts w:ascii="Times New Roman" w:hAnsi="Times New Roman" w:cs="Times New Roman"/>
          <w:sz w:val="24"/>
        </w:rPr>
      </w:pPr>
    </w:p>
    <w:p w:rsidR="008C3B08" w:rsidRDefault="008C3B08" w:rsidP="002671FA">
      <w:pPr>
        <w:rPr>
          <w:rFonts w:ascii="Times New Roman" w:hAnsi="Times New Roman" w:cs="Times New Roman"/>
          <w:sz w:val="24"/>
        </w:rPr>
      </w:pPr>
      <w:r>
        <w:rPr>
          <w:rFonts w:ascii="Times New Roman" w:hAnsi="Times New Roman" w:cs="Times New Roman"/>
          <w:sz w:val="24"/>
        </w:rPr>
        <w:t xml:space="preserve">Plan A offers employees to invest half the money offered in our plan while using the other half for some of our benefits and perks. Plan B offers a smaller investment thus leaving more </w:t>
      </w:r>
      <w:r w:rsidR="00902FDC">
        <w:rPr>
          <w:rFonts w:ascii="Times New Roman" w:hAnsi="Times New Roman" w:cs="Times New Roman"/>
          <w:sz w:val="24"/>
        </w:rPr>
        <w:t xml:space="preserve">flex dollars </w:t>
      </w:r>
      <w:r>
        <w:rPr>
          <w:rFonts w:ascii="Times New Roman" w:hAnsi="Times New Roman" w:cs="Times New Roman"/>
          <w:sz w:val="24"/>
        </w:rPr>
        <w:t>for benefits while Plan C is used simply for benefits and perks.</w:t>
      </w:r>
    </w:p>
    <w:tbl>
      <w:tblPr>
        <w:tblpPr w:leftFromText="180" w:rightFromText="180" w:vertAnchor="text" w:horzAnchor="margin" w:tblpXSpec="center" w:tblpY="130"/>
        <w:tblW w:w="6620" w:type="dxa"/>
        <w:tblLook w:val="04A0" w:firstRow="1" w:lastRow="0" w:firstColumn="1" w:lastColumn="0" w:noHBand="0" w:noVBand="1"/>
      </w:tblPr>
      <w:tblGrid>
        <w:gridCol w:w="2560"/>
        <w:gridCol w:w="4060"/>
      </w:tblGrid>
      <w:tr w:rsidR="00902FDC" w:rsidRPr="00902FDC" w:rsidTr="00902FDC">
        <w:trPr>
          <w:trHeight w:val="300"/>
        </w:trPr>
        <w:tc>
          <w:tcPr>
            <w:tcW w:w="2560" w:type="dxa"/>
            <w:tcBorders>
              <w:top w:val="single" w:sz="4" w:space="0" w:color="auto"/>
              <w:left w:val="single" w:sz="4" w:space="0" w:color="auto"/>
              <w:bottom w:val="single" w:sz="4" w:space="0" w:color="auto"/>
              <w:right w:val="single" w:sz="4" w:space="0" w:color="auto"/>
            </w:tcBorders>
            <w:shd w:val="clear" w:color="000000" w:fill="D0CECE"/>
            <w:noWrap/>
            <w:vAlign w:val="bottom"/>
            <w:hideMark/>
          </w:tcPr>
          <w:p w:rsidR="00902FDC" w:rsidRPr="00902FDC" w:rsidRDefault="00902FDC" w:rsidP="00902FDC">
            <w:pPr>
              <w:spacing w:after="0" w:line="240" w:lineRule="auto"/>
              <w:rPr>
                <w:rFonts w:ascii="Calibri" w:eastAsia="Times New Roman" w:hAnsi="Calibri" w:cs="Times New Roman"/>
                <w:color w:val="000000"/>
                <w:lang w:eastAsia="en-CA"/>
              </w:rPr>
            </w:pPr>
            <w:r w:rsidRPr="00902FDC">
              <w:rPr>
                <w:rFonts w:ascii="Calibri" w:eastAsia="Times New Roman" w:hAnsi="Calibri" w:cs="Times New Roman"/>
                <w:color w:val="000000"/>
                <w:lang w:eastAsia="en-CA"/>
              </w:rPr>
              <w:t> </w:t>
            </w:r>
          </w:p>
        </w:tc>
        <w:tc>
          <w:tcPr>
            <w:tcW w:w="4060" w:type="dxa"/>
            <w:tcBorders>
              <w:top w:val="single" w:sz="4" w:space="0" w:color="auto"/>
              <w:left w:val="nil"/>
              <w:bottom w:val="single" w:sz="4" w:space="0" w:color="auto"/>
              <w:right w:val="single" w:sz="4" w:space="0" w:color="auto"/>
            </w:tcBorders>
            <w:shd w:val="clear" w:color="000000" w:fill="D0CECE"/>
            <w:noWrap/>
            <w:vAlign w:val="bottom"/>
            <w:hideMark/>
          </w:tcPr>
          <w:p w:rsidR="00902FDC" w:rsidRPr="00902FDC" w:rsidRDefault="00902FDC" w:rsidP="00902FDC">
            <w:pPr>
              <w:spacing w:after="0" w:line="240" w:lineRule="auto"/>
              <w:jc w:val="center"/>
              <w:rPr>
                <w:rFonts w:ascii="Calibri" w:eastAsia="Times New Roman" w:hAnsi="Calibri" w:cs="Times New Roman"/>
                <w:b/>
                <w:bCs/>
                <w:color w:val="000000"/>
                <w:lang w:eastAsia="en-CA"/>
              </w:rPr>
            </w:pPr>
            <w:r w:rsidRPr="00902FDC">
              <w:rPr>
                <w:rFonts w:ascii="Calibri" w:eastAsia="Times New Roman" w:hAnsi="Calibri" w:cs="Times New Roman"/>
                <w:b/>
                <w:bCs/>
                <w:color w:val="000000"/>
                <w:lang w:eastAsia="en-CA"/>
              </w:rPr>
              <w:t xml:space="preserve">Company Cost(Per </w:t>
            </w:r>
            <w:r w:rsidRPr="00902FDC">
              <w:rPr>
                <w:rFonts w:ascii="Calibri" w:eastAsia="Times New Roman" w:hAnsi="Calibri" w:cs="Times New Roman"/>
                <w:b/>
                <w:bCs/>
                <w:color w:val="000000"/>
                <w:lang w:eastAsia="en-CA"/>
              </w:rPr>
              <w:t>Employee</w:t>
            </w:r>
            <w:r w:rsidRPr="00902FDC">
              <w:rPr>
                <w:rFonts w:ascii="Calibri" w:eastAsia="Times New Roman" w:hAnsi="Calibri" w:cs="Times New Roman"/>
                <w:b/>
                <w:bCs/>
                <w:color w:val="000000"/>
                <w:lang w:eastAsia="en-CA"/>
              </w:rPr>
              <w:t>)</w:t>
            </w:r>
          </w:p>
        </w:tc>
      </w:tr>
      <w:tr w:rsidR="00902FDC" w:rsidRPr="00902FDC" w:rsidTr="00902FDC">
        <w:trPr>
          <w:trHeight w:val="300"/>
        </w:trPr>
        <w:tc>
          <w:tcPr>
            <w:tcW w:w="2560" w:type="dxa"/>
            <w:tcBorders>
              <w:top w:val="nil"/>
              <w:left w:val="single" w:sz="4" w:space="0" w:color="auto"/>
              <w:bottom w:val="single" w:sz="4" w:space="0" w:color="auto"/>
              <w:right w:val="single" w:sz="4" w:space="0" w:color="auto"/>
            </w:tcBorders>
            <w:shd w:val="clear" w:color="000000" w:fill="D0CECE"/>
            <w:noWrap/>
            <w:vAlign w:val="bottom"/>
            <w:hideMark/>
          </w:tcPr>
          <w:p w:rsidR="00902FDC" w:rsidRPr="00902FDC" w:rsidRDefault="00902FDC" w:rsidP="00902FDC">
            <w:pPr>
              <w:spacing w:after="0" w:line="240" w:lineRule="auto"/>
              <w:rPr>
                <w:rFonts w:ascii="Calibri" w:eastAsia="Times New Roman" w:hAnsi="Calibri" w:cs="Times New Roman"/>
                <w:b/>
                <w:bCs/>
                <w:color w:val="000000"/>
                <w:lang w:eastAsia="en-CA"/>
              </w:rPr>
            </w:pPr>
            <w:r w:rsidRPr="00902FDC">
              <w:rPr>
                <w:rFonts w:ascii="Calibri" w:eastAsia="Times New Roman" w:hAnsi="Calibri" w:cs="Times New Roman"/>
                <w:b/>
                <w:bCs/>
                <w:color w:val="000000"/>
                <w:lang w:eastAsia="en-CA"/>
              </w:rPr>
              <w:t>Travel Expenses(Flights)</w:t>
            </w:r>
          </w:p>
        </w:tc>
        <w:tc>
          <w:tcPr>
            <w:tcW w:w="4060" w:type="dxa"/>
            <w:tcBorders>
              <w:top w:val="nil"/>
              <w:left w:val="nil"/>
              <w:bottom w:val="single" w:sz="4" w:space="0" w:color="auto"/>
              <w:right w:val="single" w:sz="4" w:space="0" w:color="auto"/>
            </w:tcBorders>
            <w:shd w:val="clear" w:color="000000" w:fill="FFF2CC"/>
            <w:noWrap/>
            <w:vAlign w:val="bottom"/>
            <w:hideMark/>
          </w:tcPr>
          <w:p w:rsidR="00902FDC" w:rsidRPr="00902FDC" w:rsidRDefault="00902FDC" w:rsidP="00902FDC">
            <w:pPr>
              <w:spacing w:after="0" w:line="240" w:lineRule="auto"/>
              <w:jc w:val="center"/>
              <w:rPr>
                <w:rFonts w:ascii="Calibri" w:eastAsia="Times New Roman" w:hAnsi="Calibri" w:cs="Times New Roman"/>
                <w:color w:val="000000"/>
                <w:lang w:eastAsia="en-CA"/>
              </w:rPr>
            </w:pPr>
            <w:r w:rsidRPr="00902FDC">
              <w:rPr>
                <w:rFonts w:ascii="Calibri" w:eastAsia="Times New Roman" w:hAnsi="Calibri" w:cs="Times New Roman"/>
                <w:color w:val="000000"/>
                <w:lang w:eastAsia="en-CA"/>
              </w:rPr>
              <w:t>$375</w:t>
            </w:r>
          </w:p>
        </w:tc>
      </w:tr>
      <w:tr w:rsidR="00902FDC" w:rsidRPr="00902FDC" w:rsidTr="00902FDC">
        <w:trPr>
          <w:trHeight w:val="300"/>
        </w:trPr>
        <w:tc>
          <w:tcPr>
            <w:tcW w:w="2560" w:type="dxa"/>
            <w:tcBorders>
              <w:top w:val="nil"/>
              <w:left w:val="single" w:sz="4" w:space="0" w:color="auto"/>
              <w:bottom w:val="single" w:sz="4" w:space="0" w:color="auto"/>
              <w:right w:val="single" w:sz="4" w:space="0" w:color="auto"/>
            </w:tcBorders>
            <w:shd w:val="clear" w:color="000000" w:fill="D0CECE"/>
            <w:noWrap/>
            <w:vAlign w:val="bottom"/>
            <w:hideMark/>
          </w:tcPr>
          <w:p w:rsidR="00902FDC" w:rsidRPr="00902FDC" w:rsidRDefault="00902FDC" w:rsidP="00902FDC">
            <w:pPr>
              <w:spacing w:after="0" w:line="240" w:lineRule="auto"/>
              <w:rPr>
                <w:rFonts w:ascii="Calibri" w:eastAsia="Times New Roman" w:hAnsi="Calibri" w:cs="Times New Roman"/>
                <w:b/>
                <w:bCs/>
                <w:color w:val="000000"/>
                <w:lang w:eastAsia="en-CA"/>
              </w:rPr>
            </w:pPr>
            <w:r w:rsidRPr="00902FDC">
              <w:rPr>
                <w:rFonts w:ascii="Calibri" w:eastAsia="Times New Roman" w:hAnsi="Calibri" w:cs="Times New Roman"/>
                <w:b/>
                <w:bCs/>
                <w:color w:val="000000"/>
                <w:lang w:eastAsia="en-CA"/>
              </w:rPr>
              <w:t>Gym Membership</w:t>
            </w:r>
          </w:p>
        </w:tc>
        <w:tc>
          <w:tcPr>
            <w:tcW w:w="4060" w:type="dxa"/>
            <w:tcBorders>
              <w:top w:val="nil"/>
              <w:left w:val="nil"/>
              <w:bottom w:val="single" w:sz="4" w:space="0" w:color="auto"/>
              <w:right w:val="single" w:sz="4" w:space="0" w:color="auto"/>
            </w:tcBorders>
            <w:shd w:val="clear" w:color="000000" w:fill="FFF2CC"/>
            <w:noWrap/>
            <w:vAlign w:val="bottom"/>
            <w:hideMark/>
          </w:tcPr>
          <w:p w:rsidR="00902FDC" w:rsidRPr="00902FDC" w:rsidRDefault="00902FDC" w:rsidP="00902FDC">
            <w:pPr>
              <w:spacing w:after="0" w:line="240" w:lineRule="auto"/>
              <w:jc w:val="center"/>
              <w:rPr>
                <w:rFonts w:ascii="Calibri" w:eastAsia="Times New Roman" w:hAnsi="Calibri" w:cs="Times New Roman"/>
                <w:color w:val="000000"/>
                <w:lang w:eastAsia="en-CA"/>
              </w:rPr>
            </w:pPr>
            <w:r w:rsidRPr="00902FDC">
              <w:rPr>
                <w:rFonts w:ascii="Calibri" w:eastAsia="Times New Roman" w:hAnsi="Calibri" w:cs="Times New Roman"/>
                <w:color w:val="000000"/>
                <w:lang w:eastAsia="en-CA"/>
              </w:rPr>
              <w:t>$175</w:t>
            </w:r>
          </w:p>
        </w:tc>
      </w:tr>
      <w:tr w:rsidR="00902FDC" w:rsidRPr="00902FDC" w:rsidTr="00902FDC">
        <w:trPr>
          <w:trHeight w:val="300"/>
        </w:trPr>
        <w:tc>
          <w:tcPr>
            <w:tcW w:w="2560" w:type="dxa"/>
            <w:tcBorders>
              <w:top w:val="nil"/>
              <w:left w:val="single" w:sz="4" w:space="0" w:color="auto"/>
              <w:bottom w:val="single" w:sz="4" w:space="0" w:color="auto"/>
              <w:right w:val="single" w:sz="4" w:space="0" w:color="auto"/>
            </w:tcBorders>
            <w:shd w:val="clear" w:color="000000" w:fill="D0CECE"/>
            <w:noWrap/>
            <w:vAlign w:val="bottom"/>
            <w:hideMark/>
          </w:tcPr>
          <w:p w:rsidR="00902FDC" w:rsidRPr="00902FDC" w:rsidRDefault="00902FDC" w:rsidP="00902FDC">
            <w:pPr>
              <w:spacing w:after="0" w:line="240" w:lineRule="auto"/>
              <w:rPr>
                <w:rFonts w:ascii="Calibri" w:eastAsia="Times New Roman" w:hAnsi="Calibri" w:cs="Times New Roman"/>
                <w:b/>
                <w:bCs/>
                <w:color w:val="000000"/>
                <w:lang w:eastAsia="en-CA"/>
              </w:rPr>
            </w:pPr>
            <w:r w:rsidRPr="00902FDC">
              <w:rPr>
                <w:rFonts w:ascii="Calibri" w:eastAsia="Times New Roman" w:hAnsi="Calibri" w:cs="Times New Roman"/>
                <w:b/>
                <w:bCs/>
                <w:color w:val="000000"/>
                <w:lang w:eastAsia="en-CA"/>
              </w:rPr>
              <w:t>Online Courses(Lynda)</w:t>
            </w:r>
          </w:p>
        </w:tc>
        <w:tc>
          <w:tcPr>
            <w:tcW w:w="4060" w:type="dxa"/>
            <w:tcBorders>
              <w:top w:val="nil"/>
              <w:left w:val="nil"/>
              <w:bottom w:val="single" w:sz="4" w:space="0" w:color="auto"/>
              <w:right w:val="single" w:sz="4" w:space="0" w:color="auto"/>
            </w:tcBorders>
            <w:shd w:val="clear" w:color="000000" w:fill="FFF2CC"/>
            <w:noWrap/>
            <w:vAlign w:val="bottom"/>
            <w:hideMark/>
          </w:tcPr>
          <w:p w:rsidR="00902FDC" w:rsidRPr="00902FDC" w:rsidRDefault="00902FDC" w:rsidP="00902FDC">
            <w:pPr>
              <w:spacing w:after="0" w:line="240" w:lineRule="auto"/>
              <w:jc w:val="center"/>
              <w:rPr>
                <w:rFonts w:ascii="Calibri" w:eastAsia="Times New Roman" w:hAnsi="Calibri" w:cs="Times New Roman"/>
                <w:color w:val="000000"/>
                <w:lang w:eastAsia="en-CA"/>
              </w:rPr>
            </w:pPr>
            <w:r w:rsidRPr="00902FDC">
              <w:rPr>
                <w:rFonts w:ascii="Calibri" w:eastAsia="Times New Roman" w:hAnsi="Calibri" w:cs="Times New Roman"/>
                <w:color w:val="000000"/>
                <w:lang w:eastAsia="en-CA"/>
              </w:rPr>
              <w:t>$216</w:t>
            </w:r>
          </w:p>
        </w:tc>
      </w:tr>
      <w:tr w:rsidR="00902FDC" w:rsidRPr="00902FDC" w:rsidTr="00902FDC">
        <w:trPr>
          <w:trHeight w:val="300"/>
        </w:trPr>
        <w:tc>
          <w:tcPr>
            <w:tcW w:w="2560" w:type="dxa"/>
            <w:tcBorders>
              <w:top w:val="nil"/>
              <w:left w:val="single" w:sz="4" w:space="0" w:color="auto"/>
              <w:bottom w:val="single" w:sz="4" w:space="0" w:color="auto"/>
              <w:right w:val="single" w:sz="4" w:space="0" w:color="auto"/>
            </w:tcBorders>
            <w:shd w:val="clear" w:color="000000" w:fill="D0CECE"/>
            <w:noWrap/>
            <w:vAlign w:val="bottom"/>
            <w:hideMark/>
          </w:tcPr>
          <w:p w:rsidR="00902FDC" w:rsidRPr="00902FDC" w:rsidRDefault="00902FDC" w:rsidP="00902FDC">
            <w:pPr>
              <w:spacing w:after="0" w:line="240" w:lineRule="auto"/>
              <w:rPr>
                <w:rFonts w:ascii="Calibri" w:eastAsia="Times New Roman" w:hAnsi="Calibri" w:cs="Times New Roman"/>
                <w:b/>
                <w:bCs/>
                <w:color w:val="000000"/>
                <w:lang w:eastAsia="en-CA"/>
              </w:rPr>
            </w:pPr>
            <w:r w:rsidRPr="00902FDC">
              <w:rPr>
                <w:rFonts w:ascii="Calibri" w:eastAsia="Times New Roman" w:hAnsi="Calibri" w:cs="Times New Roman"/>
                <w:b/>
                <w:bCs/>
                <w:color w:val="000000"/>
                <w:lang w:eastAsia="en-CA"/>
              </w:rPr>
              <w:t>Venngo</w:t>
            </w:r>
          </w:p>
        </w:tc>
        <w:tc>
          <w:tcPr>
            <w:tcW w:w="4060" w:type="dxa"/>
            <w:tcBorders>
              <w:top w:val="nil"/>
              <w:left w:val="nil"/>
              <w:bottom w:val="single" w:sz="4" w:space="0" w:color="auto"/>
              <w:right w:val="single" w:sz="4" w:space="0" w:color="auto"/>
            </w:tcBorders>
            <w:shd w:val="clear" w:color="000000" w:fill="5B9BD5"/>
            <w:noWrap/>
            <w:vAlign w:val="bottom"/>
            <w:hideMark/>
          </w:tcPr>
          <w:p w:rsidR="00902FDC" w:rsidRPr="00902FDC" w:rsidRDefault="00902FDC" w:rsidP="00902FDC">
            <w:pPr>
              <w:spacing w:after="0" w:line="240" w:lineRule="auto"/>
              <w:jc w:val="center"/>
              <w:rPr>
                <w:rFonts w:ascii="Calibri" w:eastAsia="Times New Roman" w:hAnsi="Calibri" w:cs="Times New Roman"/>
                <w:color w:val="000000"/>
                <w:lang w:eastAsia="en-CA"/>
              </w:rPr>
            </w:pPr>
            <w:r w:rsidRPr="00902FDC">
              <w:rPr>
                <w:rFonts w:ascii="Calibri" w:eastAsia="Times New Roman" w:hAnsi="Calibri" w:cs="Times New Roman"/>
                <w:color w:val="000000"/>
                <w:lang w:eastAsia="en-CA"/>
              </w:rPr>
              <w:t>$27</w:t>
            </w:r>
          </w:p>
        </w:tc>
      </w:tr>
      <w:tr w:rsidR="00902FDC" w:rsidRPr="00902FDC" w:rsidTr="00902FDC">
        <w:trPr>
          <w:trHeight w:val="300"/>
        </w:trPr>
        <w:tc>
          <w:tcPr>
            <w:tcW w:w="2560" w:type="dxa"/>
            <w:tcBorders>
              <w:top w:val="nil"/>
              <w:left w:val="single" w:sz="4" w:space="0" w:color="auto"/>
              <w:bottom w:val="single" w:sz="4" w:space="0" w:color="auto"/>
              <w:right w:val="single" w:sz="4" w:space="0" w:color="auto"/>
            </w:tcBorders>
            <w:shd w:val="clear" w:color="000000" w:fill="D0CECE"/>
            <w:noWrap/>
            <w:vAlign w:val="bottom"/>
            <w:hideMark/>
          </w:tcPr>
          <w:p w:rsidR="00902FDC" w:rsidRPr="00902FDC" w:rsidRDefault="00902FDC" w:rsidP="00902FDC">
            <w:pPr>
              <w:spacing w:after="0" w:line="240" w:lineRule="auto"/>
              <w:rPr>
                <w:rFonts w:ascii="Calibri" w:eastAsia="Times New Roman" w:hAnsi="Calibri" w:cs="Times New Roman"/>
                <w:b/>
                <w:bCs/>
                <w:color w:val="000000"/>
                <w:lang w:eastAsia="en-CA"/>
              </w:rPr>
            </w:pPr>
            <w:r w:rsidRPr="00902FDC">
              <w:rPr>
                <w:rFonts w:ascii="Calibri" w:eastAsia="Times New Roman" w:hAnsi="Calibri" w:cs="Times New Roman"/>
                <w:b/>
                <w:bCs/>
                <w:color w:val="000000"/>
                <w:lang w:eastAsia="en-CA"/>
              </w:rPr>
              <w:t>Laundry Service</w:t>
            </w:r>
          </w:p>
        </w:tc>
        <w:tc>
          <w:tcPr>
            <w:tcW w:w="4060" w:type="dxa"/>
            <w:tcBorders>
              <w:top w:val="nil"/>
              <w:left w:val="nil"/>
              <w:bottom w:val="single" w:sz="4" w:space="0" w:color="auto"/>
              <w:right w:val="single" w:sz="4" w:space="0" w:color="auto"/>
            </w:tcBorders>
            <w:shd w:val="clear" w:color="000000" w:fill="FFF2CC"/>
            <w:noWrap/>
            <w:vAlign w:val="bottom"/>
            <w:hideMark/>
          </w:tcPr>
          <w:p w:rsidR="00902FDC" w:rsidRPr="00902FDC" w:rsidRDefault="00902FDC" w:rsidP="00902FDC">
            <w:pPr>
              <w:spacing w:after="0" w:line="240" w:lineRule="auto"/>
              <w:jc w:val="center"/>
              <w:rPr>
                <w:rFonts w:ascii="Calibri" w:eastAsia="Times New Roman" w:hAnsi="Calibri" w:cs="Times New Roman"/>
                <w:color w:val="000000"/>
                <w:lang w:eastAsia="en-CA"/>
              </w:rPr>
            </w:pPr>
            <w:r w:rsidRPr="00902FDC">
              <w:rPr>
                <w:rFonts w:ascii="Calibri" w:eastAsia="Times New Roman" w:hAnsi="Calibri" w:cs="Times New Roman"/>
                <w:color w:val="000000"/>
                <w:lang w:eastAsia="en-CA"/>
              </w:rPr>
              <w:t>$192</w:t>
            </w:r>
          </w:p>
        </w:tc>
      </w:tr>
      <w:tr w:rsidR="00902FDC" w:rsidRPr="00902FDC" w:rsidTr="00902FDC">
        <w:trPr>
          <w:trHeight w:val="300"/>
        </w:trPr>
        <w:tc>
          <w:tcPr>
            <w:tcW w:w="2560" w:type="dxa"/>
            <w:tcBorders>
              <w:top w:val="nil"/>
              <w:left w:val="single" w:sz="4" w:space="0" w:color="auto"/>
              <w:bottom w:val="single" w:sz="4" w:space="0" w:color="auto"/>
              <w:right w:val="single" w:sz="4" w:space="0" w:color="auto"/>
            </w:tcBorders>
            <w:shd w:val="clear" w:color="000000" w:fill="D0CECE"/>
            <w:noWrap/>
            <w:vAlign w:val="bottom"/>
            <w:hideMark/>
          </w:tcPr>
          <w:p w:rsidR="00902FDC" w:rsidRPr="00902FDC" w:rsidRDefault="00902FDC" w:rsidP="00902FDC">
            <w:pPr>
              <w:spacing w:after="0" w:line="240" w:lineRule="auto"/>
              <w:rPr>
                <w:rFonts w:ascii="Calibri" w:eastAsia="Times New Roman" w:hAnsi="Calibri" w:cs="Times New Roman"/>
                <w:b/>
                <w:bCs/>
                <w:color w:val="000000"/>
                <w:lang w:eastAsia="en-CA"/>
              </w:rPr>
            </w:pPr>
            <w:r w:rsidRPr="00902FDC">
              <w:rPr>
                <w:rFonts w:ascii="Calibri" w:eastAsia="Times New Roman" w:hAnsi="Calibri" w:cs="Times New Roman"/>
                <w:b/>
                <w:bCs/>
                <w:color w:val="000000"/>
                <w:lang w:eastAsia="en-CA"/>
              </w:rPr>
              <w:t xml:space="preserve">Commuter </w:t>
            </w:r>
            <w:r w:rsidRPr="00902FDC">
              <w:rPr>
                <w:rFonts w:ascii="Calibri" w:eastAsia="Times New Roman" w:hAnsi="Calibri" w:cs="Times New Roman"/>
                <w:b/>
                <w:bCs/>
                <w:color w:val="000000"/>
                <w:lang w:eastAsia="en-CA"/>
              </w:rPr>
              <w:t>Benefits</w:t>
            </w:r>
          </w:p>
        </w:tc>
        <w:tc>
          <w:tcPr>
            <w:tcW w:w="4060" w:type="dxa"/>
            <w:tcBorders>
              <w:top w:val="nil"/>
              <w:left w:val="nil"/>
              <w:bottom w:val="single" w:sz="4" w:space="0" w:color="auto"/>
              <w:right w:val="single" w:sz="4" w:space="0" w:color="auto"/>
            </w:tcBorders>
            <w:shd w:val="clear" w:color="000000" w:fill="FFF2CC"/>
            <w:noWrap/>
            <w:vAlign w:val="bottom"/>
            <w:hideMark/>
          </w:tcPr>
          <w:p w:rsidR="00902FDC" w:rsidRPr="00902FDC" w:rsidRDefault="00902FDC" w:rsidP="00902FDC">
            <w:pPr>
              <w:spacing w:after="0" w:line="240" w:lineRule="auto"/>
              <w:jc w:val="center"/>
              <w:rPr>
                <w:rFonts w:ascii="Calibri" w:eastAsia="Times New Roman" w:hAnsi="Calibri" w:cs="Times New Roman"/>
                <w:color w:val="000000"/>
                <w:lang w:eastAsia="en-CA"/>
              </w:rPr>
            </w:pPr>
            <w:r w:rsidRPr="00902FDC">
              <w:rPr>
                <w:rFonts w:ascii="Calibri" w:eastAsia="Times New Roman" w:hAnsi="Calibri" w:cs="Times New Roman"/>
                <w:color w:val="000000"/>
                <w:lang w:eastAsia="en-CA"/>
              </w:rPr>
              <w:t>$500</w:t>
            </w:r>
          </w:p>
        </w:tc>
      </w:tr>
    </w:tbl>
    <w:p w:rsidR="008C3B08" w:rsidRDefault="008C3B08" w:rsidP="002671FA">
      <w:pPr>
        <w:rPr>
          <w:rFonts w:ascii="Times New Roman" w:hAnsi="Times New Roman" w:cs="Times New Roman"/>
          <w:sz w:val="24"/>
        </w:rPr>
      </w:pPr>
    </w:p>
    <w:p w:rsidR="00902FDC" w:rsidRDefault="00902FDC" w:rsidP="002671FA">
      <w:pPr>
        <w:rPr>
          <w:rFonts w:ascii="Times New Roman" w:hAnsi="Times New Roman" w:cs="Times New Roman"/>
          <w:sz w:val="24"/>
        </w:rPr>
      </w:pPr>
    </w:p>
    <w:p w:rsidR="00902FDC" w:rsidRDefault="00902FDC" w:rsidP="002671FA">
      <w:pPr>
        <w:rPr>
          <w:rFonts w:ascii="Times New Roman" w:hAnsi="Times New Roman" w:cs="Times New Roman"/>
          <w:sz w:val="24"/>
        </w:rPr>
      </w:pPr>
    </w:p>
    <w:p w:rsidR="00902FDC" w:rsidRDefault="00902FDC" w:rsidP="002671FA">
      <w:pPr>
        <w:rPr>
          <w:rFonts w:ascii="Times New Roman" w:hAnsi="Times New Roman" w:cs="Times New Roman"/>
          <w:sz w:val="24"/>
        </w:rPr>
      </w:pPr>
    </w:p>
    <w:p w:rsidR="00902FDC" w:rsidRDefault="00902FDC" w:rsidP="002671FA">
      <w:pPr>
        <w:rPr>
          <w:rFonts w:ascii="Times New Roman" w:hAnsi="Times New Roman" w:cs="Times New Roman"/>
          <w:sz w:val="24"/>
        </w:rPr>
      </w:pPr>
    </w:p>
    <w:p w:rsidR="00902FDC" w:rsidRDefault="00902FDC" w:rsidP="002671FA">
      <w:pPr>
        <w:rPr>
          <w:rFonts w:ascii="Times New Roman" w:hAnsi="Times New Roman" w:cs="Times New Roman"/>
          <w:sz w:val="24"/>
        </w:rPr>
      </w:pPr>
    </w:p>
    <w:p w:rsidR="00902FDC" w:rsidRDefault="00902FDC" w:rsidP="002671FA">
      <w:pPr>
        <w:rPr>
          <w:rFonts w:ascii="Times New Roman" w:hAnsi="Times New Roman" w:cs="Times New Roman"/>
          <w:sz w:val="24"/>
        </w:rPr>
      </w:pPr>
    </w:p>
    <w:p w:rsidR="00902FDC" w:rsidRDefault="00902FDC" w:rsidP="002671FA">
      <w:pPr>
        <w:rPr>
          <w:rFonts w:ascii="Times New Roman" w:hAnsi="Times New Roman" w:cs="Times New Roman"/>
          <w:sz w:val="24"/>
        </w:rPr>
      </w:pPr>
      <w:r>
        <w:rPr>
          <w:rFonts w:ascii="Times New Roman" w:hAnsi="Times New Roman" w:cs="Times New Roman"/>
          <w:sz w:val="24"/>
        </w:rPr>
        <w:tab/>
      </w:r>
      <w:r w:rsidR="007E12FF">
        <w:rPr>
          <w:rFonts w:ascii="Times New Roman" w:hAnsi="Times New Roman" w:cs="Times New Roman"/>
          <w:sz w:val="24"/>
        </w:rPr>
        <w:t xml:space="preserve">These are the approximate yearly prices. </w:t>
      </w:r>
      <w:r>
        <w:rPr>
          <w:rFonts w:ascii="Times New Roman" w:hAnsi="Times New Roman" w:cs="Times New Roman"/>
          <w:sz w:val="24"/>
        </w:rPr>
        <w:t>Employees can select what benefits they prefer with the amount of flex dollars they have. Venngo is an added benefit for all and will not require flex dollars.</w:t>
      </w:r>
      <w:r w:rsidR="007E12FF">
        <w:rPr>
          <w:rFonts w:ascii="Times New Roman" w:hAnsi="Times New Roman" w:cs="Times New Roman"/>
          <w:sz w:val="24"/>
        </w:rPr>
        <w:t xml:space="preserve"> Venngo is simply a company that provides discounts for popular clothing outlets, restaurants, online shopping, electronics and countless other deals.</w:t>
      </w:r>
      <w:r>
        <w:rPr>
          <w:rFonts w:ascii="Times New Roman" w:hAnsi="Times New Roman" w:cs="Times New Roman"/>
          <w:sz w:val="24"/>
        </w:rPr>
        <w:t xml:space="preserve"> For the laundry service we pay an outside party to fold and clean clothes for our employees bringing them to our office. Travel Expenses cover a part of flight </w:t>
      </w:r>
      <w:r w:rsidR="007E12FF">
        <w:rPr>
          <w:rFonts w:ascii="Times New Roman" w:hAnsi="Times New Roman" w:cs="Times New Roman"/>
          <w:sz w:val="24"/>
        </w:rPr>
        <w:t>costs for vacations. Venngo offers great discounts on flights also. Commuter benefits includes gas cards and or public transit. Lynda is an online educational site which allows people to complete courses while carrying on with their daily lives.</w:t>
      </w:r>
      <w:r w:rsidR="00882B9D">
        <w:rPr>
          <w:rFonts w:ascii="Times New Roman" w:hAnsi="Times New Roman" w:cs="Times New Roman"/>
          <w:sz w:val="24"/>
        </w:rPr>
        <w:t>s</w:t>
      </w:r>
      <w:bookmarkStart w:id="3" w:name="_GoBack"/>
      <w:bookmarkEnd w:id="3"/>
    </w:p>
    <w:p w:rsidR="00902FDC" w:rsidRDefault="00902FDC" w:rsidP="002671FA">
      <w:pPr>
        <w:rPr>
          <w:rFonts w:ascii="Times New Roman" w:hAnsi="Times New Roman" w:cs="Times New Roman"/>
          <w:sz w:val="24"/>
        </w:rPr>
      </w:pPr>
    </w:p>
    <w:p w:rsidR="00902FDC" w:rsidRPr="008C3B08" w:rsidRDefault="00902FDC" w:rsidP="002671FA">
      <w:pPr>
        <w:rPr>
          <w:rFonts w:ascii="Times New Roman" w:hAnsi="Times New Roman" w:cs="Times New Roman"/>
          <w:sz w:val="24"/>
        </w:rPr>
      </w:pPr>
    </w:p>
    <w:p w:rsidR="00902FDC" w:rsidRPr="00902FDC" w:rsidRDefault="00B772F1" w:rsidP="00902FDC">
      <w:pPr>
        <w:pStyle w:val="Heading1"/>
      </w:pPr>
      <w:bookmarkStart w:id="4" w:name="_Toc520811727"/>
      <w:r>
        <w:t>Resistance and Success or Failur</w:t>
      </w:r>
      <w:bookmarkEnd w:id="4"/>
      <w:r w:rsidR="00902FDC">
        <w:t>e</w:t>
      </w:r>
    </w:p>
    <w:p w:rsidR="00B772F1" w:rsidRDefault="00B772F1" w:rsidP="00B772F1"/>
    <w:p w:rsidR="002671FA" w:rsidRDefault="002671FA" w:rsidP="009511F0">
      <w:pPr>
        <w:pStyle w:val="Heading1"/>
      </w:pPr>
    </w:p>
    <w:p w:rsidR="009511F0" w:rsidRPr="009511F0" w:rsidRDefault="009511F0" w:rsidP="009511F0">
      <w:pPr>
        <w:pStyle w:val="Heading1"/>
      </w:pPr>
      <w:bookmarkStart w:id="5" w:name="_Toc520811729"/>
      <w:r w:rsidRPr="009511F0">
        <w:t>Risks</w:t>
      </w:r>
      <w:bookmarkEnd w:id="5"/>
    </w:p>
    <w:p w:rsidR="00A1700E" w:rsidRPr="00F3409B" w:rsidRDefault="00575C57" w:rsidP="00F3409B">
      <w:pPr>
        <w:spacing w:line="480" w:lineRule="auto"/>
        <w:ind w:firstLine="720"/>
        <w:rPr>
          <w:rFonts w:ascii="Times New Roman" w:hAnsi="Times New Roman" w:cs="Times New Roman"/>
          <w:sz w:val="24"/>
          <w:szCs w:val="24"/>
        </w:rPr>
      </w:pPr>
      <w:r w:rsidRPr="00F3409B">
        <w:rPr>
          <w:rFonts w:ascii="Times New Roman" w:hAnsi="Times New Roman" w:cs="Times New Roman"/>
          <w:sz w:val="24"/>
          <w:szCs w:val="24"/>
        </w:rPr>
        <w:t>With change comes risk and our scenario is not an exception. Implementing our HR program will come with different levels of risks. The first and most obvious is unhappy employees</w:t>
      </w:r>
      <w:r w:rsidR="00F3409B" w:rsidRPr="00F3409B">
        <w:rPr>
          <w:rFonts w:ascii="Times New Roman" w:hAnsi="Times New Roman" w:cs="Times New Roman"/>
          <w:sz w:val="24"/>
          <w:szCs w:val="24"/>
        </w:rPr>
        <w:t>,</w:t>
      </w:r>
      <w:r w:rsidRPr="00F3409B">
        <w:rPr>
          <w:rFonts w:ascii="Times New Roman" w:hAnsi="Times New Roman" w:cs="Times New Roman"/>
          <w:sz w:val="24"/>
          <w:szCs w:val="24"/>
        </w:rPr>
        <w:t xml:space="preserve"> which may become a problem with our older and more experienced staff. Our HR program implements perks and benefits to all staff which may cause the more experienced employees to disagree with the fact that the less experienced staff are receiving similar benefits. </w:t>
      </w:r>
      <w:r w:rsidR="005D131B">
        <w:rPr>
          <w:rFonts w:ascii="Times New Roman" w:hAnsi="Times New Roman" w:cs="Times New Roman"/>
          <w:sz w:val="24"/>
          <w:szCs w:val="24"/>
        </w:rPr>
        <w:t>Older employees may seem unvalued or underappreciated which</w:t>
      </w:r>
      <w:r w:rsidRPr="00F3409B">
        <w:rPr>
          <w:rFonts w:ascii="Times New Roman" w:hAnsi="Times New Roman" w:cs="Times New Roman"/>
          <w:sz w:val="24"/>
          <w:szCs w:val="24"/>
        </w:rPr>
        <w:t xml:space="preserve"> may cause </w:t>
      </w:r>
      <w:r w:rsidR="005D131B">
        <w:rPr>
          <w:rFonts w:ascii="Times New Roman" w:hAnsi="Times New Roman" w:cs="Times New Roman"/>
          <w:sz w:val="24"/>
          <w:szCs w:val="24"/>
        </w:rPr>
        <w:t xml:space="preserve">them </w:t>
      </w:r>
      <w:r w:rsidRPr="00F3409B">
        <w:rPr>
          <w:rFonts w:ascii="Times New Roman" w:hAnsi="Times New Roman" w:cs="Times New Roman"/>
          <w:sz w:val="24"/>
          <w:szCs w:val="24"/>
        </w:rPr>
        <w:t>to quit or drop</w:t>
      </w:r>
      <w:r w:rsidR="00387E62" w:rsidRPr="00F3409B">
        <w:rPr>
          <w:rFonts w:ascii="Times New Roman" w:hAnsi="Times New Roman" w:cs="Times New Roman"/>
          <w:sz w:val="24"/>
          <w:szCs w:val="24"/>
        </w:rPr>
        <w:t xml:space="preserve"> in performance level. To prevent this we will be providing experience based rewards to ensure our employee’s service does not go unnoticed.</w:t>
      </w:r>
    </w:p>
    <w:p w:rsidR="00387E62" w:rsidRDefault="00387E62" w:rsidP="00F3409B">
      <w:pPr>
        <w:spacing w:line="480" w:lineRule="auto"/>
        <w:rPr>
          <w:rFonts w:ascii="Times New Roman" w:hAnsi="Times New Roman" w:cs="Times New Roman"/>
          <w:sz w:val="24"/>
          <w:szCs w:val="24"/>
        </w:rPr>
      </w:pPr>
      <w:r w:rsidRPr="00F3409B">
        <w:rPr>
          <w:rFonts w:ascii="Times New Roman" w:hAnsi="Times New Roman" w:cs="Times New Roman"/>
          <w:sz w:val="24"/>
          <w:szCs w:val="24"/>
        </w:rPr>
        <w:tab/>
        <w:t>One more possible risk that may arise is that due to our mix of different generations</w:t>
      </w:r>
      <w:r w:rsidR="00F3409B" w:rsidRPr="00F3409B">
        <w:rPr>
          <w:rFonts w:ascii="Times New Roman" w:hAnsi="Times New Roman" w:cs="Times New Roman"/>
          <w:sz w:val="24"/>
          <w:szCs w:val="24"/>
        </w:rPr>
        <w:t xml:space="preserve"> our company may see conflict between different the generations. The conflict could be very minimal but also harmful to the company. For example if staff does not get along with each other, groups will be formed within our company resulting in isolation between employees. This causes our company’s performance </w:t>
      </w:r>
      <w:r w:rsidR="00F3409B">
        <w:rPr>
          <w:rFonts w:ascii="Times New Roman" w:hAnsi="Times New Roman" w:cs="Times New Roman"/>
          <w:sz w:val="24"/>
          <w:szCs w:val="24"/>
        </w:rPr>
        <w:t xml:space="preserve">and morale to drop as teamwork is crucial to a company’s success. We have a solution for this problem in the form of a corporate retreat which is explained in the </w:t>
      </w:r>
      <w:r w:rsidR="00F3409B">
        <w:rPr>
          <w:rFonts w:ascii="Times New Roman" w:hAnsi="Times New Roman" w:cs="Times New Roman"/>
          <w:b/>
          <w:sz w:val="24"/>
          <w:szCs w:val="24"/>
        </w:rPr>
        <w:t>_____</w:t>
      </w:r>
      <w:r w:rsidR="00F3409B">
        <w:rPr>
          <w:rFonts w:ascii="Times New Roman" w:hAnsi="Times New Roman" w:cs="Times New Roman"/>
          <w:sz w:val="24"/>
          <w:szCs w:val="24"/>
        </w:rPr>
        <w:t xml:space="preserve"> section of the report.</w:t>
      </w:r>
      <w:r w:rsidR="00F3409B" w:rsidRPr="00F3409B">
        <w:rPr>
          <w:rFonts w:ascii="Times New Roman" w:hAnsi="Times New Roman" w:cs="Times New Roman"/>
          <w:sz w:val="24"/>
          <w:szCs w:val="24"/>
        </w:rPr>
        <w:t xml:space="preserve"> </w:t>
      </w:r>
    </w:p>
    <w:p w:rsidR="001C6250" w:rsidRDefault="00F3409B" w:rsidP="00F3409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Another risk we have prepared for is </w:t>
      </w:r>
      <w:r w:rsidR="005D131B">
        <w:rPr>
          <w:rFonts w:ascii="Times New Roman" w:hAnsi="Times New Roman" w:cs="Times New Roman"/>
          <w:sz w:val="24"/>
          <w:szCs w:val="24"/>
        </w:rPr>
        <w:t xml:space="preserve">for possible issues with the tech research company and our original start-up company. There are several possible issues that could arise for example, </w:t>
      </w:r>
      <w:r w:rsidR="005D131B">
        <w:rPr>
          <w:rFonts w:ascii="Times New Roman" w:hAnsi="Times New Roman" w:cs="Times New Roman"/>
          <w:sz w:val="24"/>
          <w:szCs w:val="24"/>
        </w:rPr>
        <w:lastRenderedPageBreak/>
        <w:t xml:space="preserve">since the private company </w:t>
      </w:r>
      <w:r w:rsidR="00CD34F9">
        <w:rPr>
          <w:rFonts w:ascii="Times New Roman" w:hAnsi="Times New Roman" w:cs="Times New Roman"/>
          <w:sz w:val="24"/>
          <w:szCs w:val="24"/>
        </w:rPr>
        <w:t>is reluctant to move on without a solid plan, problems may arise when implementing our new program as they may not agree to parts of our program regardless of what the other part of our company may think. To counter this we simply provide our employees with three different HR programs, each with different perks and benefits. The prices for each of these programs would vary and slightly complicate things for HR, however it will give our employees the option to choose the plan the best benefits them.</w:t>
      </w:r>
    </w:p>
    <w:p w:rsidR="009511F0" w:rsidRDefault="009511F0" w:rsidP="009511F0">
      <w:pPr>
        <w:pStyle w:val="Heading1"/>
      </w:pPr>
      <w:bookmarkStart w:id="6" w:name="_Toc520811730"/>
      <w:r>
        <w:t>Introducing and Implementation</w:t>
      </w:r>
      <w:bookmarkEnd w:id="6"/>
      <w:r>
        <w:t xml:space="preserve"> </w:t>
      </w:r>
    </w:p>
    <w:p w:rsidR="009511F0" w:rsidRPr="009511F0" w:rsidRDefault="009511F0" w:rsidP="009511F0"/>
    <w:p w:rsidR="00BA41F4" w:rsidRDefault="001C6250" w:rsidP="00F3409B">
      <w:pPr>
        <w:spacing w:line="480" w:lineRule="auto"/>
        <w:rPr>
          <w:rFonts w:ascii="Times New Roman" w:hAnsi="Times New Roman" w:cs="Times New Roman"/>
          <w:sz w:val="24"/>
          <w:szCs w:val="24"/>
        </w:rPr>
      </w:pPr>
      <w:r>
        <w:rPr>
          <w:rFonts w:ascii="Times New Roman" w:hAnsi="Times New Roman" w:cs="Times New Roman"/>
          <w:sz w:val="24"/>
          <w:szCs w:val="24"/>
        </w:rPr>
        <w:tab/>
        <w:t>Implementing a new HR program in a company is a crucial step and must be handled with a well-developed plan. Introducing the program in an appropriate manner is key to getting staff onboard right away.</w:t>
      </w:r>
      <w:r w:rsidR="002671FA">
        <w:rPr>
          <w:rFonts w:ascii="Times New Roman" w:hAnsi="Times New Roman" w:cs="Times New Roman"/>
          <w:sz w:val="24"/>
          <w:szCs w:val="24"/>
        </w:rPr>
        <w:t xml:space="preserve"> The plan first must be approved by management. We will host a meeting going over the logistics of the plan, the budget and how it will benefit our company.</w:t>
      </w:r>
      <w:r>
        <w:rPr>
          <w:rFonts w:ascii="Times New Roman" w:hAnsi="Times New Roman" w:cs="Times New Roman"/>
          <w:sz w:val="24"/>
          <w:szCs w:val="24"/>
        </w:rPr>
        <w:t xml:space="preserve"> </w:t>
      </w:r>
      <w:r>
        <w:rPr>
          <w:rFonts w:ascii="Helvetica" w:hAnsi="Helvetica"/>
          <w:color w:val="333333"/>
          <w:sz w:val="21"/>
          <w:szCs w:val="21"/>
          <w:shd w:val="clear" w:color="auto" w:fill="FFFFFF"/>
        </w:rPr>
        <w:t> </w:t>
      </w:r>
      <w:r>
        <w:rPr>
          <w:rFonts w:ascii="Helvetica" w:hAnsi="Helvetica"/>
          <w:color w:val="333333"/>
          <w:sz w:val="21"/>
          <w:szCs w:val="21"/>
          <w:shd w:val="clear" w:color="auto" w:fill="FFFFFF"/>
        </w:rPr>
        <w:t>“</w:t>
      </w:r>
      <w:r w:rsidRPr="001C6250">
        <w:rPr>
          <w:rFonts w:ascii="Times New Roman" w:hAnsi="Times New Roman" w:cs="Times New Roman"/>
          <w:sz w:val="24"/>
          <w:szCs w:val="24"/>
        </w:rPr>
        <w:t>They need to monitor the culture to determine whether employees see the events as mandatory</w:t>
      </w:r>
      <w:r>
        <w:rPr>
          <w:rFonts w:ascii="Times New Roman" w:hAnsi="Times New Roman" w:cs="Times New Roman"/>
          <w:sz w:val="24"/>
          <w:szCs w:val="24"/>
        </w:rPr>
        <w:t>” (Dumas). Hosting a company picnic</w:t>
      </w:r>
      <w:r w:rsidR="00FA141E">
        <w:rPr>
          <w:rFonts w:ascii="Times New Roman" w:hAnsi="Times New Roman" w:cs="Times New Roman"/>
          <w:sz w:val="24"/>
          <w:szCs w:val="24"/>
        </w:rPr>
        <w:t xml:space="preserve"> or</w:t>
      </w:r>
      <w:r w:rsidR="002671FA">
        <w:rPr>
          <w:rFonts w:ascii="Times New Roman" w:hAnsi="Times New Roman" w:cs="Times New Roman"/>
          <w:sz w:val="24"/>
          <w:szCs w:val="24"/>
        </w:rPr>
        <w:t xml:space="preserve"> a</w:t>
      </w:r>
      <w:r w:rsidR="00FA141E">
        <w:rPr>
          <w:rFonts w:ascii="Times New Roman" w:hAnsi="Times New Roman" w:cs="Times New Roman"/>
          <w:sz w:val="24"/>
          <w:szCs w:val="24"/>
        </w:rPr>
        <w:t xml:space="preserve"> get together off company time</w:t>
      </w:r>
      <w:r>
        <w:rPr>
          <w:rFonts w:ascii="Times New Roman" w:hAnsi="Times New Roman" w:cs="Times New Roman"/>
          <w:sz w:val="24"/>
          <w:szCs w:val="24"/>
        </w:rPr>
        <w:t xml:space="preserve"> to introduce our HR program would not be </w:t>
      </w:r>
      <w:r w:rsidR="002671FA">
        <w:rPr>
          <w:rFonts w:ascii="Times New Roman" w:hAnsi="Times New Roman" w:cs="Times New Roman"/>
          <w:sz w:val="24"/>
          <w:szCs w:val="24"/>
        </w:rPr>
        <w:t>efficient due to the fact that</w:t>
      </w:r>
      <w:r>
        <w:rPr>
          <w:rFonts w:ascii="Times New Roman" w:hAnsi="Times New Roman" w:cs="Times New Roman"/>
          <w:sz w:val="24"/>
          <w:szCs w:val="24"/>
        </w:rPr>
        <w:t xml:space="preserve"> employees would not see this event as “mandatory” and woul</w:t>
      </w:r>
      <w:r w:rsidR="00FA141E">
        <w:rPr>
          <w:rFonts w:ascii="Times New Roman" w:hAnsi="Times New Roman" w:cs="Times New Roman"/>
          <w:sz w:val="24"/>
          <w:szCs w:val="24"/>
        </w:rPr>
        <w:t>d not go through the hassle to make an appearance. We plan to introduce this program to our staff and management during an in-office company meeting before l</w:t>
      </w:r>
      <w:r w:rsidR="009E1A04">
        <w:rPr>
          <w:rFonts w:ascii="Times New Roman" w:hAnsi="Times New Roman" w:cs="Times New Roman"/>
          <w:sz w:val="24"/>
          <w:szCs w:val="24"/>
        </w:rPr>
        <w:t>unch time. Our staff will be paid during our introductions and would not have to go out of their way. The reason we chose</w:t>
      </w:r>
      <w:r w:rsidR="00FA141E">
        <w:rPr>
          <w:rFonts w:ascii="Times New Roman" w:hAnsi="Times New Roman" w:cs="Times New Roman"/>
          <w:sz w:val="24"/>
          <w:szCs w:val="24"/>
        </w:rPr>
        <w:t xml:space="preserve"> this</w:t>
      </w:r>
      <w:r w:rsidR="009E1A04">
        <w:rPr>
          <w:rFonts w:ascii="Times New Roman" w:hAnsi="Times New Roman" w:cs="Times New Roman"/>
          <w:sz w:val="24"/>
          <w:szCs w:val="24"/>
        </w:rPr>
        <w:t xml:space="preserve"> time</w:t>
      </w:r>
      <w:r w:rsidR="00FA141E">
        <w:rPr>
          <w:rFonts w:ascii="Times New Roman" w:hAnsi="Times New Roman" w:cs="Times New Roman"/>
          <w:sz w:val="24"/>
          <w:szCs w:val="24"/>
        </w:rPr>
        <w:t xml:space="preserve"> is so our staff can enjoy refreshments before they have their lunch. The meeting would go over the overview of our plan</w:t>
      </w:r>
      <w:r w:rsidR="009E1A04">
        <w:rPr>
          <w:rFonts w:ascii="Times New Roman" w:hAnsi="Times New Roman" w:cs="Times New Roman"/>
          <w:sz w:val="24"/>
          <w:szCs w:val="24"/>
        </w:rPr>
        <w:t>, our different options, prices and old benefits and perks that will remain as well. After our introductions we will answer questions and confusions if there are any.</w:t>
      </w:r>
      <w:r w:rsidR="00BA41F4">
        <w:rPr>
          <w:rFonts w:ascii="Times New Roman" w:hAnsi="Times New Roman" w:cs="Times New Roman"/>
          <w:sz w:val="24"/>
          <w:szCs w:val="24"/>
        </w:rPr>
        <w:t xml:space="preserve"> </w:t>
      </w:r>
      <w:r w:rsidR="002671FA">
        <w:rPr>
          <w:rFonts w:ascii="Times New Roman" w:hAnsi="Times New Roman" w:cs="Times New Roman"/>
          <w:sz w:val="24"/>
          <w:szCs w:val="24"/>
        </w:rPr>
        <w:t xml:space="preserve"> New hires will receive the same 3 options after completing their hiring process. </w:t>
      </w:r>
    </w:p>
    <w:p w:rsidR="001C6250" w:rsidRDefault="00BA41F4" w:rsidP="00F3409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We will then notify our staff that we will be implementing this program in 30 business days and that they chose what plan they would </w:t>
      </w:r>
      <w:r w:rsidR="009511F0">
        <w:rPr>
          <w:rFonts w:ascii="Times New Roman" w:hAnsi="Times New Roman" w:cs="Times New Roman"/>
          <w:sz w:val="24"/>
          <w:szCs w:val="24"/>
        </w:rPr>
        <w:t>desire</w:t>
      </w:r>
      <w:r>
        <w:rPr>
          <w:rFonts w:ascii="Times New Roman" w:hAnsi="Times New Roman" w:cs="Times New Roman"/>
          <w:sz w:val="24"/>
          <w:szCs w:val="24"/>
        </w:rPr>
        <w:t xml:space="preserve"> by the deadline. This gives staff plenty of time to think about and do their </w:t>
      </w:r>
      <w:r w:rsidR="009511F0">
        <w:rPr>
          <w:rFonts w:ascii="Times New Roman" w:hAnsi="Times New Roman" w:cs="Times New Roman"/>
          <w:sz w:val="24"/>
          <w:szCs w:val="24"/>
        </w:rPr>
        <w:t xml:space="preserve">own research on our different top tier options. </w:t>
      </w:r>
      <w:r w:rsidR="007105A7">
        <w:rPr>
          <w:rFonts w:ascii="Times New Roman" w:hAnsi="Times New Roman" w:cs="Times New Roman"/>
          <w:sz w:val="24"/>
          <w:szCs w:val="24"/>
        </w:rPr>
        <w:t>Since we are a tech based company, we will send out detailed breakdowns of each plan to all of our employees.</w:t>
      </w:r>
      <w:r w:rsidR="002671FA">
        <w:rPr>
          <w:rFonts w:ascii="Times New Roman" w:hAnsi="Times New Roman" w:cs="Times New Roman"/>
          <w:sz w:val="24"/>
          <w:szCs w:val="24"/>
        </w:rPr>
        <w:t xml:space="preserve"> We will need the staff to select which perks they would like to receive from our selection corresponding to their plan. For example if an employee choses plan A they will be asked to select $500 in perks and benefits while the other half will be invested. Venngo however is beneficial to anyone regardless of what plan they chose and is simply an added perk. Venngo offers different levels of discounts and great deals for our employees. </w:t>
      </w:r>
    </w:p>
    <w:p w:rsidR="008C3B08" w:rsidRDefault="008C3B08" w:rsidP="00F3409B">
      <w:pPr>
        <w:spacing w:line="480" w:lineRule="auto"/>
        <w:rPr>
          <w:rFonts w:ascii="Times New Roman" w:hAnsi="Times New Roman" w:cs="Times New Roman"/>
          <w:sz w:val="24"/>
          <w:szCs w:val="24"/>
        </w:rPr>
      </w:pPr>
    </w:p>
    <w:p w:rsidR="006015FB" w:rsidRDefault="006015FB" w:rsidP="00F3409B">
      <w:pPr>
        <w:spacing w:line="480" w:lineRule="auto"/>
        <w:rPr>
          <w:rFonts w:ascii="Times New Roman" w:hAnsi="Times New Roman" w:cs="Times New Roman"/>
          <w:sz w:val="24"/>
          <w:szCs w:val="24"/>
        </w:rPr>
      </w:pPr>
      <w:r>
        <w:rPr>
          <w:rFonts w:ascii="Times New Roman" w:hAnsi="Times New Roman" w:cs="Times New Roman"/>
          <w:sz w:val="24"/>
          <w:szCs w:val="24"/>
        </w:rPr>
        <w:tab/>
      </w:r>
    </w:p>
    <w:p w:rsidR="004242A2" w:rsidRDefault="006015FB" w:rsidP="004242A2">
      <w:pPr>
        <w:pStyle w:val="Heading1"/>
      </w:pPr>
      <w:bookmarkStart w:id="7" w:name="_Toc520811731"/>
      <w:r>
        <w:t>Legal Considerations</w:t>
      </w:r>
      <w:bookmarkEnd w:id="7"/>
    </w:p>
    <w:p w:rsidR="006015FB" w:rsidRPr="006015FB" w:rsidRDefault="006015FB" w:rsidP="006015FB"/>
    <w:p w:rsidR="006015FB" w:rsidRPr="00FF6215" w:rsidRDefault="006015FB" w:rsidP="006015FB">
      <w:pPr>
        <w:rPr>
          <w:rFonts w:ascii="Times New Roman" w:hAnsi="Times New Roman" w:cs="Times New Roman"/>
          <w:sz w:val="24"/>
          <w:szCs w:val="24"/>
        </w:rPr>
      </w:pPr>
    </w:p>
    <w:p w:rsidR="004242A2" w:rsidRPr="00FF6215" w:rsidRDefault="004242A2" w:rsidP="004242A2">
      <w:pPr>
        <w:spacing w:line="480" w:lineRule="auto"/>
        <w:ind w:firstLine="720"/>
        <w:rPr>
          <w:rFonts w:ascii="Times New Roman" w:hAnsi="Times New Roman" w:cs="Times New Roman"/>
          <w:sz w:val="24"/>
          <w:szCs w:val="24"/>
        </w:rPr>
      </w:pPr>
      <w:r w:rsidRPr="00FF6215">
        <w:rPr>
          <w:rFonts w:ascii="Times New Roman" w:hAnsi="Times New Roman" w:cs="Times New Roman"/>
          <w:sz w:val="24"/>
          <w:szCs w:val="24"/>
        </w:rPr>
        <w:t xml:space="preserve">There is a need to maintain a high level of competitiveness in the merged organization. The program will focus on staffing strategies and organizational structure as two means of ensuring that the workforce has clarity on the hierarchy and individual roles within the organization. Through staffing techniques, the company will gain a competitive edge in an industry that has an increasingly young workforce. With most of existing staff being from the Baby Boomer and Generation X groups, it is necessary to recruit more staff from Generation Y to enhance innovation and stay in touch with technological trends. </w:t>
      </w:r>
    </w:p>
    <w:p w:rsidR="004242A2" w:rsidRPr="00FF6215" w:rsidRDefault="004242A2" w:rsidP="004242A2">
      <w:pPr>
        <w:spacing w:line="480" w:lineRule="auto"/>
        <w:ind w:firstLine="720"/>
        <w:rPr>
          <w:rFonts w:ascii="Times New Roman" w:hAnsi="Times New Roman" w:cs="Times New Roman"/>
          <w:sz w:val="24"/>
          <w:szCs w:val="24"/>
        </w:rPr>
      </w:pPr>
    </w:p>
    <w:p w:rsidR="004242A2" w:rsidRDefault="004242A2" w:rsidP="004242A2">
      <w:pPr>
        <w:spacing w:line="480" w:lineRule="auto"/>
        <w:ind w:firstLine="720"/>
        <w:rPr>
          <w:rFonts w:ascii="Times New Roman" w:hAnsi="Times New Roman" w:cs="Times New Roman"/>
          <w:sz w:val="24"/>
          <w:szCs w:val="24"/>
        </w:rPr>
      </w:pPr>
      <w:r w:rsidRPr="00FF6215">
        <w:rPr>
          <w:rFonts w:ascii="Times New Roman" w:hAnsi="Times New Roman" w:cs="Times New Roman"/>
          <w:sz w:val="24"/>
          <w:szCs w:val="24"/>
        </w:rPr>
        <w:lastRenderedPageBreak/>
        <w:t>A major legal issue that could arise is the process of phased retirement. As there is no mandatory retirement age in the private sector, employees are free to choose the age at which they want to retire. Legislation as defined by the Equal Employment Opportunities Commission prohibits employers from unfavorable treatment of employees based on various grounds of discrimination, and age is one of these grounds. The first consideration is whether to use incentives for employees to voluntarily retire or whether to directly select employees for involuntary termination (Weiler, 58). It is more reasonable to use a voluntary program because it will eliminate liability from the employer regarding possible claims that the terminations were discriminatory under applicable labor law. Risk of claims can also be minimized by use of a waiver of claims against the employer. A voluntary program does not require the employer to give the employee a 60-day advance written notice as required by federal law. Through voluntary retirement of the Boomer section of employees, the organization will be more aligned with current trends as it is not logical to expect a 60-year old to have the same skill set as a qualified 30-year old in the current technology environment. This holds true for the professional, research and sales departments of this company. However, it is necessary to understand that a voluntary program does not completely remove the possibility of claims of unlawful discrimination. An employee may claim that his or her decision to participate in the voluntary program was influenced by the threat of termination if they did not volunteer.</w:t>
      </w:r>
    </w:p>
    <w:p w:rsidR="00FF6215" w:rsidRPr="00FF6215" w:rsidRDefault="00FF6215" w:rsidP="004242A2">
      <w:pPr>
        <w:spacing w:line="480" w:lineRule="auto"/>
        <w:ind w:firstLine="720"/>
        <w:rPr>
          <w:rFonts w:ascii="Times New Roman" w:hAnsi="Times New Roman" w:cs="Times New Roman"/>
          <w:sz w:val="24"/>
          <w:szCs w:val="24"/>
        </w:rPr>
      </w:pPr>
    </w:p>
    <w:p w:rsidR="004242A2" w:rsidRPr="00FF6215" w:rsidRDefault="004242A2" w:rsidP="004242A2">
      <w:pPr>
        <w:spacing w:line="480" w:lineRule="auto"/>
        <w:ind w:firstLine="720"/>
        <w:rPr>
          <w:rFonts w:ascii="Times New Roman" w:hAnsi="Times New Roman" w:cs="Times New Roman"/>
          <w:sz w:val="24"/>
          <w:szCs w:val="24"/>
        </w:rPr>
      </w:pPr>
      <w:r w:rsidRPr="00FF6215">
        <w:rPr>
          <w:rFonts w:ascii="Times New Roman" w:hAnsi="Times New Roman" w:cs="Times New Roman"/>
          <w:sz w:val="24"/>
          <w:szCs w:val="24"/>
        </w:rPr>
        <w:t xml:space="preserve">There is a potential challenge for employees from the absorbed company to become accustomed to the different organizational structure. They were used to a hierarchical structure and now have to get used to a different structure and management style. All employees need to understand their duties and responsibilities. It is also important to define the position of every </w:t>
      </w:r>
      <w:r w:rsidRPr="00FF6215">
        <w:rPr>
          <w:rFonts w:ascii="Times New Roman" w:hAnsi="Times New Roman" w:cs="Times New Roman"/>
          <w:sz w:val="24"/>
          <w:szCs w:val="24"/>
        </w:rPr>
        <w:lastRenderedPageBreak/>
        <w:t xml:space="preserve">employee and how those positions contribute to the mission, goals and objectives of the organization. Providing clarity on job descriptions and organizational structure enables a company to ensure that the work done by all employees aligns with the mission of the organization (Hollenbeck, Noe &amp; Gerhart, 44). </w:t>
      </w:r>
    </w:p>
    <w:p w:rsidR="004242A2" w:rsidRPr="00FF6215" w:rsidRDefault="004242A2" w:rsidP="004242A2">
      <w:pPr>
        <w:spacing w:line="480" w:lineRule="auto"/>
        <w:ind w:firstLine="720"/>
        <w:rPr>
          <w:rFonts w:ascii="Times New Roman" w:hAnsi="Times New Roman" w:cs="Times New Roman"/>
          <w:sz w:val="24"/>
          <w:szCs w:val="24"/>
        </w:rPr>
      </w:pPr>
      <w:r w:rsidRPr="00FF6215">
        <w:rPr>
          <w:rFonts w:ascii="Times New Roman" w:hAnsi="Times New Roman" w:cs="Times New Roman"/>
          <w:sz w:val="24"/>
          <w:szCs w:val="24"/>
        </w:rPr>
        <w:t>Employees may feel that their supervisors are establishing a workplace environment that is not conducive.  An employee may claim that his promotion ambitions are being hindered by the insistence on a particular organizational structure. An employee may also later claim that his termination was unreasonable because of ill-defined duties and responsibilities. The organization needs to ensure that it remains compliant with all aspects of employment practices as defined by law. This includes any changes to tax provisions and health care coverage which may affect employees from the absorbed company, employees from the original organization, or both sets of staff. It is important for managers to identify and understand these potential legal roadblocks during the process of merging for the future. It will enable the organization to improve the outcome of the merging process and create a workplace that is equipped for the challenges which lay ahead.</w:t>
      </w:r>
    </w:p>
    <w:p w:rsidR="001C6250" w:rsidRDefault="001C6250" w:rsidP="00F3409B">
      <w:pPr>
        <w:spacing w:line="480" w:lineRule="auto"/>
        <w:rPr>
          <w:rFonts w:ascii="Times New Roman" w:hAnsi="Times New Roman" w:cs="Times New Roman"/>
          <w:sz w:val="24"/>
          <w:szCs w:val="24"/>
        </w:rPr>
      </w:pPr>
    </w:p>
    <w:p w:rsidR="008C3B08" w:rsidRDefault="008C3B08" w:rsidP="00F3409B">
      <w:pPr>
        <w:spacing w:line="480" w:lineRule="auto"/>
        <w:rPr>
          <w:rFonts w:ascii="Times New Roman" w:hAnsi="Times New Roman" w:cs="Times New Roman"/>
          <w:sz w:val="24"/>
          <w:szCs w:val="24"/>
        </w:rPr>
      </w:pPr>
    </w:p>
    <w:p w:rsidR="008C3B08" w:rsidRDefault="008C3B08" w:rsidP="00F3409B">
      <w:pPr>
        <w:spacing w:line="480" w:lineRule="auto"/>
        <w:rPr>
          <w:rFonts w:ascii="Times New Roman" w:hAnsi="Times New Roman" w:cs="Times New Roman"/>
          <w:sz w:val="24"/>
          <w:szCs w:val="24"/>
        </w:rPr>
      </w:pPr>
    </w:p>
    <w:p w:rsidR="008C3B08" w:rsidRDefault="008C3B08" w:rsidP="00F3409B">
      <w:pPr>
        <w:spacing w:line="480" w:lineRule="auto"/>
        <w:rPr>
          <w:rFonts w:ascii="Times New Roman" w:hAnsi="Times New Roman" w:cs="Times New Roman"/>
          <w:sz w:val="24"/>
          <w:szCs w:val="24"/>
        </w:rPr>
      </w:pPr>
    </w:p>
    <w:p w:rsidR="008C3B08" w:rsidRDefault="008C3B08" w:rsidP="00F3409B">
      <w:pPr>
        <w:spacing w:line="480" w:lineRule="auto"/>
        <w:rPr>
          <w:rFonts w:ascii="Times New Roman" w:hAnsi="Times New Roman" w:cs="Times New Roman"/>
          <w:sz w:val="24"/>
          <w:szCs w:val="24"/>
        </w:rPr>
      </w:pPr>
    </w:p>
    <w:p w:rsidR="008C3B08" w:rsidRDefault="008C3B08" w:rsidP="00F3409B">
      <w:pPr>
        <w:spacing w:line="480" w:lineRule="auto"/>
        <w:rPr>
          <w:rFonts w:ascii="Times New Roman" w:hAnsi="Times New Roman" w:cs="Times New Roman"/>
          <w:sz w:val="24"/>
          <w:szCs w:val="24"/>
        </w:rPr>
      </w:pPr>
    </w:p>
    <w:p w:rsidR="008C3B08" w:rsidRDefault="008C3B08" w:rsidP="00F3409B">
      <w:pPr>
        <w:spacing w:line="480" w:lineRule="auto"/>
        <w:rPr>
          <w:rFonts w:ascii="Times New Roman" w:hAnsi="Times New Roman" w:cs="Times New Roman"/>
          <w:sz w:val="24"/>
          <w:szCs w:val="24"/>
        </w:rPr>
      </w:pPr>
    </w:p>
    <w:p w:rsidR="008C3B08" w:rsidRDefault="008C3B08" w:rsidP="00F3409B">
      <w:pPr>
        <w:spacing w:line="480" w:lineRule="auto"/>
        <w:rPr>
          <w:rFonts w:ascii="Times New Roman" w:hAnsi="Times New Roman" w:cs="Times New Roman"/>
          <w:sz w:val="24"/>
          <w:szCs w:val="24"/>
        </w:rPr>
      </w:pPr>
    </w:p>
    <w:p w:rsidR="008C3B08" w:rsidRDefault="008C3B08" w:rsidP="00F3409B">
      <w:pPr>
        <w:spacing w:line="480" w:lineRule="auto"/>
        <w:rPr>
          <w:rFonts w:ascii="Times New Roman" w:hAnsi="Times New Roman" w:cs="Times New Roman"/>
          <w:sz w:val="24"/>
          <w:szCs w:val="24"/>
        </w:rPr>
      </w:pPr>
    </w:p>
    <w:p w:rsidR="008C3B08" w:rsidRDefault="008C3B08" w:rsidP="00F3409B">
      <w:pPr>
        <w:spacing w:line="480" w:lineRule="auto"/>
        <w:rPr>
          <w:rFonts w:ascii="Times New Roman" w:hAnsi="Times New Roman" w:cs="Times New Roman"/>
          <w:sz w:val="24"/>
          <w:szCs w:val="24"/>
        </w:rPr>
      </w:pPr>
    </w:p>
    <w:p w:rsidR="008C3B08" w:rsidRDefault="008C3B08" w:rsidP="00F3409B">
      <w:pPr>
        <w:spacing w:line="480" w:lineRule="auto"/>
        <w:rPr>
          <w:rFonts w:ascii="Times New Roman" w:hAnsi="Times New Roman" w:cs="Times New Roman"/>
          <w:sz w:val="24"/>
          <w:szCs w:val="24"/>
        </w:rPr>
      </w:pPr>
    </w:p>
    <w:p w:rsidR="008C3B08" w:rsidRDefault="008C3B08" w:rsidP="00F3409B">
      <w:pPr>
        <w:spacing w:line="480" w:lineRule="auto"/>
        <w:rPr>
          <w:rFonts w:ascii="Times New Roman" w:hAnsi="Times New Roman" w:cs="Times New Roman"/>
          <w:sz w:val="24"/>
          <w:szCs w:val="24"/>
        </w:rPr>
      </w:pPr>
    </w:p>
    <w:p w:rsidR="008C3B08" w:rsidRDefault="008C3B08" w:rsidP="00F3409B">
      <w:pPr>
        <w:spacing w:line="480" w:lineRule="auto"/>
        <w:rPr>
          <w:rFonts w:ascii="Times New Roman" w:hAnsi="Times New Roman" w:cs="Times New Roman"/>
          <w:sz w:val="24"/>
          <w:szCs w:val="24"/>
        </w:rPr>
      </w:pPr>
    </w:p>
    <w:p w:rsidR="001C6250" w:rsidRDefault="001C6250" w:rsidP="00F3409B">
      <w:pPr>
        <w:spacing w:line="480" w:lineRule="auto"/>
        <w:rPr>
          <w:rFonts w:ascii="Times New Roman" w:hAnsi="Times New Roman" w:cs="Times New Roman"/>
          <w:sz w:val="24"/>
          <w:szCs w:val="24"/>
        </w:rPr>
      </w:pPr>
    </w:p>
    <w:p w:rsidR="001C6250" w:rsidRDefault="001C6250" w:rsidP="00F3409B">
      <w:pPr>
        <w:spacing w:line="480" w:lineRule="auto"/>
        <w:rPr>
          <w:rFonts w:ascii="Times New Roman" w:hAnsi="Times New Roman" w:cs="Times New Roman"/>
          <w:sz w:val="24"/>
          <w:szCs w:val="24"/>
        </w:rPr>
      </w:pPr>
    </w:p>
    <w:p w:rsidR="001C6250" w:rsidRPr="00595C33" w:rsidRDefault="00AA104D" w:rsidP="00595C33">
      <w:pPr>
        <w:pStyle w:val="Heading1"/>
        <w:rPr>
          <w:shd w:val="clear" w:color="auto" w:fill="FFFFFF"/>
        </w:rPr>
      </w:pPr>
      <w:bookmarkStart w:id="8" w:name="_Toc520811732"/>
      <w:r w:rsidRPr="00595C33">
        <w:rPr>
          <w:shd w:val="clear" w:color="auto" w:fill="FFFFFF"/>
        </w:rPr>
        <w:t>Citations</w:t>
      </w:r>
      <w:bookmarkEnd w:id="8"/>
    </w:p>
    <w:p w:rsidR="00595C33" w:rsidRPr="00595C33" w:rsidRDefault="00595C33" w:rsidP="00595C33">
      <w:pPr>
        <w:ind w:left="720" w:hanging="720"/>
        <w:rPr>
          <w:i/>
          <w:iCs/>
          <w:color w:val="222222"/>
          <w:shd w:val="clear" w:color="auto" w:fill="FFFFFF"/>
        </w:rPr>
      </w:pPr>
    </w:p>
    <w:p w:rsidR="00AA104D" w:rsidRPr="00595C33" w:rsidRDefault="00AA104D" w:rsidP="00595C33">
      <w:pPr>
        <w:ind w:left="720" w:hanging="720"/>
        <w:rPr>
          <w:i/>
          <w:iCs/>
          <w:color w:val="222222"/>
          <w:shd w:val="clear" w:color="auto" w:fill="FFFFFF"/>
        </w:rPr>
      </w:pPr>
      <w:r w:rsidRPr="00595C33">
        <w:rPr>
          <w:i/>
          <w:iCs/>
          <w:color w:val="222222"/>
          <w:shd w:val="clear" w:color="auto" w:fill="FFFFFF"/>
        </w:rPr>
        <w:t>“CMA.” CMA Updates Assisted Dying Policy, www.cma.ca/En/Pages/goodlife-fitness.aspx.</w:t>
      </w:r>
    </w:p>
    <w:p w:rsidR="00595C33" w:rsidRPr="00595C33" w:rsidRDefault="001C6250" w:rsidP="00595C33">
      <w:pPr>
        <w:ind w:left="720" w:hanging="720"/>
        <w:rPr>
          <w:i/>
          <w:iCs/>
          <w:color w:val="222222"/>
          <w:shd w:val="clear" w:color="auto" w:fill="FFFFFF"/>
        </w:rPr>
      </w:pPr>
      <w:r w:rsidRPr="00595C33">
        <w:rPr>
          <w:i/>
          <w:iCs/>
          <w:color w:val="222222"/>
          <w:shd w:val="clear" w:color="auto" w:fill="FFFFFF"/>
        </w:rPr>
        <w:t xml:space="preserve">Dumas, Tracy. “Not Everyone Likes the Company Picnic.” ScienceDaily, ScienceDaily, 17 Apr. 2013, </w:t>
      </w:r>
      <w:hyperlink r:id="rId7" w:history="1">
        <w:r w:rsidR="00AA104D" w:rsidRPr="00595C33">
          <w:rPr>
            <w:i/>
            <w:iCs/>
            <w:color w:val="222222"/>
            <w:shd w:val="clear" w:color="auto" w:fill="FFFFFF"/>
          </w:rPr>
          <w:t>www.sciencedaily.com/releases/2013/04/130417113924.html</w:t>
        </w:r>
      </w:hyperlink>
    </w:p>
    <w:p w:rsidR="00595C33" w:rsidRPr="00595C33" w:rsidRDefault="00595C33" w:rsidP="00595C33">
      <w:pPr>
        <w:ind w:left="720" w:hanging="720"/>
        <w:rPr>
          <w:i/>
          <w:iCs/>
          <w:color w:val="222222"/>
          <w:shd w:val="clear" w:color="auto" w:fill="FFFFFF"/>
        </w:rPr>
      </w:pPr>
      <w:r w:rsidRPr="00595C33">
        <w:rPr>
          <w:i/>
          <w:iCs/>
          <w:color w:val="222222"/>
          <w:shd w:val="clear" w:color="auto" w:fill="FFFFFF"/>
        </w:rPr>
        <w:t>Hollenbeck, John R., Raymond A. Noe, and Barry A. Gerhart. </w:t>
      </w:r>
      <w:r>
        <w:rPr>
          <w:i/>
          <w:iCs/>
          <w:color w:val="222222"/>
          <w:shd w:val="clear" w:color="auto" w:fill="FFFFFF"/>
        </w:rPr>
        <w:t>Human Resource Management: Gaining a Competitive Advantage</w:t>
      </w:r>
      <w:r w:rsidRPr="00595C33">
        <w:rPr>
          <w:i/>
          <w:iCs/>
          <w:color w:val="222222"/>
          <w:shd w:val="clear" w:color="auto" w:fill="FFFFFF"/>
        </w:rPr>
        <w:t xml:space="preserve">. McGraw-Hill Education, 2018. </w:t>
      </w:r>
    </w:p>
    <w:p w:rsidR="00595C33" w:rsidRPr="00595C33" w:rsidRDefault="00595C33" w:rsidP="00595C33">
      <w:pPr>
        <w:ind w:left="720" w:hanging="720"/>
        <w:rPr>
          <w:i/>
          <w:iCs/>
          <w:color w:val="222222"/>
          <w:shd w:val="clear" w:color="auto" w:fill="FFFFFF"/>
        </w:rPr>
      </w:pPr>
      <w:r w:rsidRPr="00595C33">
        <w:rPr>
          <w:i/>
          <w:iCs/>
          <w:color w:val="222222"/>
          <w:shd w:val="clear" w:color="auto" w:fill="FFFFFF"/>
        </w:rPr>
        <w:t>“Monthly Laundry Plans.” Do My Laundry, domylaundry.ca/monthly-plans/.</w:t>
      </w:r>
    </w:p>
    <w:p w:rsidR="00595C33" w:rsidRPr="00595C33" w:rsidRDefault="00595C33" w:rsidP="00595C33">
      <w:pPr>
        <w:ind w:left="720" w:hanging="720"/>
        <w:rPr>
          <w:i/>
          <w:iCs/>
          <w:color w:val="222222"/>
          <w:shd w:val="clear" w:color="auto" w:fill="FFFFFF"/>
        </w:rPr>
      </w:pPr>
      <w:r w:rsidRPr="00595C33">
        <w:rPr>
          <w:i/>
          <w:iCs/>
          <w:color w:val="222222"/>
          <w:shd w:val="clear" w:color="auto" w:fill="FFFFFF"/>
        </w:rPr>
        <w:t xml:space="preserve">Stice, Jim. “Product Pricing.” Lynda.com - from LinkedIn, Lynda.com, 10 Mar. 2015, </w:t>
      </w:r>
      <w:r w:rsidRPr="00595C33">
        <w:rPr>
          <w:i/>
          <w:iCs/>
          <w:color w:val="222222"/>
          <w:shd w:val="clear" w:color="auto" w:fill="FFFFFF"/>
        </w:rPr>
        <w:t xml:space="preserve">                                  </w:t>
      </w:r>
      <w:hyperlink r:id="rId8" w:history="1">
        <w:r w:rsidRPr="00595C33">
          <w:rPr>
            <w:i/>
            <w:iCs/>
            <w:color w:val="222222"/>
            <w:shd w:val="clear" w:color="auto" w:fill="FFFFFF"/>
          </w:rPr>
          <w:t>www.lynda.com/Business-Accounting-tutorials/Product-pricing/188211/376742-4.html</w:t>
        </w:r>
      </w:hyperlink>
      <w:r w:rsidRPr="00595C33">
        <w:rPr>
          <w:i/>
          <w:iCs/>
          <w:color w:val="222222"/>
          <w:shd w:val="clear" w:color="auto" w:fill="FFFFFF"/>
        </w:rPr>
        <w:t>.</w:t>
      </w:r>
    </w:p>
    <w:p w:rsidR="00595C33" w:rsidRPr="00595C33" w:rsidRDefault="00595C33" w:rsidP="00595C33">
      <w:pPr>
        <w:ind w:left="720" w:hanging="720"/>
        <w:rPr>
          <w:i/>
          <w:iCs/>
          <w:color w:val="222222"/>
          <w:shd w:val="clear" w:color="auto" w:fill="FFFFFF"/>
        </w:rPr>
      </w:pPr>
      <w:r w:rsidRPr="00595C33">
        <w:rPr>
          <w:i/>
          <w:iCs/>
          <w:color w:val="222222"/>
          <w:shd w:val="clear" w:color="auto" w:fill="FFFFFF"/>
        </w:rPr>
        <w:t>Weiler, Paul C. </w:t>
      </w:r>
      <w:r>
        <w:rPr>
          <w:i/>
          <w:iCs/>
          <w:color w:val="222222"/>
          <w:shd w:val="clear" w:color="auto" w:fill="FFFFFF"/>
        </w:rPr>
        <w:t>Governing the Workplace: The Future of Labor and Employment Law</w:t>
      </w:r>
      <w:r w:rsidRPr="00595C33">
        <w:rPr>
          <w:i/>
          <w:iCs/>
          <w:color w:val="222222"/>
          <w:shd w:val="clear" w:color="auto" w:fill="FFFFFF"/>
        </w:rPr>
        <w:t xml:space="preserve">. Harvard University Press, 2009. </w:t>
      </w:r>
    </w:p>
    <w:p w:rsidR="00AA104D" w:rsidRPr="00595C33" w:rsidRDefault="00AA104D" w:rsidP="00595C33">
      <w:pPr>
        <w:ind w:left="720" w:hanging="720"/>
        <w:rPr>
          <w:i/>
          <w:iCs/>
          <w:color w:val="222222"/>
          <w:shd w:val="clear" w:color="auto" w:fill="FFFFFF"/>
        </w:rPr>
      </w:pPr>
      <w:r w:rsidRPr="00595C33">
        <w:rPr>
          <w:i/>
          <w:iCs/>
          <w:color w:val="222222"/>
          <w:shd w:val="clear" w:color="auto" w:fill="FFFFFF"/>
        </w:rPr>
        <w:t xml:space="preserve">Weyman, Stephen. “Dont Pump All Your Money Away: Ways To Save On Gas.” HowToSaveMoney.ca, HowToSaveMoney, 10 Sept. 2017, </w:t>
      </w:r>
      <w:hyperlink r:id="rId9" w:history="1">
        <w:r w:rsidRPr="00595C33">
          <w:rPr>
            <w:i/>
            <w:iCs/>
            <w:color w:val="222222"/>
            <w:shd w:val="clear" w:color="auto" w:fill="FFFFFF"/>
          </w:rPr>
          <w:t>www.howtosavemoney.ca/dont-pump-all-your-money-away-ways-to-save-on-gas</w:t>
        </w:r>
      </w:hyperlink>
      <w:r w:rsidRPr="00595C33">
        <w:rPr>
          <w:i/>
          <w:iCs/>
          <w:color w:val="222222"/>
          <w:shd w:val="clear" w:color="auto" w:fill="FFFFFF"/>
        </w:rPr>
        <w:t>.</w:t>
      </w:r>
    </w:p>
    <w:p w:rsidR="00595C33" w:rsidRPr="00595C33" w:rsidRDefault="00595C33" w:rsidP="00595C33">
      <w:pPr>
        <w:ind w:left="720" w:hanging="720"/>
        <w:rPr>
          <w:i/>
          <w:iCs/>
          <w:color w:val="222222"/>
          <w:shd w:val="clear" w:color="auto" w:fill="FFFFFF"/>
        </w:rPr>
      </w:pPr>
      <w:r w:rsidRPr="00595C33">
        <w:rPr>
          <w:i/>
          <w:iCs/>
          <w:color w:val="222222"/>
          <w:shd w:val="clear" w:color="auto" w:fill="FFFFFF"/>
        </w:rPr>
        <w:t>Wholesaleflights.com. “Flights.” Discount Business Class Flights – Wholesale-Flights.com, www.wholesale-flights.com/corporate.</w:t>
      </w:r>
    </w:p>
    <w:p w:rsidR="00595C33" w:rsidRDefault="00AA104D" w:rsidP="00595C33">
      <w:pPr>
        <w:ind w:left="720" w:hanging="720"/>
        <w:rPr>
          <w:i/>
          <w:iCs/>
          <w:color w:val="222222"/>
          <w:shd w:val="clear" w:color="auto" w:fill="FFFFFF"/>
        </w:rPr>
      </w:pPr>
      <w:r w:rsidRPr="00595C33">
        <w:rPr>
          <w:i/>
          <w:iCs/>
          <w:color w:val="222222"/>
          <w:shd w:val="clear" w:color="auto" w:fill="FFFFFF"/>
        </w:rPr>
        <w:lastRenderedPageBreak/>
        <w:t xml:space="preserve">“Venngo – Save Money Save Time Feel Good.” Venngo // WorkPerks® MemberPerks® CustomerPerks® AdPerks®, </w:t>
      </w:r>
      <w:hyperlink r:id="rId10" w:history="1">
        <w:r w:rsidR="00595C33" w:rsidRPr="001C7C7F">
          <w:rPr>
            <w:rStyle w:val="Hyperlink"/>
            <w:i/>
            <w:iCs/>
            <w:shd w:val="clear" w:color="auto" w:fill="FFFFFF"/>
          </w:rPr>
          <w:t>www.venngo.com/index.php?base=/welcome&amp;action=perks</w:t>
        </w:r>
      </w:hyperlink>
      <w:r w:rsidRPr="00595C33">
        <w:rPr>
          <w:i/>
          <w:iCs/>
          <w:color w:val="222222"/>
          <w:shd w:val="clear" w:color="auto" w:fill="FFFFFF"/>
        </w:rPr>
        <w:t>.</w:t>
      </w:r>
    </w:p>
    <w:p w:rsidR="00595C33" w:rsidRDefault="00595C33" w:rsidP="00595C33">
      <w:pPr>
        <w:ind w:left="720" w:hanging="720"/>
        <w:rPr>
          <w:i/>
          <w:iCs/>
          <w:color w:val="222222"/>
          <w:shd w:val="clear" w:color="auto" w:fill="FFFFFF"/>
        </w:rPr>
      </w:pPr>
    </w:p>
    <w:p w:rsidR="00595C33" w:rsidRDefault="00595C33" w:rsidP="00595C33">
      <w:pPr>
        <w:ind w:left="720" w:hanging="720"/>
        <w:rPr>
          <w:i/>
          <w:iCs/>
          <w:color w:val="222222"/>
          <w:shd w:val="clear" w:color="auto" w:fill="FFFFFF"/>
        </w:rPr>
      </w:pPr>
    </w:p>
    <w:p w:rsidR="00595C33" w:rsidRDefault="00595C33" w:rsidP="00595C33">
      <w:pPr>
        <w:ind w:left="720" w:hanging="720"/>
        <w:rPr>
          <w:i/>
          <w:iCs/>
          <w:color w:val="222222"/>
          <w:shd w:val="clear" w:color="auto" w:fill="FFFFFF"/>
        </w:rPr>
      </w:pPr>
    </w:p>
    <w:p w:rsidR="00595C33" w:rsidRDefault="00595C33" w:rsidP="00595C33">
      <w:pPr>
        <w:ind w:left="720" w:hanging="720"/>
        <w:rPr>
          <w:i/>
          <w:iCs/>
          <w:color w:val="222222"/>
          <w:shd w:val="clear" w:color="auto" w:fill="FFFFFF"/>
        </w:rPr>
      </w:pPr>
    </w:p>
    <w:p w:rsidR="00595C33" w:rsidRDefault="00595C33" w:rsidP="00595C33">
      <w:pPr>
        <w:ind w:left="720" w:hanging="720"/>
        <w:rPr>
          <w:i/>
          <w:iCs/>
          <w:color w:val="222222"/>
          <w:shd w:val="clear" w:color="auto" w:fill="FFFFFF"/>
        </w:rPr>
      </w:pPr>
    </w:p>
    <w:p w:rsidR="00595C33" w:rsidRDefault="00595C33" w:rsidP="00595C33">
      <w:pPr>
        <w:ind w:left="720" w:hanging="720"/>
        <w:rPr>
          <w:i/>
          <w:iCs/>
          <w:color w:val="222222"/>
          <w:shd w:val="clear" w:color="auto" w:fill="FFFFFF"/>
        </w:rPr>
      </w:pPr>
    </w:p>
    <w:p w:rsidR="00595C33" w:rsidRDefault="00595C33" w:rsidP="00595C33">
      <w:pPr>
        <w:ind w:left="720" w:hanging="720"/>
        <w:rPr>
          <w:i/>
          <w:iCs/>
          <w:color w:val="222222"/>
          <w:shd w:val="clear" w:color="auto" w:fill="FFFFFF"/>
        </w:rPr>
      </w:pPr>
    </w:p>
    <w:p w:rsidR="00595C33" w:rsidRDefault="00595C33" w:rsidP="00595C33">
      <w:pPr>
        <w:ind w:left="720" w:hanging="720"/>
        <w:rPr>
          <w:i/>
          <w:iCs/>
          <w:color w:val="222222"/>
          <w:shd w:val="clear" w:color="auto" w:fill="FFFFFF"/>
        </w:rPr>
      </w:pPr>
    </w:p>
    <w:p w:rsidR="00595C33" w:rsidRDefault="00595C33" w:rsidP="00595C33">
      <w:pPr>
        <w:ind w:left="720" w:hanging="720"/>
        <w:rPr>
          <w:i/>
          <w:iCs/>
          <w:color w:val="222222"/>
          <w:shd w:val="clear" w:color="auto" w:fill="FFFFFF"/>
        </w:rPr>
      </w:pPr>
    </w:p>
    <w:p w:rsidR="00595C33" w:rsidRDefault="00595C33" w:rsidP="00595C33">
      <w:pPr>
        <w:ind w:left="720" w:hanging="720"/>
        <w:rPr>
          <w:i/>
          <w:iCs/>
          <w:color w:val="222222"/>
          <w:shd w:val="clear" w:color="auto" w:fill="FFFFFF"/>
        </w:rPr>
      </w:pPr>
    </w:p>
    <w:p w:rsidR="00595C33" w:rsidRDefault="00595C33" w:rsidP="00595C33">
      <w:pPr>
        <w:ind w:left="720" w:hanging="720"/>
        <w:rPr>
          <w:i/>
          <w:iCs/>
          <w:color w:val="222222"/>
          <w:shd w:val="clear" w:color="auto" w:fill="FFFFFF"/>
        </w:rPr>
      </w:pPr>
    </w:p>
    <w:p w:rsidR="00595C33" w:rsidRDefault="00595C33" w:rsidP="00595C33">
      <w:pPr>
        <w:ind w:left="720" w:hanging="720"/>
        <w:rPr>
          <w:i/>
          <w:iCs/>
          <w:color w:val="222222"/>
          <w:shd w:val="clear" w:color="auto" w:fill="FFFFFF"/>
        </w:rPr>
      </w:pPr>
    </w:p>
    <w:p w:rsidR="00595C33" w:rsidRPr="00595C33" w:rsidRDefault="00595C33" w:rsidP="00595C33">
      <w:pPr>
        <w:ind w:left="720" w:hanging="720"/>
        <w:rPr>
          <w:i/>
          <w:iCs/>
          <w:color w:val="222222"/>
          <w:shd w:val="clear" w:color="auto" w:fill="FFFFFF"/>
        </w:rPr>
      </w:pPr>
    </w:p>
    <w:p w:rsidR="00AA104D" w:rsidRPr="00595C33" w:rsidRDefault="00AA104D" w:rsidP="00595C33">
      <w:pPr>
        <w:ind w:left="720" w:hanging="720"/>
        <w:rPr>
          <w:i/>
          <w:iCs/>
          <w:color w:val="222222"/>
          <w:shd w:val="clear" w:color="auto" w:fill="FFFFFF"/>
        </w:rPr>
      </w:pPr>
    </w:p>
    <w:sectPr w:rsidR="00AA104D" w:rsidRPr="00595C33" w:rsidSect="00595C33">
      <w:footerReference w:type="default" r:id="rId11"/>
      <w:pgSz w:w="12240" w:h="15840"/>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2045" w:rsidRDefault="00692045" w:rsidP="009511F0">
      <w:pPr>
        <w:spacing w:after="0" w:line="240" w:lineRule="auto"/>
      </w:pPr>
      <w:r>
        <w:separator/>
      </w:r>
    </w:p>
  </w:endnote>
  <w:endnote w:type="continuationSeparator" w:id="0">
    <w:p w:rsidR="00692045" w:rsidRDefault="00692045" w:rsidP="00951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4206367"/>
      <w:docPartObj>
        <w:docPartGallery w:val="Page Numbers (Bottom of Page)"/>
        <w:docPartUnique/>
      </w:docPartObj>
    </w:sdtPr>
    <w:sdtEndPr>
      <w:rPr>
        <w:noProof/>
      </w:rPr>
    </w:sdtEndPr>
    <w:sdtContent>
      <w:p w:rsidR="00595C33" w:rsidRDefault="00595C33">
        <w:pPr>
          <w:pStyle w:val="Footer"/>
          <w:jc w:val="right"/>
        </w:pPr>
        <w:r>
          <w:fldChar w:fldCharType="begin"/>
        </w:r>
        <w:r>
          <w:instrText xml:space="preserve"> PAGE   \* MERGEFORMAT </w:instrText>
        </w:r>
        <w:r>
          <w:fldChar w:fldCharType="separate"/>
        </w:r>
        <w:r w:rsidR="00882B9D">
          <w:rPr>
            <w:noProof/>
          </w:rPr>
          <w:t>4</w:t>
        </w:r>
        <w:r>
          <w:rPr>
            <w:noProof/>
          </w:rPr>
          <w:fldChar w:fldCharType="end"/>
        </w:r>
      </w:p>
    </w:sdtContent>
  </w:sdt>
  <w:p w:rsidR="00595C33" w:rsidRDefault="00595C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2045" w:rsidRDefault="00692045" w:rsidP="009511F0">
      <w:pPr>
        <w:spacing w:after="0" w:line="240" w:lineRule="auto"/>
      </w:pPr>
      <w:r>
        <w:separator/>
      </w:r>
    </w:p>
  </w:footnote>
  <w:footnote w:type="continuationSeparator" w:id="0">
    <w:p w:rsidR="00692045" w:rsidRDefault="00692045" w:rsidP="009511F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C57"/>
    <w:rsid w:val="001C6250"/>
    <w:rsid w:val="002671FA"/>
    <w:rsid w:val="00387E62"/>
    <w:rsid w:val="004242A2"/>
    <w:rsid w:val="00483F8F"/>
    <w:rsid w:val="00575C57"/>
    <w:rsid w:val="00595C33"/>
    <w:rsid w:val="005D131B"/>
    <w:rsid w:val="005D5EAA"/>
    <w:rsid w:val="006015FB"/>
    <w:rsid w:val="00692045"/>
    <w:rsid w:val="007105A7"/>
    <w:rsid w:val="007A04AB"/>
    <w:rsid w:val="007E12FF"/>
    <w:rsid w:val="00882B9D"/>
    <w:rsid w:val="008C3B08"/>
    <w:rsid w:val="00902FDC"/>
    <w:rsid w:val="009511F0"/>
    <w:rsid w:val="009E1A04"/>
    <w:rsid w:val="00AA104D"/>
    <w:rsid w:val="00AB5A2E"/>
    <w:rsid w:val="00B772F1"/>
    <w:rsid w:val="00BA41F4"/>
    <w:rsid w:val="00CD34F9"/>
    <w:rsid w:val="00F3409B"/>
    <w:rsid w:val="00FA141E"/>
    <w:rsid w:val="00FF621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3B2025-42C7-460A-9D88-9645A0744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511F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11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11F0"/>
  </w:style>
  <w:style w:type="paragraph" w:styleId="Footer">
    <w:name w:val="footer"/>
    <w:basedOn w:val="Normal"/>
    <w:link w:val="FooterChar"/>
    <w:uiPriority w:val="99"/>
    <w:unhideWhenUsed/>
    <w:rsid w:val="009511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11F0"/>
  </w:style>
  <w:style w:type="character" w:customStyle="1" w:styleId="Heading1Char">
    <w:name w:val="Heading 1 Char"/>
    <w:basedOn w:val="DefaultParagraphFont"/>
    <w:link w:val="Heading1"/>
    <w:uiPriority w:val="9"/>
    <w:rsid w:val="009511F0"/>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AA104D"/>
    <w:rPr>
      <w:color w:val="0563C1" w:themeColor="hyperlink"/>
      <w:u w:val="single"/>
    </w:rPr>
  </w:style>
  <w:style w:type="paragraph" w:styleId="TOCHeading">
    <w:name w:val="TOC Heading"/>
    <w:basedOn w:val="Heading1"/>
    <w:next w:val="Normal"/>
    <w:uiPriority w:val="39"/>
    <w:unhideWhenUsed/>
    <w:qFormat/>
    <w:rsid w:val="00595C33"/>
    <w:pPr>
      <w:outlineLvl w:val="9"/>
    </w:pPr>
    <w:rPr>
      <w:lang w:val="en-US"/>
    </w:rPr>
  </w:style>
  <w:style w:type="paragraph" w:styleId="TOC1">
    <w:name w:val="toc 1"/>
    <w:basedOn w:val="Normal"/>
    <w:next w:val="Normal"/>
    <w:autoRedefine/>
    <w:uiPriority w:val="39"/>
    <w:unhideWhenUsed/>
    <w:rsid w:val="00595C33"/>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182449">
      <w:bodyDiv w:val="1"/>
      <w:marLeft w:val="0"/>
      <w:marRight w:val="0"/>
      <w:marTop w:val="0"/>
      <w:marBottom w:val="0"/>
      <w:divBdr>
        <w:top w:val="none" w:sz="0" w:space="0" w:color="auto"/>
        <w:left w:val="none" w:sz="0" w:space="0" w:color="auto"/>
        <w:bottom w:val="none" w:sz="0" w:space="0" w:color="auto"/>
        <w:right w:val="none" w:sz="0" w:space="0" w:color="auto"/>
      </w:divBdr>
    </w:div>
    <w:div w:id="221871951">
      <w:bodyDiv w:val="1"/>
      <w:marLeft w:val="0"/>
      <w:marRight w:val="0"/>
      <w:marTop w:val="0"/>
      <w:marBottom w:val="0"/>
      <w:divBdr>
        <w:top w:val="none" w:sz="0" w:space="0" w:color="auto"/>
        <w:left w:val="none" w:sz="0" w:space="0" w:color="auto"/>
        <w:bottom w:val="none" w:sz="0" w:space="0" w:color="auto"/>
        <w:right w:val="none" w:sz="0" w:space="0" w:color="auto"/>
      </w:divBdr>
    </w:div>
    <w:div w:id="437064742">
      <w:bodyDiv w:val="1"/>
      <w:marLeft w:val="0"/>
      <w:marRight w:val="0"/>
      <w:marTop w:val="0"/>
      <w:marBottom w:val="0"/>
      <w:divBdr>
        <w:top w:val="none" w:sz="0" w:space="0" w:color="auto"/>
        <w:left w:val="none" w:sz="0" w:space="0" w:color="auto"/>
        <w:bottom w:val="none" w:sz="0" w:space="0" w:color="auto"/>
        <w:right w:val="none" w:sz="0" w:space="0" w:color="auto"/>
      </w:divBdr>
    </w:div>
    <w:div w:id="441342918">
      <w:bodyDiv w:val="1"/>
      <w:marLeft w:val="0"/>
      <w:marRight w:val="0"/>
      <w:marTop w:val="0"/>
      <w:marBottom w:val="0"/>
      <w:divBdr>
        <w:top w:val="none" w:sz="0" w:space="0" w:color="auto"/>
        <w:left w:val="none" w:sz="0" w:space="0" w:color="auto"/>
        <w:bottom w:val="none" w:sz="0" w:space="0" w:color="auto"/>
        <w:right w:val="none" w:sz="0" w:space="0" w:color="auto"/>
      </w:divBdr>
    </w:div>
    <w:div w:id="508521039">
      <w:bodyDiv w:val="1"/>
      <w:marLeft w:val="0"/>
      <w:marRight w:val="0"/>
      <w:marTop w:val="0"/>
      <w:marBottom w:val="0"/>
      <w:divBdr>
        <w:top w:val="none" w:sz="0" w:space="0" w:color="auto"/>
        <w:left w:val="none" w:sz="0" w:space="0" w:color="auto"/>
        <w:bottom w:val="none" w:sz="0" w:space="0" w:color="auto"/>
        <w:right w:val="none" w:sz="0" w:space="0" w:color="auto"/>
      </w:divBdr>
    </w:div>
    <w:div w:id="592781751">
      <w:bodyDiv w:val="1"/>
      <w:marLeft w:val="0"/>
      <w:marRight w:val="0"/>
      <w:marTop w:val="0"/>
      <w:marBottom w:val="0"/>
      <w:divBdr>
        <w:top w:val="none" w:sz="0" w:space="0" w:color="auto"/>
        <w:left w:val="none" w:sz="0" w:space="0" w:color="auto"/>
        <w:bottom w:val="none" w:sz="0" w:space="0" w:color="auto"/>
        <w:right w:val="none" w:sz="0" w:space="0" w:color="auto"/>
      </w:divBdr>
    </w:div>
    <w:div w:id="1691684051">
      <w:bodyDiv w:val="1"/>
      <w:marLeft w:val="0"/>
      <w:marRight w:val="0"/>
      <w:marTop w:val="0"/>
      <w:marBottom w:val="0"/>
      <w:divBdr>
        <w:top w:val="none" w:sz="0" w:space="0" w:color="auto"/>
        <w:left w:val="none" w:sz="0" w:space="0" w:color="auto"/>
        <w:bottom w:val="none" w:sz="0" w:space="0" w:color="auto"/>
        <w:right w:val="none" w:sz="0" w:space="0" w:color="auto"/>
      </w:divBdr>
    </w:div>
    <w:div w:id="2008239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ynda.com/Business-Accounting-tutorials/Product-pricing/188211/376742-4.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ciencedaily.com/releases/2013/04/130417113924.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venngo.com/index.php?base=/welcome&amp;action=perks" TargetMode="External"/><Relationship Id="rId4" Type="http://schemas.openxmlformats.org/officeDocument/2006/relationships/webSettings" Target="webSettings.xml"/><Relationship Id="rId9" Type="http://schemas.openxmlformats.org/officeDocument/2006/relationships/hyperlink" Target="http://www.howtosavemoney.ca/dont-pump-all-your-money-away-ways-to-save-on-g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8637DB-4630-4F17-BEAA-F95C97B3B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1861</Words>
  <Characters>10609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Farid</dc:creator>
  <cp:keywords/>
  <dc:description/>
  <cp:lastModifiedBy>Ali Farid</cp:lastModifiedBy>
  <cp:revision>2</cp:revision>
  <dcterms:created xsi:type="dcterms:W3CDTF">2018-07-31T19:08:00Z</dcterms:created>
  <dcterms:modified xsi:type="dcterms:W3CDTF">2018-07-31T19:08:00Z</dcterms:modified>
</cp:coreProperties>
</file>